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0943" w14:textId="5C587407" w:rsidR="00157CCD" w:rsidRPr="0027608C" w:rsidRDefault="00157CCD" w:rsidP="00157CCD">
      <w:pPr>
        <w:jc w:val="center"/>
        <w:rPr>
          <w:b/>
        </w:rPr>
      </w:pPr>
      <w:r w:rsidRPr="0027608C">
        <w:rPr>
          <w:b/>
        </w:rPr>
        <w:t>Отчет</w:t>
      </w:r>
    </w:p>
    <w:p w14:paraId="27F62FED" w14:textId="77777777" w:rsidR="00157CCD" w:rsidRPr="0027608C" w:rsidRDefault="00157CCD" w:rsidP="00157CCD">
      <w:pPr>
        <w:jc w:val="center"/>
        <w:rPr>
          <w:b/>
        </w:rPr>
      </w:pPr>
      <w:r w:rsidRPr="0027608C">
        <w:rPr>
          <w:b/>
        </w:rPr>
        <w:t xml:space="preserve">Министерства цифрового развития, связи и массовых коммуникаций </w:t>
      </w:r>
    </w:p>
    <w:p w14:paraId="2A994FBF" w14:textId="77777777" w:rsidR="00157CCD" w:rsidRPr="0027608C" w:rsidRDefault="00157CCD" w:rsidP="00157CCD">
      <w:pPr>
        <w:jc w:val="center"/>
        <w:rPr>
          <w:b/>
        </w:rPr>
      </w:pPr>
      <w:r w:rsidRPr="0027608C">
        <w:rPr>
          <w:b/>
        </w:rPr>
        <w:t>Приднестровской Молдавской Республики</w:t>
      </w:r>
    </w:p>
    <w:p w14:paraId="56951226" w14:textId="2B9F38D6" w:rsidR="00157CCD" w:rsidRPr="0027608C" w:rsidRDefault="00157CCD" w:rsidP="00157CCD">
      <w:pPr>
        <w:jc w:val="center"/>
        <w:rPr>
          <w:b/>
        </w:rPr>
      </w:pPr>
      <w:r w:rsidRPr="0027608C">
        <w:rPr>
          <w:b/>
        </w:rPr>
        <w:t xml:space="preserve">о проделанной работе за </w:t>
      </w:r>
      <w:r w:rsidR="0027608C">
        <w:rPr>
          <w:b/>
          <w:lang w:val="en-US"/>
        </w:rPr>
        <w:t>I</w:t>
      </w:r>
      <w:r w:rsidR="00E022A0" w:rsidRPr="0027608C">
        <w:rPr>
          <w:b/>
        </w:rPr>
        <w:t xml:space="preserve"> квартал </w:t>
      </w:r>
      <w:r w:rsidRPr="0027608C">
        <w:rPr>
          <w:b/>
        </w:rPr>
        <w:t>202</w:t>
      </w:r>
      <w:r w:rsidR="00E022A0" w:rsidRPr="0027608C">
        <w:rPr>
          <w:b/>
        </w:rPr>
        <w:t>2</w:t>
      </w:r>
      <w:r w:rsidRPr="0027608C">
        <w:rPr>
          <w:b/>
        </w:rPr>
        <w:t xml:space="preserve"> год</w:t>
      </w:r>
      <w:r w:rsidR="0027608C" w:rsidRPr="0027608C">
        <w:rPr>
          <w:b/>
        </w:rPr>
        <w:t>а</w:t>
      </w:r>
    </w:p>
    <w:p w14:paraId="2FE62BC0" w14:textId="16543918" w:rsidR="00157CCD" w:rsidRDefault="00157CCD" w:rsidP="00157CCD">
      <w:pPr>
        <w:jc w:val="both"/>
      </w:pPr>
    </w:p>
    <w:p w14:paraId="381F0EE8" w14:textId="77777777" w:rsidR="0027608C" w:rsidRPr="00F51E12" w:rsidRDefault="0027608C" w:rsidP="00157CCD">
      <w:pPr>
        <w:jc w:val="both"/>
      </w:pPr>
    </w:p>
    <w:p w14:paraId="2C292677" w14:textId="77777777" w:rsidR="00157CCD" w:rsidRPr="00972154" w:rsidRDefault="00157CCD" w:rsidP="00157CCD">
      <w:pPr>
        <w:jc w:val="both"/>
      </w:pPr>
      <w:r>
        <w:tab/>
      </w:r>
      <w:r w:rsidRPr="00972154">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5295C4BE" w:rsidR="00887A3C" w:rsidRDefault="00157CCD" w:rsidP="00157CCD">
      <w:pPr>
        <w:ind w:firstLine="708"/>
        <w:jc w:val="both"/>
      </w:pPr>
      <w:r w:rsidRPr="00972154">
        <w:t xml:space="preserve">Министерство осуществляет свою работу в соответствии с </w:t>
      </w:r>
      <w:r w:rsidRPr="00972154">
        <w:rPr>
          <w:color w:val="000000"/>
        </w:rPr>
        <w:t xml:space="preserve">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w:t>
      </w:r>
      <w:r w:rsidRPr="00900ECC">
        <w:rPr>
          <w:color w:val="000000"/>
        </w:rPr>
        <w:t xml:space="preserve">Приднестровской Молдавской </w:t>
      </w:r>
      <w:r w:rsidRPr="00900ECC">
        <w:t>Республики» (САЗ 21-03) с изменени</w:t>
      </w:r>
      <w:r w:rsidR="001424E2">
        <w:t>я</w:t>
      </w:r>
      <w:r w:rsidRPr="00900ECC">
        <w:t>м</w:t>
      </w:r>
      <w:r w:rsidR="001424E2">
        <w:t>и</w:t>
      </w:r>
      <w:r w:rsidRPr="00900ECC">
        <w:t>, внесенным</w:t>
      </w:r>
      <w:r w:rsidR="001424E2">
        <w:t>и</w:t>
      </w:r>
      <w:r w:rsidRPr="00900ECC">
        <w:t xml:space="preserve"> Постановлени</w:t>
      </w:r>
      <w:r w:rsidR="001424E2">
        <w:t>я</w:t>
      </w:r>
      <w:r w:rsidRPr="00900ECC">
        <w:t>м</w:t>
      </w:r>
      <w:r w:rsidR="001424E2">
        <w:t>и</w:t>
      </w:r>
      <w:r w:rsidRPr="00900ECC">
        <w:t xml:space="preserve"> Правительства Приднестровской Молдавской Республики от 21 января 2021 года № 13 (САЗ 21-8)</w:t>
      </w:r>
      <w:r w:rsidRPr="00413ECA">
        <w:rPr>
          <w:rStyle w:val="ab"/>
          <w:b w:val="0"/>
        </w:rPr>
        <w:t>,</w:t>
      </w:r>
      <w:r w:rsidRPr="00413ECA">
        <w:rPr>
          <w:b/>
        </w:rPr>
        <w:t xml:space="preserve"> </w:t>
      </w:r>
      <w:r w:rsidR="00413ECA">
        <w:t xml:space="preserve"> </w:t>
      </w:r>
      <w:r w:rsidR="006F57AD" w:rsidRPr="006F57AD">
        <w:t>от 13 августа 2021 года № 268 (САЗ 21-33), от 10 декабря 2021 года № 391 (САЗ 21-50)</w:t>
      </w:r>
      <w:r w:rsidR="001424E2">
        <w:t xml:space="preserve">, </w:t>
      </w:r>
      <w:r w:rsidR="00394772">
        <w:t xml:space="preserve">от 24 марта 2022 года №98, </w:t>
      </w:r>
      <w:r w:rsidR="00413ECA">
        <w:t>согласно которому призвано</w:t>
      </w:r>
      <w:r w:rsidRPr="00900ECC">
        <w:t xml:space="preserve"> обеспечить реализацию единой государственной политики в сферах:</w:t>
      </w:r>
    </w:p>
    <w:p w14:paraId="24AFC85D" w14:textId="36A4A3DD" w:rsidR="00F41D05" w:rsidRDefault="00F41D05" w:rsidP="00F41D05">
      <w:pPr>
        <w:ind w:firstLine="708"/>
        <w:jc w:val="both"/>
        <w:rPr>
          <w:shd w:val="clear" w:color="auto" w:fill="FFFFFF"/>
        </w:rPr>
      </w:pPr>
      <w:r>
        <w:rPr>
          <w:shd w:val="clear" w:color="auto" w:fill="FFFFFF"/>
        </w:rPr>
        <w:t>а)</w:t>
      </w:r>
      <w:r w:rsidR="00887A3C">
        <w:rPr>
          <w:shd w:val="clear" w:color="auto" w:fill="FFFFFF"/>
        </w:rPr>
        <w:t xml:space="preserve"> </w:t>
      </w:r>
      <w:r w:rsidRPr="00900ECC">
        <w:rPr>
          <w:shd w:val="clear" w:color="auto" w:fill="FFFFFF"/>
        </w:rPr>
        <w:t>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w:t>
      </w:r>
      <w:r w:rsidRPr="00972154">
        <w:rPr>
          <w:shd w:val="clear" w:color="auto" w:fill="FFFFFF"/>
        </w:rPr>
        <w:t xml:space="preserve"> и радиовещания и перспективных технологий в </w:t>
      </w:r>
      <w:r>
        <w:rPr>
          <w:shd w:val="clear" w:color="auto" w:fill="FFFFFF"/>
        </w:rPr>
        <w:t>этих областях) и почтовой связи;</w:t>
      </w:r>
      <w:r w:rsidRPr="00972154">
        <w:rPr>
          <w:shd w:val="clear" w:color="auto" w:fill="FFFFFF"/>
        </w:rPr>
        <w:t xml:space="preserve"> </w:t>
      </w:r>
    </w:p>
    <w:p w14:paraId="63BBEA5F" w14:textId="5C3E684E" w:rsidR="00125F51" w:rsidRDefault="00F41D05" w:rsidP="00887A3C">
      <w:pPr>
        <w:ind w:firstLine="708"/>
        <w:jc w:val="both"/>
        <w:rPr>
          <w:shd w:val="clear" w:color="auto" w:fill="FFFFFF"/>
        </w:rPr>
      </w:pPr>
      <w:r>
        <w:rPr>
          <w:shd w:val="clear" w:color="auto" w:fill="FFFFFF"/>
        </w:rPr>
        <w:t xml:space="preserve">б) </w:t>
      </w:r>
      <w:r w:rsidR="00887A3C" w:rsidRPr="00972154">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Pr>
          <w:shd w:val="clear" w:color="auto" w:fill="FFFFFF"/>
        </w:rPr>
        <w:t>;</w:t>
      </w:r>
    </w:p>
    <w:p w14:paraId="4F83CEA6" w14:textId="77777777" w:rsidR="000D31DD" w:rsidRDefault="000D31DD" w:rsidP="000D31DD">
      <w:pPr>
        <w:ind w:firstLine="567"/>
        <w:jc w:val="both"/>
      </w:pPr>
      <w:r>
        <w:t xml:space="preserve">в) </w:t>
      </w:r>
      <w:r w:rsidRPr="006153D8">
        <w:t>обработки персональных данных и защиты прав субъектов персональных данных;</w:t>
      </w:r>
    </w:p>
    <w:p w14:paraId="0E9BA175" w14:textId="77777777" w:rsidR="000D31DD" w:rsidRDefault="000D31DD" w:rsidP="000D31DD">
      <w:pPr>
        <w:ind w:firstLine="567"/>
        <w:jc w:val="both"/>
      </w:pPr>
      <w:r>
        <w:t>г)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70598B42" w14:textId="0D7965FD" w:rsidR="00157CCD" w:rsidRDefault="00157CCD" w:rsidP="00157CCD">
      <w:pPr>
        <w:ind w:firstLine="708"/>
        <w:jc w:val="both"/>
      </w:pPr>
      <w:r w:rsidRPr="00900ECC">
        <w:t xml:space="preserve">Министерством </w:t>
      </w:r>
      <w:r w:rsidR="000C1436">
        <w:t>за</w:t>
      </w:r>
      <w:r w:rsidR="000D31DD">
        <w:t xml:space="preserve"> </w:t>
      </w:r>
      <w:r w:rsidR="000D31DD">
        <w:rPr>
          <w:lang w:val="en-US"/>
        </w:rPr>
        <w:t>I</w:t>
      </w:r>
      <w:r w:rsidR="000D31DD" w:rsidRPr="000D31DD">
        <w:t xml:space="preserve"> </w:t>
      </w:r>
      <w:r w:rsidR="000D31DD">
        <w:t>квартал</w:t>
      </w:r>
      <w:r w:rsidR="000C1436">
        <w:t xml:space="preserve"> </w:t>
      </w:r>
      <w:r w:rsidRPr="00900ECC">
        <w:t>202</w:t>
      </w:r>
      <w:r w:rsidR="000D31DD">
        <w:t>2</w:t>
      </w:r>
      <w:r w:rsidRPr="00900ECC">
        <w:t xml:space="preserve"> год</w:t>
      </w:r>
      <w:r w:rsidR="0027608C">
        <w:t>а</w:t>
      </w:r>
      <w:r w:rsidRPr="00900ECC">
        <w:t xml:space="preserve"> в соответствии с установленной компетенцией и возложенными полномочиями была проведена следующая работа.</w:t>
      </w:r>
    </w:p>
    <w:p w14:paraId="449DF2D3" w14:textId="1A8BB52C" w:rsidR="000D31DD" w:rsidRDefault="000D31DD" w:rsidP="00157CCD">
      <w:pPr>
        <w:ind w:firstLine="708"/>
        <w:jc w:val="both"/>
      </w:pPr>
    </w:p>
    <w:p w14:paraId="7CB2191F" w14:textId="77777777" w:rsidR="0027608C" w:rsidRDefault="0027608C" w:rsidP="00157CCD">
      <w:pPr>
        <w:ind w:firstLine="708"/>
        <w:jc w:val="both"/>
      </w:pPr>
    </w:p>
    <w:p w14:paraId="7DC3A7AF" w14:textId="77777777" w:rsidR="00C77950" w:rsidRDefault="00C77950" w:rsidP="00C77950">
      <w:pPr>
        <w:shd w:val="clear" w:color="auto" w:fill="FFFFFF"/>
        <w:jc w:val="center"/>
      </w:pPr>
      <w:r w:rsidRPr="00997153">
        <w:rPr>
          <w:b/>
          <w:bCs/>
          <w:lang w:val="en-US"/>
        </w:rPr>
        <w:t>I</w:t>
      </w:r>
      <w:r w:rsidRPr="00997153">
        <w:rPr>
          <w:b/>
          <w:bCs/>
        </w:rPr>
        <w:t xml:space="preserve">. </w:t>
      </w:r>
      <w:r>
        <w:rPr>
          <w:b/>
          <w:bCs/>
        </w:rPr>
        <w:t>Статистика ГИС «Портал государственных услуг ПМР»</w:t>
      </w:r>
    </w:p>
    <w:p w14:paraId="7131956F" w14:textId="77777777" w:rsidR="00C77950" w:rsidRDefault="00C77950" w:rsidP="00157CCD">
      <w:pPr>
        <w:ind w:firstLine="708"/>
        <w:jc w:val="both"/>
      </w:pPr>
    </w:p>
    <w:p w14:paraId="2E64D789" w14:textId="77777777" w:rsidR="00C77950" w:rsidRPr="000D31DD" w:rsidRDefault="00C77950" w:rsidP="00C77950">
      <w:pPr>
        <w:ind w:firstLine="709"/>
        <w:jc w:val="both"/>
      </w:pPr>
      <w:r w:rsidRPr="00B661E4">
        <w:t>Государственная информационная система «Портал государственных услуг Приднестровской Молдавской Республики» (далее – Портал) запущен в июле 2018 года.</w:t>
      </w:r>
      <w:r w:rsidRPr="009616D0">
        <w:t xml:space="preserve"> В </w:t>
      </w:r>
      <w:r w:rsidRPr="000D31DD">
        <w:t>2022 году продолжилось развитие Портала.</w:t>
      </w:r>
    </w:p>
    <w:p w14:paraId="6DAD77F6" w14:textId="64EB2CAD" w:rsidR="00C77950" w:rsidRPr="000D31DD" w:rsidRDefault="00C77950" w:rsidP="00C77950">
      <w:pPr>
        <w:ind w:firstLine="709"/>
        <w:jc w:val="both"/>
      </w:pPr>
      <w:r w:rsidRPr="000D31DD">
        <w:t xml:space="preserve">Всего на Портале за отчетный период </w:t>
      </w:r>
      <w:r w:rsidRPr="000D31DD">
        <w:rPr>
          <w:lang w:val="en-US"/>
        </w:rPr>
        <w:t>I</w:t>
      </w:r>
      <w:r w:rsidRPr="000D31DD">
        <w:t xml:space="preserve"> квартала 2022 года зарегистрировано 2048 пользователей, что составляет 12</w:t>
      </w:r>
      <w:r w:rsidR="0027608C">
        <w:t>,</w:t>
      </w:r>
      <w:r w:rsidRPr="000D31DD">
        <w:t>28% от общего числа 16</w:t>
      </w:r>
      <w:r w:rsidR="0027608C">
        <w:t> </w:t>
      </w:r>
      <w:r w:rsidRPr="000D31DD">
        <w:t xml:space="preserve">671 зарегистрированных </w:t>
      </w:r>
      <w:r w:rsidR="0027608C">
        <w:t xml:space="preserve">на Портале </w:t>
      </w:r>
      <w:r w:rsidRPr="000D31DD">
        <w:t xml:space="preserve">пользователей. Из зарегистрированных 2048 пользователей физических лиц – 1905, юридических лиц – 143. </w:t>
      </w:r>
    </w:p>
    <w:p w14:paraId="32E0065D" w14:textId="025CE068" w:rsidR="00C77950" w:rsidRPr="000D31DD" w:rsidRDefault="00C77950" w:rsidP="00C77950">
      <w:pPr>
        <w:ind w:firstLine="709"/>
        <w:jc w:val="both"/>
      </w:pPr>
      <w:r w:rsidRPr="000D31DD">
        <w:t xml:space="preserve">За период </w:t>
      </w:r>
      <w:r w:rsidRPr="000D31DD">
        <w:rPr>
          <w:lang w:val="en-US"/>
        </w:rPr>
        <w:t>I</w:t>
      </w:r>
      <w:r w:rsidRPr="000D31DD">
        <w:t xml:space="preserve"> квартал</w:t>
      </w:r>
      <w:r w:rsidR="000D31DD">
        <w:t>а</w:t>
      </w:r>
      <w:r w:rsidRPr="000D31DD">
        <w:t xml:space="preserve"> 2021 года было зарегистрировано 1815 пользователей. Из них физических лиц – 1689, юридических лиц-126.</w:t>
      </w:r>
    </w:p>
    <w:p w14:paraId="5760EA23" w14:textId="77777777" w:rsidR="00C77950" w:rsidRPr="00E022A0" w:rsidRDefault="00C77950" w:rsidP="00C77950">
      <w:pPr>
        <w:tabs>
          <w:tab w:val="left" w:pos="851"/>
        </w:tabs>
        <w:jc w:val="center"/>
        <w:rPr>
          <w:highlight w:val="yellow"/>
        </w:rPr>
      </w:pPr>
    </w:p>
    <w:p w14:paraId="3C031E13" w14:textId="77777777" w:rsidR="00C77950" w:rsidRPr="00CE492D" w:rsidRDefault="00C77950" w:rsidP="00C77950">
      <w:pPr>
        <w:tabs>
          <w:tab w:val="left" w:pos="851"/>
        </w:tabs>
        <w:jc w:val="center"/>
      </w:pPr>
      <w:r w:rsidRPr="00CE492D">
        <w:t>Статистические данные</w:t>
      </w:r>
    </w:p>
    <w:p w14:paraId="3CD3F0F1" w14:textId="77777777" w:rsidR="0027608C" w:rsidRDefault="00C77950" w:rsidP="00C77950">
      <w:pPr>
        <w:tabs>
          <w:tab w:val="left" w:pos="851"/>
        </w:tabs>
        <w:jc w:val="center"/>
      </w:pPr>
      <w:r w:rsidRPr="00CE492D">
        <w:t>предоставления государственных услуг через Портал</w:t>
      </w:r>
    </w:p>
    <w:p w14:paraId="5EA5A52E" w14:textId="29CF2764" w:rsidR="00C77950" w:rsidRPr="00CA3DC5" w:rsidRDefault="00C77950" w:rsidP="00C77950">
      <w:pPr>
        <w:tabs>
          <w:tab w:val="left" w:pos="851"/>
        </w:tabs>
        <w:jc w:val="center"/>
      </w:pPr>
      <w:r w:rsidRPr="00CE492D">
        <w:t xml:space="preserve">за </w:t>
      </w:r>
      <w:r w:rsidRPr="00CE492D">
        <w:rPr>
          <w:lang w:val="en-US"/>
        </w:rPr>
        <w:t>I</w:t>
      </w:r>
      <w:r w:rsidRPr="00CE492D">
        <w:t xml:space="preserve"> квартал 202</w:t>
      </w:r>
      <w:r>
        <w:t>1</w:t>
      </w:r>
      <w:r w:rsidRPr="00CE492D">
        <w:t xml:space="preserve"> года</w:t>
      </w:r>
      <w:r>
        <w:t xml:space="preserve"> и </w:t>
      </w:r>
      <w:r>
        <w:rPr>
          <w:lang w:val="en-US"/>
        </w:rPr>
        <w:t>I</w:t>
      </w:r>
      <w:r w:rsidRPr="00CA3DC5">
        <w:t xml:space="preserve"> </w:t>
      </w:r>
      <w:r>
        <w:t>квартал 2022 года</w:t>
      </w:r>
    </w:p>
    <w:tbl>
      <w:tblPr>
        <w:tblW w:w="9351" w:type="dxa"/>
        <w:tblLook w:val="04A0" w:firstRow="1" w:lastRow="0" w:firstColumn="1" w:lastColumn="0" w:noHBand="0" w:noVBand="1"/>
      </w:tblPr>
      <w:tblGrid>
        <w:gridCol w:w="2972"/>
        <w:gridCol w:w="2268"/>
        <w:gridCol w:w="2410"/>
        <w:gridCol w:w="1701"/>
      </w:tblGrid>
      <w:tr w:rsidR="00C77950" w:rsidRPr="00CE492D" w14:paraId="1A494773" w14:textId="77777777" w:rsidTr="00135406">
        <w:tc>
          <w:tcPr>
            <w:tcW w:w="2972" w:type="dxa"/>
            <w:tcBorders>
              <w:top w:val="single" w:sz="4" w:space="0" w:color="auto"/>
              <w:left w:val="single" w:sz="4" w:space="0" w:color="auto"/>
              <w:bottom w:val="single" w:sz="4" w:space="0" w:color="auto"/>
              <w:right w:val="single" w:sz="4" w:space="0" w:color="auto"/>
            </w:tcBorders>
            <w:vAlign w:val="center"/>
          </w:tcPr>
          <w:p w14:paraId="13BEAD3B" w14:textId="77777777" w:rsidR="00C77950" w:rsidRPr="00CE492D" w:rsidRDefault="00C77950" w:rsidP="00135406">
            <w:pPr>
              <w:tabs>
                <w:tab w:val="left" w:pos="851"/>
              </w:tabs>
              <w:rPr>
                <w:lang w:bidi="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50869E8" w14:textId="77777777" w:rsidR="00C77950" w:rsidRPr="00CE492D" w:rsidRDefault="00C77950" w:rsidP="00135406">
            <w:pPr>
              <w:tabs>
                <w:tab w:val="left" w:pos="851"/>
              </w:tabs>
              <w:rPr>
                <w:lang w:bidi="ru-RU"/>
              </w:rPr>
            </w:pPr>
            <w:r w:rsidRPr="00CE492D">
              <w:rPr>
                <w:lang w:bidi="ru-RU"/>
              </w:rPr>
              <w:t>Платных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D3A8F7" w14:textId="77777777" w:rsidR="00C77950" w:rsidRPr="00CE492D" w:rsidRDefault="00C77950" w:rsidP="00135406">
            <w:pPr>
              <w:tabs>
                <w:tab w:val="left" w:pos="851"/>
              </w:tabs>
              <w:rPr>
                <w:lang w:bidi="ru-RU"/>
              </w:rPr>
            </w:pPr>
            <w:r w:rsidRPr="00CE492D">
              <w:rPr>
                <w:lang w:bidi="ru-RU"/>
              </w:rPr>
              <w:t>Бесплатных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061B12" w14:textId="77777777" w:rsidR="00C77950" w:rsidRPr="00CE492D" w:rsidRDefault="00C77950" w:rsidP="00135406">
            <w:pPr>
              <w:tabs>
                <w:tab w:val="left" w:pos="851"/>
              </w:tabs>
              <w:rPr>
                <w:lang w:bidi="ru-RU"/>
              </w:rPr>
            </w:pPr>
            <w:r w:rsidRPr="00CE492D">
              <w:rPr>
                <w:lang w:bidi="ru-RU"/>
              </w:rPr>
              <w:t>Всего услуг</w:t>
            </w:r>
          </w:p>
        </w:tc>
      </w:tr>
      <w:tr w:rsidR="00C77950" w:rsidRPr="00CE492D" w14:paraId="39111BA2" w14:textId="77777777" w:rsidTr="00135406">
        <w:trPr>
          <w:trHeight w:val="625"/>
        </w:trPr>
        <w:tc>
          <w:tcPr>
            <w:tcW w:w="2972" w:type="dxa"/>
            <w:tcBorders>
              <w:top w:val="single" w:sz="4" w:space="0" w:color="auto"/>
              <w:left w:val="single" w:sz="4" w:space="0" w:color="auto"/>
              <w:bottom w:val="single" w:sz="4" w:space="0" w:color="auto"/>
              <w:right w:val="single" w:sz="4" w:space="0" w:color="auto"/>
            </w:tcBorders>
            <w:vAlign w:val="center"/>
            <w:hideMark/>
          </w:tcPr>
          <w:p w14:paraId="0846CC51" w14:textId="77777777" w:rsidR="00C77950" w:rsidRPr="00CE492D" w:rsidRDefault="00C77950" w:rsidP="00135406">
            <w:pPr>
              <w:tabs>
                <w:tab w:val="left" w:pos="851"/>
              </w:tabs>
              <w:rPr>
                <w:lang w:bidi="ru-RU"/>
              </w:rPr>
            </w:pPr>
            <w:r w:rsidRPr="00CE492D">
              <w:rPr>
                <w:lang w:bidi="ru-RU"/>
              </w:rPr>
              <w:t xml:space="preserve">Заказано </w:t>
            </w:r>
          </w:p>
          <w:p w14:paraId="1F18E21F" w14:textId="77777777" w:rsidR="00C77950" w:rsidRPr="00CA3DC5" w:rsidRDefault="00C77950" w:rsidP="00135406">
            <w:pPr>
              <w:tabs>
                <w:tab w:val="left" w:pos="851"/>
              </w:tabs>
              <w:rPr>
                <w:lang w:bidi="ru-RU"/>
              </w:rPr>
            </w:pPr>
            <w:r w:rsidRPr="00CE492D">
              <w:rPr>
                <w:lang w:bidi="ru-RU"/>
              </w:rPr>
              <w:t>государственных услуг</w:t>
            </w:r>
            <w:r>
              <w:rPr>
                <w:lang w:bidi="ru-RU"/>
              </w:rPr>
              <w:t xml:space="preserve"> за </w:t>
            </w:r>
            <w:r>
              <w:rPr>
                <w:lang w:val="en-US" w:bidi="ru-RU"/>
              </w:rPr>
              <w:t>I</w:t>
            </w:r>
            <w:r>
              <w:rPr>
                <w:lang w:bidi="ru-RU"/>
              </w:rPr>
              <w:t xml:space="preserve"> квартал 2022 года</w:t>
            </w:r>
          </w:p>
        </w:tc>
        <w:tc>
          <w:tcPr>
            <w:tcW w:w="2268" w:type="dxa"/>
            <w:tcBorders>
              <w:top w:val="single" w:sz="4" w:space="0" w:color="auto"/>
              <w:left w:val="single" w:sz="4" w:space="0" w:color="auto"/>
              <w:bottom w:val="single" w:sz="4" w:space="0" w:color="auto"/>
              <w:right w:val="single" w:sz="4" w:space="0" w:color="auto"/>
            </w:tcBorders>
            <w:vAlign w:val="center"/>
          </w:tcPr>
          <w:p w14:paraId="18A77690" w14:textId="77777777" w:rsidR="00C77950" w:rsidRPr="00CE492D" w:rsidRDefault="00C77950" w:rsidP="0027608C">
            <w:pPr>
              <w:tabs>
                <w:tab w:val="left" w:pos="851"/>
              </w:tabs>
              <w:jc w:val="center"/>
              <w:rPr>
                <w:lang w:bidi="ru-RU"/>
              </w:rPr>
            </w:pPr>
            <w:r w:rsidRPr="00C46C45">
              <w:t>3 643</w:t>
            </w:r>
          </w:p>
        </w:tc>
        <w:tc>
          <w:tcPr>
            <w:tcW w:w="2410" w:type="dxa"/>
            <w:tcBorders>
              <w:top w:val="single" w:sz="4" w:space="0" w:color="auto"/>
              <w:left w:val="single" w:sz="4" w:space="0" w:color="auto"/>
              <w:bottom w:val="single" w:sz="4" w:space="0" w:color="auto"/>
              <w:right w:val="single" w:sz="4" w:space="0" w:color="auto"/>
            </w:tcBorders>
            <w:vAlign w:val="center"/>
          </w:tcPr>
          <w:p w14:paraId="6B7C27BC" w14:textId="77777777" w:rsidR="00C77950" w:rsidRPr="00CE492D" w:rsidRDefault="00C77950" w:rsidP="0027608C">
            <w:pPr>
              <w:tabs>
                <w:tab w:val="left" w:pos="851"/>
              </w:tabs>
              <w:jc w:val="center"/>
              <w:rPr>
                <w:lang w:bidi="ru-RU"/>
              </w:rPr>
            </w:pPr>
            <w:r w:rsidRPr="00C46C45">
              <w:rPr>
                <w:lang w:bidi="ru-RU"/>
              </w:rPr>
              <w:t>1 057</w:t>
            </w:r>
          </w:p>
        </w:tc>
        <w:tc>
          <w:tcPr>
            <w:tcW w:w="1701" w:type="dxa"/>
            <w:tcBorders>
              <w:top w:val="single" w:sz="4" w:space="0" w:color="auto"/>
              <w:left w:val="single" w:sz="4" w:space="0" w:color="auto"/>
              <w:bottom w:val="single" w:sz="4" w:space="0" w:color="auto"/>
              <w:right w:val="single" w:sz="4" w:space="0" w:color="auto"/>
            </w:tcBorders>
            <w:vAlign w:val="center"/>
          </w:tcPr>
          <w:p w14:paraId="150D44B2" w14:textId="77777777" w:rsidR="00C77950" w:rsidRPr="00CE492D" w:rsidRDefault="00C77950" w:rsidP="0027608C">
            <w:pPr>
              <w:tabs>
                <w:tab w:val="left" w:pos="851"/>
              </w:tabs>
              <w:jc w:val="center"/>
              <w:rPr>
                <w:lang w:bidi="ru-RU"/>
              </w:rPr>
            </w:pPr>
            <w:r w:rsidRPr="00C46C45">
              <w:rPr>
                <w:lang w:bidi="ru-RU"/>
              </w:rPr>
              <w:t>4 700</w:t>
            </w:r>
          </w:p>
        </w:tc>
      </w:tr>
      <w:tr w:rsidR="00C77950" w:rsidRPr="00CE492D" w14:paraId="59AA4F35" w14:textId="77777777" w:rsidTr="00135406">
        <w:tc>
          <w:tcPr>
            <w:tcW w:w="2972" w:type="dxa"/>
            <w:tcBorders>
              <w:top w:val="single" w:sz="4" w:space="0" w:color="auto"/>
              <w:left w:val="single" w:sz="4" w:space="0" w:color="auto"/>
              <w:bottom w:val="single" w:sz="4" w:space="0" w:color="auto"/>
              <w:right w:val="single" w:sz="4" w:space="0" w:color="auto"/>
            </w:tcBorders>
            <w:vAlign w:val="center"/>
          </w:tcPr>
          <w:p w14:paraId="605DEDD1" w14:textId="77777777" w:rsidR="00C77950" w:rsidRPr="00CE492D" w:rsidRDefault="00C77950" w:rsidP="00135406">
            <w:pPr>
              <w:tabs>
                <w:tab w:val="left" w:pos="851"/>
              </w:tabs>
              <w:rPr>
                <w:lang w:bidi="ru-RU"/>
              </w:rPr>
            </w:pPr>
            <w:r w:rsidRPr="00CE492D">
              <w:rPr>
                <w:lang w:bidi="ru-RU"/>
              </w:rPr>
              <w:lastRenderedPageBreak/>
              <w:t xml:space="preserve">Заказано </w:t>
            </w:r>
          </w:p>
          <w:p w14:paraId="0E794E36" w14:textId="77777777" w:rsidR="00C77950" w:rsidRPr="00CE492D" w:rsidRDefault="00C77950" w:rsidP="00135406">
            <w:pPr>
              <w:tabs>
                <w:tab w:val="left" w:pos="851"/>
              </w:tabs>
              <w:rPr>
                <w:lang w:bidi="ru-RU"/>
              </w:rPr>
            </w:pPr>
            <w:r w:rsidRPr="00CE492D">
              <w:rPr>
                <w:lang w:bidi="ru-RU"/>
              </w:rPr>
              <w:t>государственных услуг</w:t>
            </w:r>
            <w:r>
              <w:rPr>
                <w:lang w:bidi="ru-RU"/>
              </w:rPr>
              <w:t xml:space="preserve"> за </w:t>
            </w:r>
            <w:r>
              <w:rPr>
                <w:lang w:val="en-US" w:bidi="ru-RU"/>
              </w:rPr>
              <w:t>I</w:t>
            </w:r>
            <w:r>
              <w:rPr>
                <w:lang w:bidi="ru-RU"/>
              </w:rPr>
              <w:t xml:space="preserve"> квартал 2021 года</w:t>
            </w:r>
          </w:p>
        </w:tc>
        <w:tc>
          <w:tcPr>
            <w:tcW w:w="2268" w:type="dxa"/>
            <w:tcBorders>
              <w:top w:val="single" w:sz="4" w:space="0" w:color="auto"/>
              <w:left w:val="single" w:sz="4" w:space="0" w:color="auto"/>
              <w:bottom w:val="single" w:sz="4" w:space="0" w:color="auto"/>
              <w:right w:val="single" w:sz="4" w:space="0" w:color="auto"/>
            </w:tcBorders>
            <w:vAlign w:val="center"/>
          </w:tcPr>
          <w:p w14:paraId="5EBA1494" w14:textId="2D1DC29D" w:rsidR="00C77950" w:rsidRPr="00C46C45" w:rsidRDefault="00C77950" w:rsidP="0027608C">
            <w:pPr>
              <w:tabs>
                <w:tab w:val="left" w:pos="851"/>
              </w:tabs>
              <w:jc w:val="center"/>
            </w:pPr>
            <w:r>
              <w:t>2</w:t>
            </w:r>
            <w:r w:rsidR="0027608C">
              <w:t> </w:t>
            </w:r>
            <w:r>
              <w:t>775</w:t>
            </w:r>
          </w:p>
        </w:tc>
        <w:tc>
          <w:tcPr>
            <w:tcW w:w="2410" w:type="dxa"/>
            <w:tcBorders>
              <w:top w:val="single" w:sz="4" w:space="0" w:color="auto"/>
              <w:left w:val="single" w:sz="4" w:space="0" w:color="auto"/>
              <w:bottom w:val="single" w:sz="4" w:space="0" w:color="auto"/>
              <w:right w:val="single" w:sz="4" w:space="0" w:color="auto"/>
            </w:tcBorders>
            <w:vAlign w:val="center"/>
          </w:tcPr>
          <w:p w14:paraId="23B45CFD" w14:textId="77777777" w:rsidR="00C77950" w:rsidRPr="00C46C45" w:rsidRDefault="00C77950" w:rsidP="0027608C">
            <w:pPr>
              <w:tabs>
                <w:tab w:val="left" w:pos="851"/>
              </w:tabs>
              <w:jc w:val="center"/>
              <w:rPr>
                <w:lang w:bidi="ru-RU"/>
              </w:rPr>
            </w:pPr>
            <w:r>
              <w:rPr>
                <w:lang w:bidi="ru-RU"/>
              </w:rPr>
              <w:t>568</w:t>
            </w:r>
          </w:p>
        </w:tc>
        <w:tc>
          <w:tcPr>
            <w:tcW w:w="1701" w:type="dxa"/>
            <w:tcBorders>
              <w:top w:val="single" w:sz="4" w:space="0" w:color="auto"/>
              <w:left w:val="single" w:sz="4" w:space="0" w:color="auto"/>
              <w:bottom w:val="single" w:sz="4" w:space="0" w:color="auto"/>
              <w:right w:val="single" w:sz="4" w:space="0" w:color="auto"/>
            </w:tcBorders>
            <w:vAlign w:val="center"/>
          </w:tcPr>
          <w:p w14:paraId="59602CFA" w14:textId="69BFCBBD" w:rsidR="00C77950" w:rsidRPr="00C46C45" w:rsidRDefault="00C77950" w:rsidP="0027608C">
            <w:pPr>
              <w:tabs>
                <w:tab w:val="left" w:pos="851"/>
              </w:tabs>
              <w:jc w:val="center"/>
              <w:rPr>
                <w:lang w:bidi="ru-RU"/>
              </w:rPr>
            </w:pPr>
            <w:r>
              <w:rPr>
                <w:lang w:bidi="ru-RU"/>
              </w:rPr>
              <w:t>3</w:t>
            </w:r>
            <w:r w:rsidR="0027608C">
              <w:rPr>
                <w:lang w:bidi="ru-RU"/>
              </w:rPr>
              <w:t> </w:t>
            </w:r>
            <w:r>
              <w:rPr>
                <w:lang w:bidi="ru-RU"/>
              </w:rPr>
              <w:t>343</w:t>
            </w:r>
          </w:p>
        </w:tc>
      </w:tr>
    </w:tbl>
    <w:p w14:paraId="028E4232" w14:textId="77777777" w:rsidR="000D31DD" w:rsidRDefault="00C77950" w:rsidP="00C77950">
      <w:pPr>
        <w:tabs>
          <w:tab w:val="left" w:pos="851"/>
        </w:tabs>
      </w:pPr>
      <w:r w:rsidRPr="00CE492D">
        <w:tab/>
      </w:r>
    </w:p>
    <w:p w14:paraId="75AD7CAB" w14:textId="38E88C49" w:rsidR="00C77950" w:rsidRPr="00CE492D" w:rsidRDefault="000D31DD" w:rsidP="00C77950">
      <w:pPr>
        <w:tabs>
          <w:tab w:val="left" w:pos="851"/>
        </w:tabs>
      </w:pPr>
      <w:r>
        <w:tab/>
      </w:r>
      <w:r w:rsidR="00C77950" w:rsidRPr="00CE492D">
        <w:t>Количество пользователей, заказавших услуги</w:t>
      </w:r>
      <w:r w:rsidR="00C77950">
        <w:t xml:space="preserve"> в </w:t>
      </w:r>
      <w:r w:rsidR="00C77950">
        <w:rPr>
          <w:lang w:val="en-US"/>
        </w:rPr>
        <w:t>I</w:t>
      </w:r>
      <w:r w:rsidR="00C77950" w:rsidRPr="00CA3DC5">
        <w:t xml:space="preserve"> </w:t>
      </w:r>
      <w:r w:rsidR="00C77950">
        <w:t>квартале 2022 года</w:t>
      </w:r>
      <w:r w:rsidR="00C77950" w:rsidRPr="00CE492D">
        <w:t>: 2</w:t>
      </w:r>
      <w:r w:rsidR="0027608C">
        <w:rPr>
          <w:lang w:val="en-US"/>
        </w:rPr>
        <w:t> </w:t>
      </w:r>
      <w:r w:rsidR="00C77950" w:rsidRPr="00CE492D">
        <w:t xml:space="preserve">234. </w:t>
      </w:r>
    </w:p>
    <w:p w14:paraId="1B9492DA" w14:textId="77777777" w:rsidR="00C77950" w:rsidRDefault="00C77950" w:rsidP="00C77950">
      <w:pPr>
        <w:tabs>
          <w:tab w:val="left" w:pos="851"/>
        </w:tabs>
      </w:pPr>
      <w:r w:rsidRPr="00CE492D">
        <w:tab/>
        <w:t>Оплачено платных услуг</w:t>
      </w:r>
      <w:r>
        <w:t xml:space="preserve"> в </w:t>
      </w:r>
      <w:r>
        <w:rPr>
          <w:lang w:val="en-US"/>
        </w:rPr>
        <w:t>I</w:t>
      </w:r>
      <w:r w:rsidRPr="00CA3DC5">
        <w:t xml:space="preserve"> </w:t>
      </w:r>
      <w:r>
        <w:t>квартале 2022 года</w:t>
      </w:r>
      <w:r w:rsidRPr="00CE492D">
        <w:t xml:space="preserve"> на сумму 50 997 рублей.</w:t>
      </w:r>
    </w:p>
    <w:p w14:paraId="2DD269DF" w14:textId="77777777" w:rsidR="00C77950" w:rsidRDefault="00C77950" w:rsidP="00C77950">
      <w:pPr>
        <w:tabs>
          <w:tab w:val="left" w:pos="851"/>
        </w:tabs>
      </w:pPr>
    </w:p>
    <w:p w14:paraId="7C345E15" w14:textId="4BF7D13E" w:rsidR="00C77950" w:rsidRDefault="00C77950" w:rsidP="00C77950">
      <w:pPr>
        <w:tabs>
          <w:tab w:val="left" w:pos="851"/>
        </w:tabs>
      </w:pPr>
      <w:r>
        <w:t xml:space="preserve">              Количество </w:t>
      </w:r>
      <w:r w:rsidRPr="00CE492D">
        <w:t>пользователей, заказавших услуги</w:t>
      </w:r>
      <w:r>
        <w:t xml:space="preserve"> в </w:t>
      </w:r>
      <w:r>
        <w:rPr>
          <w:lang w:val="en-US"/>
        </w:rPr>
        <w:t>I</w:t>
      </w:r>
      <w:r w:rsidRPr="00CA3DC5">
        <w:t xml:space="preserve"> </w:t>
      </w:r>
      <w:r>
        <w:t>квартале 2021 года:</w:t>
      </w:r>
      <w:r w:rsidR="0027608C" w:rsidRPr="0027608C">
        <w:t xml:space="preserve"> </w:t>
      </w:r>
      <w:r>
        <w:t>1</w:t>
      </w:r>
      <w:r w:rsidR="0027608C">
        <w:rPr>
          <w:lang w:val="en-US"/>
        </w:rPr>
        <w:t> </w:t>
      </w:r>
      <w:r>
        <w:t>657</w:t>
      </w:r>
    </w:p>
    <w:p w14:paraId="000A562D" w14:textId="5A097C0B" w:rsidR="00C77950" w:rsidRPr="00CC3BA5" w:rsidRDefault="00C77950" w:rsidP="00C77950">
      <w:pPr>
        <w:tabs>
          <w:tab w:val="left" w:pos="851"/>
        </w:tabs>
      </w:pPr>
      <w:r>
        <w:t xml:space="preserve">              </w:t>
      </w:r>
      <w:r w:rsidRPr="00CE492D">
        <w:t>Оплачено платных услуг</w:t>
      </w:r>
      <w:r>
        <w:t xml:space="preserve"> в </w:t>
      </w:r>
      <w:r>
        <w:rPr>
          <w:lang w:val="en-US"/>
        </w:rPr>
        <w:t>I</w:t>
      </w:r>
      <w:r w:rsidRPr="00CA3DC5">
        <w:t xml:space="preserve"> </w:t>
      </w:r>
      <w:r>
        <w:t>квартале 2021 года</w:t>
      </w:r>
      <w:r w:rsidRPr="00CE492D">
        <w:t xml:space="preserve"> на сумму</w:t>
      </w:r>
      <w:r>
        <w:t xml:space="preserve"> 39</w:t>
      </w:r>
      <w:r w:rsidR="0027608C">
        <w:rPr>
          <w:lang w:val="en-US"/>
        </w:rPr>
        <w:t> </w:t>
      </w:r>
      <w:r>
        <w:t xml:space="preserve">962 рублей.  </w:t>
      </w:r>
    </w:p>
    <w:p w14:paraId="2798AA48" w14:textId="77777777" w:rsidR="00C77950" w:rsidRDefault="00C77950" w:rsidP="00C77950">
      <w:pPr>
        <w:tabs>
          <w:tab w:val="left" w:pos="851"/>
        </w:tabs>
      </w:pPr>
    </w:p>
    <w:p w14:paraId="17595B1F" w14:textId="77777777" w:rsidR="0027608C" w:rsidRPr="0027608C" w:rsidRDefault="0027608C" w:rsidP="00C77950">
      <w:pPr>
        <w:shd w:val="clear" w:color="auto" w:fill="FFFFFF"/>
        <w:jc w:val="center"/>
        <w:rPr>
          <w:b/>
          <w:bCs/>
        </w:rPr>
      </w:pPr>
    </w:p>
    <w:p w14:paraId="26C94CE6" w14:textId="577AA6AF" w:rsidR="00C77950" w:rsidRPr="00BA3E50" w:rsidRDefault="00C77950" w:rsidP="00C77950">
      <w:pPr>
        <w:shd w:val="clear" w:color="auto" w:fill="FFFFFF"/>
        <w:jc w:val="center"/>
        <w:rPr>
          <w:b/>
          <w:bCs/>
        </w:rPr>
      </w:pPr>
      <w:r w:rsidRPr="00BA3E50">
        <w:rPr>
          <w:b/>
          <w:bCs/>
          <w:lang w:val="en-US"/>
        </w:rPr>
        <w:t>II</w:t>
      </w:r>
      <w:r w:rsidRPr="00BA3E50">
        <w:rPr>
          <w:b/>
          <w:bCs/>
        </w:rPr>
        <w:t>. Статистика ГИС «Межведомственный электронный документооборот»</w:t>
      </w:r>
    </w:p>
    <w:p w14:paraId="1397D246" w14:textId="77777777" w:rsidR="00C77950" w:rsidRDefault="00C77950" w:rsidP="00C77950">
      <w:pPr>
        <w:tabs>
          <w:tab w:val="left" w:pos="851"/>
        </w:tabs>
      </w:pPr>
      <w:r>
        <w:tab/>
      </w:r>
    </w:p>
    <w:p w14:paraId="43F69E9F" w14:textId="77777777" w:rsidR="0027608C" w:rsidRDefault="00C77950" w:rsidP="0027608C">
      <w:pPr>
        <w:tabs>
          <w:tab w:val="left" w:pos="851"/>
        </w:tabs>
        <w:jc w:val="center"/>
        <w:rPr>
          <w:bCs/>
        </w:rPr>
      </w:pPr>
      <w:r w:rsidRPr="0027608C">
        <w:rPr>
          <w:bCs/>
        </w:rPr>
        <w:t xml:space="preserve">Количество документов, отправленных посредством ГИС «МЭД» </w:t>
      </w:r>
    </w:p>
    <w:p w14:paraId="426A7C2E" w14:textId="7D2307FE" w:rsidR="00C77950" w:rsidRPr="0027608C" w:rsidRDefault="00C77950" w:rsidP="0027608C">
      <w:pPr>
        <w:tabs>
          <w:tab w:val="left" w:pos="851"/>
        </w:tabs>
        <w:jc w:val="center"/>
        <w:rPr>
          <w:bCs/>
        </w:rPr>
      </w:pPr>
      <w:r w:rsidRPr="0027608C">
        <w:rPr>
          <w:bCs/>
        </w:rPr>
        <w:t xml:space="preserve">за I квартал 2021 года и </w:t>
      </w:r>
      <w:r w:rsidRPr="0027608C">
        <w:rPr>
          <w:bCs/>
          <w:lang w:val="en-US"/>
        </w:rPr>
        <w:t>I</w:t>
      </w:r>
      <w:r w:rsidRPr="0027608C">
        <w:rPr>
          <w:bCs/>
        </w:rPr>
        <w:t xml:space="preserve"> квартал 2022 года</w:t>
      </w:r>
    </w:p>
    <w:p w14:paraId="0A2AC5C2" w14:textId="77777777" w:rsidR="00C77950" w:rsidRPr="00E022A0" w:rsidRDefault="00C77950" w:rsidP="00C77950">
      <w:pPr>
        <w:tabs>
          <w:tab w:val="left" w:pos="851"/>
        </w:tabs>
        <w:jc w:val="center"/>
        <w:rPr>
          <w:b/>
          <w:bCs/>
          <w:highlight w:val="yellow"/>
        </w:rPr>
      </w:pPr>
    </w:p>
    <w:tbl>
      <w:tblPr>
        <w:tblStyle w:val="af4"/>
        <w:tblW w:w="0" w:type="auto"/>
        <w:jc w:val="center"/>
        <w:tblLook w:val="04A0" w:firstRow="1" w:lastRow="0" w:firstColumn="1" w:lastColumn="0" w:noHBand="0" w:noVBand="1"/>
      </w:tblPr>
      <w:tblGrid>
        <w:gridCol w:w="2161"/>
        <w:gridCol w:w="2512"/>
        <w:gridCol w:w="2360"/>
      </w:tblGrid>
      <w:tr w:rsidR="00C77950" w:rsidRPr="00E022A0" w14:paraId="4CAC8F32" w14:textId="77777777" w:rsidTr="0027608C">
        <w:trPr>
          <w:trHeight w:val="259"/>
          <w:jc w:val="center"/>
        </w:trPr>
        <w:tc>
          <w:tcPr>
            <w:tcW w:w="2161" w:type="dxa"/>
            <w:tcBorders>
              <w:right w:val="single" w:sz="4" w:space="0" w:color="auto"/>
            </w:tcBorders>
          </w:tcPr>
          <w:p w14:paraId="25F15D2C" w14:textId="77777777" w:rsidR="00C77950" w:rsidRPr="00C46C45" w:rsidRDefault="00C77950" w:rsidP="00135406">
            <w:pPr>
              <w:tabs>
                <w:tab w:val="left" w:pos="851"/>
              </w:tabs>
              <w:jc w:val="center"/>
            </w:pPr>
          </w:p>
        </w:tc>
        <w:tc>
          <w:tcPr>
            <w:tcW w:w="2512" w:type="dxa"/>
            <w:tcBorders>
              <w:right w:val="single" w:sz="4" w:space="0" w:color="auto"/>
            </w:tcBorders>
          </w:tcPr>
          <w:p w14:paraId="37903594" w14:textId="77777777" w:rsidR="00C77950" w:rsidRPr="00C46C45" w:rsidRDefault="00C77950" w:rsidP="00135406">
            <w:pPr>
              <w:tabs>
                <w:tab w:val="left" w:pos="851"/>
              </w:tabs>
              <w:jc w:val="center"/>
            </w:pPr>
            <w:r>
              <w:t>2021 год</w:t>
            </w:r>
          </w:p>
        </w:tc>
        <w:tc>
          <w:tcPr>
            <w:tcW w:w="2360" w:type="dxa"/>
            <w:tcBorders>
              <w:right w:val="single" w:sz="4" w:space="0" w:color="auto"/>
            </w:tcBorders>
          </w:tcPr>
          <w:p w14:paraId="32644B61" w14:textId="77777777" w:rsidR="00C77950" w:rsidRPr="00C46C45" w:rsidRDefault="00C77950" w:rsidP="00135406">
            <w:pPr>
              <w:tabs>
                <w:tab w:val="left" w:pos="851"/>
              </w:tabs>
              <w:jc w:val="center"/>
            </w:pPr>
            <w:r>
              <w:t>2022 год</w:t>
            </w:r>
          </w:p>
        </w:tc>
      </w:tr>
      <w:tr w:rsidR="00C77950" w:rsidRPr="00E022A0" w14:paraId="54A6AC0A" w14:textId="77777777" w:rsidTr="0027608C">
        <w:trPr>
          <w:trHeight w:val="259"/>
          <w:jc w:val="center"/>
        </w:trPr>
        <w:tc>
          <w:tcPr>
            <w:tcW w:w="2161" w:type="dxa"/>
            <w:tcBorders>
              <w:right w:val="single" w:sz="4" w:space="0" w:color="auto"/>
            </w:tcBorders>
          </w:tcPr>
          <w:p w14:paraId="12FE4B88" w14:textId="77777777" w:rsidR="00C77950" w:rsidRPr="00C46C45" w:rsidRDefault="00C77950" w:rsidP="00135406">
            <w:pPr>
              <w:tabs>
                <w:tab w:val="left" w:pos="851"/>
              </w:tabs>
              <w:jc w:val="center"/>
              <w:rPr>
                <w:rFonts w:cs="Times New Roman"/>
              </w:rPr>
            </w:pPr>
            <w:r w:rsidRPr="00C46C45">
              <w:rPr>
                <w:rFonts w:cs="Times New Roman"/>
              </w:rPr>
              <w:t>Январь</w:t>
            </w:r>
          </w:p>
        </w:tc>
        <w:tc>
          <w:tcPr>
            <w:tcW w:w="2512" w:type="dxa"/>
            <w:tcBorders>
              <w:right w:val="single" w:sz="4" w:space="0" w:color="auto"/>
            </w:tcBorders>
          </w:tcPr>
          <w:p w14:paraId="40A45621" w14:textId="5052EA50" w:rsidR="00C77950" w:rsidRPr="00C46C45" w:rsidRDefault="00C77950" w:rsidP="00135406">
            <w:pPr>
              <w:tabs>
                <w:tab w:val="left" w:pos="851"/>
              </w:tabs>
              <w:jc w:val="center"/>
            </w:pPr>
            <w:r>
              <w:t>8</w:t>
            </w:r>
            <w:r w:rsidR="0027608C">
              <w:rPr>
                <w:lang w:val="en-US"/>
              </w:rPr>
              <w:t> </w:t>
            </w:r>
            <w:r>
              <w:t>185</w:t>
            </w:r>
          </w:p>
        </w:tc>
        <w:tc>
          <w:tcPr>
            <w:tcW w:w="2360" w:type="dxa"/>
            <w:tcBorders>
              <w:right w:val="single" w:sz="4" w:space="0" w:color="auto"/>
            </w:tcBorders>
          </w:tcPr>
          <w:p w14:paraId="7B8912E4" w14:textId="0B26F901" w:rsidR="00C77950" w:rsidRPr="00C46C45" w:rsidRDefault="00C77950" w:rsidP="00135406">
            <w:pPr>
              <w:tabs>
                <w:tab w:val="left" w:pos="851"/>
              </w:tabs>
              <w:jc w:val="center"/>
            </w:pPr>
            <w:r w:rsidRPr="00C46C45">
              <w:rPr>
                <w:rFonts w:cs="Times New Roman"/>
              </w:rPr>
              <w:t>11</w:t>
            </w:r>
            <w:r w:rsidR="0027608C">
              <w:rPr>
                <w:rFonts w:cs="Times New Roman"/>
                <w:lang w:val="en-US"/>
              </w:rPr>
              <w:t> </w:t>
            </w:r>
            <w:r w:rsidRPr="00C46C45">
              <w:rPr>
                <w:rFonts w:cs="Times New Roman"/>
              </w:rPr>
              <w:t>265</w:t>
            </w:r>
          </w:p>
        </w:tc>
      </w:tr>
      <w:tr w:rsidR="00C77950" w:rsidRPr="00E022A0" w14:paraId="1C2BAE28" w14:textId="77777777" w:rsidTr="0027608C">
        <w:trPr>
          <w:trHeight w:val="259"/>
          <w:jc w:val="center"/>
        </w:trPr>
        <w:tc>
          <w:tcPr>
            <w:tcW w:w="2161" w:type="dxa"/>
            <w:tcBorders>
              <w:right w:val="single" w:sz="4" w:space="0" w:color="auto"/>
            </w:tcBorders>
          </w:tcPr>
          <w:p w14:paraId="1922D52D" w14:textId="77777777" w:rsidR="00C77950" w:rsidRPr="00C46C45" w:rsidRDefault="00C77950" w:rsidP="00135406">
            <w:pPr>
              <w:tabs>
                <w:tab w:val="left" w:pos="851"/>
              </w:tabs>
              <w:jc w:val="center"/>
              <w:rPr>
                <w:rFonts w:cs="Times New Roman"/>
              </w:rPr>
            </w:pPr>
            <w:r w:rsidRPr="00C46C45">
              <w:rPr>
                <w:rFonts w:cs="Times New Roman"/>
              </w:rPr>
              <w:t>Февраль</w:t>
            </w:r>
          </w:p>
        </w:tc>
        <w:tc>
          <w:tcPr>
            <w:tcW w:w="2512" w:type="dxa"/>
            <w:tcBorders>
              <w:right w:val="single" w:sz="4" w:space="0" w:color="auto"/>
            </w:tcBorders>
          </w:tcPr>
          <w:p w14:paraId="6858D525" w14:textId="6B16449B" w:rsidR="00C77950" w:rsidRPr="00C46C45" w:rsidRDefault="00C77950" w:rsidP="00135406">
            <w:pPr>
              <w:tabs>
                <w:tab w:val="left" w:pos="851"/>
              </w:tabs>
              <w:jc w:val="center"/>
            </w:pPr>
            <w:r>
              <w:t>12</w:t>
            </w:r>
            <w:r w:rsidR="0027608C">
              <w:rPr>
                <w:lang w:val="en-US"/>
              </w:rPr>
              <w:t> </w:t>
            </w:r>
            <w:r>
              <w:t>264</w:t>
            </w:r>
          </w:p>
        </w:tc>
        <w:tc>
          <w:tcPr>
            <w:tcW w:w="2360" w:type="dxa"/>
            <w:tcBorders>
              <w:right w:val="single" w:sz="4" w:space="0" w:color="auto"/>
            </w:tcBorders>
          </w:tcPr>
          <w:p w14:paraId="32F5D651" w14:textId="712B4E63" w:rsidR="00C77950" w:rsidRPr="00C46C45" w:rsidRDefault="00C77950" w:rsidP="00135406">
            <w:pPr>
              <w:tabs>
                <w:tab w:val="left" w:pos="851"/>
              </w:tabs>
              <w:jc w:val="center"/>
            </w:pPr>
            <w:r w:rsidRPr="00C46C45">
              <w:rPr>
                <w:rFonts w:cs="Times New Roman"/>
              </w:rPr>
              <w:t>13</w:t>
            </w:r>
            <w:r w:rsidR="0027608C">
              <w:rPr>
                <w:rFonts w:cs="Times New Roman"/>
                <w:lang w:val="en-US"/>
              </w:rPr>
              <w:t> </w:t>
            </w:r>
            <w:r w:rsidRPr="00C46C45">
              <w:rPr>
                <w:rFonts w:cs="Times New Roman"/>
              </w:rPr>
              <w:t>781</w:t>
            </w:r>
          </w:p>
        </w:tc>
      </w:tr>
      <w:tr w:rsidR="00C77950" w:rsidRPr="00E022A0" w14:paraId="1AED53A4" w14:textId="77777777" w:rsidTr="0027608C">
        <w:trPr>
          <w:trHeight w:val="259"/>
          <w:jc w:val="center"/>
        </w:trPr>
        <w:tc>
          <w:tcPr>
            <w:tcW w:w="2161" w:type="dxa"/>
            <w:tcBorders>
              <w:right w:val="single" w:sz="4" w:space="0" w:color="auto"/>
            </w:tcBorders>
          </w:tcPr>
          <w:p w14:paraId="52C4E802" w14:textId="77777777" w:rsidR="00C77950" w:rsidRPr="00C46C45" w:rsidRDefault="00C77950" w:rsidP="00135406">
            <w:pPr>
              <w:tabs>
                <w:tab w:val="left" w:pos="851"/>
              </w:tabs>
              <w:jc w:val="center"/>
              <w:rPr>
                <w:rFonts w:cs="Times New Roman"/>
              </w:rPr>
            </w:pPr>
            <w:r w:rsidRPr="00C46C45">
              <w:rPr>
                <w:rFonts w:cs="Times New Roman"/>
              </w:rPr>
              <w:t>Март</w:t>
            </w:r>
          </w:p>
        </w:tc>
        <w:tc>
          <w:tcPr>
            <w:tcW w:w="2512" w:type="dxa"/>
            <w:tcBorders>
              <w:right w:val="single" w:sz="4" w:space="0" w:color="auto"/>
            </w:tcBorders>
          </w:tcPr>
          <w:p w14:paraId="67056665" w14:textId="38032103" w:rsidR="00C77950" w:rsidRPr="00C46C45" w:rsidRDefault="00C77950" w:rsidP="00135406">
            <w:pPr>
              <w:tabs>
                <w:tab w:val="left" w:pos="851"/>
              </w:tabs>
              <w:jc w:val="center"/>
            </w:pPr>
            <w:r>
              <w:t>15</w:t>
            </w:r>
            <w:r w:rsidR="0027608C">
              <w:rPr>
                <w:lang w:val="en-US"/>
              </w:rPr>
              <w:t> </w:t>
            </w:r>
            <w:r>
              <w:t>628</w:t>
            </w:r>
          </w:p>
        </w:tc>
        <w:tc>
          <w:tcPr>
            <w:tcW w:w="2360" w:type="dxa"/>
            <w:tcBorders>
              <w:right w:val="single" w:sz="4" w:space="0" w:color="auto"/>
            </w:tcBorders>
          </w:tcPr>
          <w:p w14:paraId="55363071" w14:textId="256B208E" w:rsidR="00C77950" w:rsidRPr="00C46C45" w:rsidRDefault="00C77950" w:rsidP="00135406">
            <w:pPr>
              <w:tabs>
                <w:tab w:val="left" w:pos="851"/>
              </w:tabs>
              <w:jc w:val="center"/>
            </w:pPr>
            <w:r w:rsidRPr="00C46C45">
              <w:rPr>
                <w:rFonts w:cs="Times New Roman"/>
              </w:rPr>
              <w:t>17</w:t>
            </w:r>
            <w:r w:rsidR="0027608C">
              <w:rPr>
                <w:rFonts w:cs="Times New Roman"/>
                <w:lang w:val="en-US"/>
              </w:rPr>
              <w:t> </w:t>
            </w:r>
            <w:r w:rsidRPr="00C46C45">
              <w:rPr>
                <w:rFonts w:cs="Times New Roman"/>
              </w:rPr>
              <w:t>870</w:t>
            </w:r>
          </w:p>
        </w:tc>
      </w:tr>
      <w:tr w:rsidR="00C77950" w:rsidRPr="00E022A0" w14:paraId="3AAFD392" w14:textId="77777777" w:rsidTr="0027608C">
        <w:trPr>
          <w:trHeight w:val="259"/>
          <w:jc w:val="center"/>
        </w:trPr>
        <w:tc>
          <w:tcPr>
            <w:tcW w:w="2161" w:type="dxa"/>
            <w:tcBorders>
              <w:right w:val="single" w:sz="4" w:space="0" w:color="auto"/>
            </w:tcBorders>
          </w:tcPr>
          <w:p w14:paraId="1DAE8655" w14:textId="726F7592" w:rsidR="00C77950" w:rsidRPr="00C46C45" w:rsidRDefault="0027608C" w:rsidP="00135406">
            <w:pPr>
              <w:tabs>
                <w:tab w:val="left" w:pos="851"/>
              </w:tabs>
              <w:jc w:val="center"/>
            </w:pPr>
            <w:r>
              <w:t>И</w:t>
            </w:r>
            <w:r w:rsidR="00C77950">
              <w:t>того</w:t>
            </w:r>
            <w:r>
              <w:t xml:space="preserve"> (</w:t>
            </w:r>
            <w:r>
              <w:rPr>
                <w:lang w:val="en-US"/>
              </w:rPr>
              <w:t>I</w:t>
            </w:r>
            <w:r>
              <w:t xml:space="preserve"> квартал)</w:t>
            </w:r>
          </w:p>
        </w:tc>
        <w:tc>
          <w:tcPr>
            <w:tcW w:w="2512" w:type="dxa"/>
            <w:tcBorders>
              <w:right w:val="single" w:sz="4" w:space="0" w:color="auto"/>
            </w:tcBorders>
          </w:tcPr>
          <w:p w14:paraId="4B6436DB" w14:textId="5D08DC95" w:rsidR="00C77950" w:rsidRDefault="00C77950" w:rsidP="00135406">
            <w:pPr>
              <w:tabs>
                <w:tab w:val="left" w:pos="851"/>
              </w:tabs>
              <w:jc w:val="center"/>
            </w:pPr>
            <w:r>
              <w:t>36</w:t>
            </w:r>
            <w:r w:rsidR="0027608C">
              <w:rPr>
                <w:lang w:val="en-US"/>
              </w:rPr>
              <w:t> </w:t>
            </w:r>
            <w:r>
              <w:t>077</w:t>
            </w:r>
          </w:p>
        </w:tc>
        <w:tc>
          <w:tcPr>
            <w:tcW w:w="2360" w:type="dxa"/>
            <w:tcBorders>
              <w:right w:val="single" w:sz="4" w:space="0" w:color="auto"/>
            </w:tcBorders>
          </w:tcPr>
          <w:p w14:paraId="5E995070" w14:textId="19CCB357" w:rsidR="00C77950" w:rsidRDefault="00C77950" w:rsidP="00135406">
            <w:pPr>
              <w:tabs>
                <w:tab w:val="left" w:pos="851"/>
              </w:tabs>
              <w:jc w:val="center"/>
            </w:pPr>
            <w:r>
              <w:t>42</w:t>
            </w:r>
            <w:r w:rsidR="0027608C">
              <w:rPr>
                <w:lang w:val="en-US"/>
              </w:rPr>
              <w:t> </w:t>
            </w:r>
            <w:r>
              <w:t>916</w:t>
            </w:r>
          </w:p>
        </w:tc>
      </w:tr>
    </w:tbl>
    <w:p w14:paraId="06545DB0" w14:textId="77777777" w:rsidR="00C77950" w:rsidRDefault="00C77950" w:rsidP="00C77950">
      <w:pPr>
        <w:jc w:val="both"/>
      </w:pPr>
      <w:r>
        <w:tab/>
      </w:r>
    </w:p>
    <w:p w14:paraId="6D9ACDA6" w14:textId="3AFA280F" w:rsidR="00C77950" w:rsidRPr="006139F5" w:rsidRDefault="00C77950" w:rsidP="00C77950">
      <w:pPr>
        <w:shd w:val="clear" w:color="auto" w:fill="FFFFFF"/>
        <w:ind w:firstLine="709"/>
        <w:jc w:val="both"/>
      </w:pPr>
      <w:r w:rsidRPr="00C46C45">
        <w:t xml:space="preserve">Общее количество электронных документов, отправленных посредством ГИС «МЭД» в </w:t>
      </w:r>
      <w:r w:rsidR="00026A62">
        <w:rPr>
          <w:lang w:val="en-US"/>
        </w:rPr>
        <w:t>I</w:t>
      </w:r>
      <w:r w:rsidRPr="00C46C45">
        <w:t xml:space="preserve"> квартале 2022 года составило 42</w:t>
      </w:r>
      <w:r w:rsidR="00026A62">
        <w:rPr>
          <w:lang w:val="en-US"/>
        </w:rPr>
        <w:t> </w:t>
      </w:r>
      <w:r w:rsidRPr="00C46C45">
        <w:t>916</w:t>
      </w:r>
      <w:r>
        <w:t xml:space="preserve"> ед., что на 6</w:t>
      </w:r>
      <w:r w:rsidR="00026A62">
        <w:rPr>
          <w:lang w:val="en-US"/>
        </w:rPr>
        <w:t> </w:t>
      </w:r>
      <w:r>
        <w:t xml:space="preserve">839 ед. или на 18,95 </w:t>
      </w:r>
      <w:r w:rsidRPr="006139F5">
        <w:t>%</w:t>
      </w:r>
      <w:r>
        <w:t xml:space="preserve"> больше, чем за </w:t>
      </w:r>
      <w:r w:rsidR="00026A62">
        <w:t>аналогичный</w:t>
      </w:r>
      <w:r w:rsidR="00026A62">
        <w:tab/>
      </w:r>
      <w:r>
        <w:t>период 2021 года.</w:t>
      </w:r>
    </w:p>
    <w:p w14:paraId="04AA91BF" w14:textId="77777777" w:rsidR="007F714D" w:rsidRPr="00C77950" w:rsidRDefault="007F714D" w:rsidP="00157CCD">
      <w:pPr>
        <w:ind w:firstLine="708"/>
        <w:jc w:val="both"/>
        <w:rPr>
          <w:b/>
        </w:rPr>
      </w:pPr>
    </w:p>
    <w:p w14:paraId="5D71891F" w14:textId="148ABA05" w:rsidR="00C46C45" w:rsidRPr="00C46C45" w:rsidRDefault="00C46C45" w:rsidP="00C46C45">
      <w:pPr>
        <w:shd w:val="clear" w:color="auto" w:fill="FFFFFF"/>
        <w:ind w:firstLine="709"/>
        <w:jc w:val="both"/>
        <w:rPr>
          <w:b/>
          <w:bCs/>
        </w:rPr>
      </w:pPr>
      <w:bookmarkStart w:id="0" w:name="_Hlk86161168"/>
      <w:r w:rsidRPr="00C46C45">
        <w:rPr>
          <w:b/>
          <w:bCs/>
        </w:rPr>
        <w:t>Количество баз данных, подключённых к СМОД.</w:t>
      </w:r>
    </w:p>
    <w:p w14:paraId="3D3C5134" w14:textId="77777777" w:rsidR="00726750" w:rsidRDefault="00726750" w:rsidP="00726750">
      <w:pPr>
        <w:shd w:val="clear" w:color="auto" w:fill="FFFFFF"/>
        <w:ind w:firstLine="709"/>
        <w:jc w:val="both"/>
      </w:pPr>
      <w:bookmarkStart w:id="1" w:name="_Hlk101509145"/>
      <w:r>
        <w:t xml:space="preserve">В рамках развития государственной системы «Система межведомственного обмена данными» были подключены 13 баз данных Министерства сельского хозяйства и природных ресурсов Приднестровской Молдавской Республики: </w:t>
      </w:r>
    </w:p>
    <w:bookmarkEnd w:id="1"/>
    <w:p w14:paraId="0E1D599E" w14:textId="77777777" w:rsidR="00726750" w:rsidRDefault="00726750" w:rsidP="00026A62">
      <w:pPr>
        <w:pStyle w:val="a9"/>
        <w:numPr>
          <w:ilvl w:val="0"/>
          <w:numId w:val="28"/>
        </w:numPr>
        <w:contextualSpacing/>
        <w:jc w:val="both"/>
      </w:pPr>
      <w:r w:rsidRPr="00DC65E9">
        <w:t>Реестр распоряжений на право пользования землей в сельскохозяйственном производстве</w:t>
      </w:r>
      <w:r>
        <w:t>;</w:t>
      </w:r>
    </w:p>
    <w:p w14:paraId="1703B068" w14:textId="77777777" w:rsidR="00726750" w:rsidRPr="00DC65E9" w:rsidRDefault="00726750" w:rsidP="00026A62">
      <w:pPr>
        <w:pStyle w:val="a9"/>
        <w:numPr>
          <w:ilvl w:val="0"/>
          <w:numId w:val="28"/>
        </w:numPr>
        <w:contextualSpacing/>
        <w:jc w:val="both"/>
      </w:pPr>
      <w:r w:rsidRPr="00DC65E9">
        <w:t>Реестр разрешений на добычу (вылов) водных биоресурсов</w:t>
      </w:r>
      <w:r>
        <w:t>;</w:t>
      </w:r>
    </w:p>
    <w:p w14:paraId="03934D7E" w14:textId="77777777" w:rsidR="00726750" w:rsidRDefault="00726750" w:rsidP="00026A62">
      <w:pPr>
        <w:pStyle w:val="a9"/>
        <w:numPr>
          <w:ilvl w:val="0"/>
          <w:numId w:val="28"/>
        </w:numPr>
        <w:contextualSpacing/>
        <w:jc w:val="both"/>
      </w:pPr>
      <w:r w:rsidRPr="00DC65E9">
        <w:t>Реестр лимитов водопотребления и водоотведения</w:t>
      </w:r>
      <w:r>
        <w:t>;</w:t>
      </w:r>
    </w:p>
    <w:p w14:paraId="451087BB" w14:textId="77777777" w:rsidR="00726750" w:rsidRPr="002B0663" w:rsidRDefault="00726750" w:rsidP="00026A62">
      <w:pPr>
        <w:pStyle w:val="a9"/>
        <w:numPr>
          <w:ilvl w:val="0"/>
          <w:numId w:val="28"/>
        </w:numPr>
        <w:contextualSpacing/>
        <w:jc w:val="both"/>
        <w:rPr>
          <w:color w:val="000000"/>
        </w:rPr>
      </w:pPr>
      <w:r w:rsidRPr="002B0663">
        <w:rPr>
          <w:color w:val="000000"/>
        </w:rPr>
        <w:t>Реестр заключений на получение лицензии «Фармацевтическая деятельность для ветеринарного применения»</w:t>
      </w:r>
      <w:r>
        <w:rPr>
          <w:color w:val="000000"/>
        </w:rPr>
        <w:t>;</w:t>
      </w:r>
    </w:p>
    <w:p w14:paraId="2633EA2D" w14:textId="77777777" w:rsidR="00726750" w:rsidRPr="002B0663" w:rsidRDefault="00726750" w:rsidP="00026A62">
      <w:pPr>
        <w:pStyle w:val="a9"/>
        <w:numPr>
          <w:ilvl w:val="0"/>
          <w:numId w:val="28"/>
        </w:numPr>
        <w:contextualSpacing/>
        <w:jc w:val="both"/>
        <w:rPr>
          <w:color w:val="000000"/>
        </w:rPr>
      </w:pPr>
      <w:r w:rsidRPr="002B0663">
        <w:rPr>
          <w:color w:val="000000"/>
        </w:rPr>
        <w:t>Реестр решений комиссии для получения лицензии на деятельность в области добычи гидроминеральных ресурсов</w:t>
      </w:r>
      <w:r>
        <w:rPr>
          <w:color w:val="000000"/>
        </w:rPr>
        <w:t>;</w:t>
      </w:r>
    </w:p>
    <w:p w14:paraId="30AB80A3" w14:textId="77777777" w:rsidR="00726750" w:rsidRPr="002B0663" w:rsidRDefault="00726750" w:rsidP="00026A62">
      <w:pPr>
        <w:pStyle w:val="a9"/>
        <w:numPr>
          <w:ilvl w:val="0"/>
          <w:numId w:val="28"/>
        </w:numPr>
        <w:contextualSpacing/>
        <w:jc w:val="both"/>
        <w:rPr>
          <w:color w:val="000000"/>
        </w:rPr>
      </w:pPr>
      <w:r w:rsidRPr="002B0663">
        <w:rPr>
          <w:color w:val="000000"/>
        </w:rPr>
        <w:t>Реестр решений комиссии для получения лицензии на деятельность в обл. геологического изучения, исп. недр, связанных с добычей полезных ископаемых</w:t>
      </w:r>
      <w:r>
        <w:rPr>
          <w:color w:val="000000"/>
        </w:rPr>
        <w:t>;</w:t>
      </w:r>
    </w:p>
    <w:p w14:paraId="3E72C136" w14:textId="77777777" w:rsidR="00726750" w:rsidRPr="002B0663" w:rsidRDefault="00726750" w:rsidP="00026A62">
      <w:pPr>
        <w:pStyle w:val="a9"/>
        <w:numPr>
          <w:ilvl w:val="0"/>
          <w:numId w:val="28"/>
        </w:numPr>
        <w:contextualSpacing/>
        <w:jc w:val="both"/>
        <w:rPr>
          <w:color w:val="000000"/>
        </w:rPr>
      </w:pPr>
      <w:r w:rsidRPr="002B0663">
        <w:rPr>
          <w:color w:val="000000"/>
        </w:rPr>
        <w:t>Реестр лесорубочных билетов</w:t>
      </w:r>
      <w:r>
        <w:rPr>
          <w:color w:val="000000"/>
        </w:rPr>
        <w:t>;</w:t>
      </w:r>
    </w:p>
    <w:p w14:paraId="536AFFD8" w14:textId="77777777" w:rsidR="00726750" w:rsidRPr="002B0663" w:rsidRDefault="00726750" w:rsidP="00026A62">
      <w:pPr>
        <w:pStyle w:val="a9"/>
        <w:numPr>
          <w:ilvl w:val="0"/>
          <w:numId w:val="28"/>
        </w:numPr>
        <w:contextualSpacing/>
        <w:jc w:val="both"/>
        <w:rPr>
          <w:color w:val="000000"/>
        </w:rPr>
      </w:pPr>
      <w:r w:rsidRPr="002B0663">
        <w:rPr>
          <w:color w:val="000000"/>
        </w:rPr>
        <w:t>Реестр разрешений на ввоз пестицидов и агрохимикатов</w:t>
      </w:r>
      <w:r>
        <w:rPr>
          <w:color w:val="000000"/>
        </w:rPr>
        <w:t>;</w:t>
      </w:r>
    </w:p>
    <w:p w14:paraId="4AE5E965" w14:textId="77777777" w:rsidR="00726750" w:rsidRPr="002B0663" w:rsidRDefault="00726750" w:rsidP="00026A62">
      <w:pPr>
        <w:pStyle w:val="a9"/>
        <w:numPr>
          <w:ilvl w:val="0"/>
          <w:numId w:val="28"/>
        </w:numPr>
        <w:contextualSpacing/>
        <w:jc w:val="both"/>
        <w:rPr>
          <w:color w:val="000000"/>
        </w:rPr>
      </w:pPr>
      <w:r w:rsidRPr="002B0663">
        <w:rPr>
          <w:color w:val="000000"/>
        </w:rPr>
        <w:t>Реестр разрешений на добычу охотничьих ресурсов</w:t>
      </w:r>
      <w:r>
        <w:rPr>
          <w:color w:val="000000"/>
        </w:rPr>
        <w:t>;</w:t>
      </w:r>
    </w:p>
    <w:p w14:paraId="71379F0E" w14:textId="77777777" w:rsidR="00726750" w:rsidRPr="002B0663" w:rsidRDefault="00726750" w:rsidP="00026A62">
      <w:pPr>
        <w:pStyle w:val="a9"/>
        <w:numPr>
          <w:ilvl w:val="0"/>
          <w:numId w:val="28"/>
        </w:numPr>
        <w:contextualSpacing/>
        <w:jc w:val="both"/>
        <w:rPr>
          <w:color w:val="000000"/>
        </w:rPr>
      </w:pPr>
      <w:r w:rsidRPr="002B0663">
        <w:rPr>
          <w:color w:val="000000"/>
        </w:rPr>
        <w:t>Реестр разрешений на специальное водопользование</w:t>
      </w:r>
      <w:r>
        <w:rPr>
          <w:color w:val="000000"/>
        </w:rPr>
        <w:t>;</w:t>
      </w:r>
    </w:p>
    <w:p w14:paraId="7DDDD458" w14:textId="77777777" w:rsidR="00726750" w:rsidRPr="002B0663" w:rsidRDefault="00726750" w:rsidP="00026A62">
      <w:pPr>
        <w:pStyle w:val="a9"/>
        <w:numPr>
          <w:ilvl w:val="0"/>
          <w:numId w:val="28"/>
        </w:numPr>
        <w:contextualSpacing/>
        <w:jc w:val="both"/>
        <w:rPr>
          <w:color w:val="000000"/>
        </w:rPr>
      </w:pPr>
      <w:r w:rsidRPr="002B0663">
        <w:rPr>
          <w:color w:val="000000"/>
        </w:rPr>
        <w:t>Реестр заключений на получение лицензии «Ветеринарная деятельность»</w:t>
      </w:r>
      <w:r>
        <w:rPr>
          <w:color w:val="000000"/>
        </w:rPr>
        <w:t>;</w:t>
      </w:r>
    </w:p>
    <w:p w14:paraId="42282257" w14:textId="77777777" w:rsidR="00726750" w:rsidRPr="00961D02" w:rsidRDefault="00726750" w:rsidP="00026A62">
      <w:pPr>
        <w:pStyle w:val="a9"/>
        <w:numPr>
          <w:ilvl w:val="0"/>
          <w:numId w:val="28"/>
        </w:numPr>
        <w:contextualSpacing/>
        <w:jc w:val="both"/>
        <w:rPr>
          <w:color w:val="000000"/>
        </w:rPr>
      </w:pPr>
      <w:r w:rsidRPr="00961D02">
        <w:rPr>
          <w:color w:val="000000"/>
        </w:rPr>
        <w:t>Реестр ветеринарных разрешений (аттестатов) на право деятельности</w:t>
      </w:r>
      <w:r>
        <w:rPr>
          <w:color w:val="000000"/>
        </w:rPr>
        <w:t>;</w:t>
      </w:r>
    </w:p>
    <w:p w14:paraId="18BA2C83" w14:textId="77777777" w:rsidR="00726750" w:rsidRPr="00961D02" w:rsidRDefault="00726750" w:rsidP="00726750">
      <w:pPr>
        <w:pStyle w:val="a9"/>
        <w:numPr>
          <w:ilvl w:val="0"/>
          <w:numId w:val="28"/>
        </w:numPr>
        <w:contextualSpacing/>
        <w:rPr>
          <w:color w:val="000000"/>
        </w:rPr>
      </w:pPr>
      <w:r w:rsidRPr="00961D02">
        <w:rPr>
          <w:color w:val="000000"/>
        </w:rPr>
        <w:t>Реестр разрешений на право пользования недрами</w:t>
      </w:r>
      <w:r>
        <w:rPr>
          <w:color w:val="000000"/>
        </w:rPr>
        <w:t>.</w:t>
      </w:r>
    </w:p>
    <w:p w14:paraId="394A6D50" w14:textId="77777777" w:rsidR="00726750" w:rsidRPr="00DC65E9" w:rsidRDefault="00726750" w:rsidP="00726750">
      <w:pPr>
        <w:pStyle w:val="a9"/>
      </w:pPr>
    </w:p>
    <w:p w14:paraId="0F2D4877" w14:textId="77777777" w:rsidR="00C46C45" w:rsidRPr="00F26AA2" w:rsidRDefault="00C46C45" w:rsidP="00157CCD">
      <w:pPr>
        <w:shd w:val="clear" w:color="auto" w:fill="FFFFFF"/>
        <w:jc w:val="center"/>
        <w:rPr>
          <w:b/>
          <w:bCs/>
        </w:rPr>
      </w:pPr>
    </w:p>
    <w:p w14:paraId="5A83A2FF" w14:textId="4BA189B8" w:rsidR="00157CCD" w:rsidRPr="00997153" w:rsidRDefault="00157CCD" w:rsidP="00157CCD">
      <w:pPr>
        <w:shd w:val="clear" w:color="auto" w:fill="FFFFFF"/>
        <w:jc w:val="center"/>
        <w:rPr>
          <w:b/>
          <w:bCs/>
        </w:rPr>
      </w:pPr>
      <w:r w:rsidRPr="00997153">
        <w:rPr>
          <w:b/>
          <w:bCs/>
          <w:lang w:val="en-US"/>
        </w:rPr>
        <w:t>I</w:t>
      </w:r>
      <w:r w:rsidR="00BA3A60">
        <w:rPr>
          <w:b/>
          <w:bCs/>
          <w:lang w:val="en-US"/>
        </w:rPr>
        <w:t>I</w:t>
      </w:r>
      <w:r w:rsidR="00E12D3E">
        <w:rPr>
          <w:b/>
          <w:bCs/>
          <w:lang w:val="en-US"/>
        </w:rPr>
        <w:t>I</w:t>
      </w:r>
      <w:r w:rsidRPr="00997153">
        <w:rPr>
          <w:b/>
          <w:bCs/>
        </w:rPr>
        <w:t>. Формирование государственной политики, государственное регулирование и нормативно-правовое регулирование в области информационных технологий</w:t>
      </w:r>
    </w:p>
    <w:p w14:paraId="07110322" w14:textId="77777777" w:rsidR="00157CCD" w:rsidRDefault="00157CCD" w:rsidP="00157CCD">
      <w:pPr>
        <w:shd w:val="clear" w:color="auto" w:fill="FFFFFF"/>
        <w:ind w:firstLine="709"/>
        <w:jc w:val="both"/>
      </w:pPr>
    </w:p>
    <w:p w14:paraId="32B1D172" w14:textId="4BD5C067" w:rsidR="00157CCD" w:rsidRDefault="00157CCD" w:rsidP="007D2729">
      <w:pPr>
        <w:pStyle w:val="a9"/>
        <w:numPr>
          <w:ilvl w:val="0"/>
          <w:numId w:val="19"/>
        </w:numPr>
        <w:shd w:val="clear" w:color="auto" w:fill="FFFFFF"/>
        <w:ind w:left="0" w:firstLine="709"/>
        <w:jc w:val="both"/>
      </w:pPr>
      <w:r w:rsidRPr="008159AA">
        <w:t xml:space="preserve">В целях формирования государственной политики, осуществления государственного и нормативно-правового регулирования в области информационных </w:t>
      </w:r>
      <w:r w:rsidRPr="00154016">
        <w:lastRenderedPageBreak/>
        <w:t xml:space="preserve">технологий </w:t>
      </w:r>
      <w:r w:rsidR="00B45595" w:rsidRPr="00B45595">
        <w:t xml:space="preserve">в </w:t>
      </w:r>
      <w:r w:rsidR="00BD518E">
        <w:rPr>
          <w:lang w:val="en-US"/>
        </w:rPr>
        <w:t>I</w:t>
      </w:r>
      <w:r w:rsidR="00B45595" w:rsidRPr="00B45595">
        <w:t xml:space="preserve"> квартале 2022 года </w:t>
      </w:r>
      <w:r w:rsidRPr="00065DCC">
        <w:t>Министерством разработаны в соответствии с действующим законодательством следующие документы:</w:t>
      </w:r>
    </w:p>
    <w:p w14:paraId="68B7579F" w14:textId="61DC9405" w:rsidR="00D867DD" w:rsidRDefault="00D867DD" w:rsidP="00D867DD">
      <w:pPr>
        <w:shd w:val="clear" w:color="auto" w:fill="FFFFFF"/>
        <w:jc w:val="bot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134"/>
        <w:gridCol w:w="2490"/>
        <w:gridCol w:w="3747"/>
      </w:tblGrid>
      <w:tr w:rsidR="00D867DD" w:rsidRPr="008A7A0D" w14:paraId="6FE19B2C" w14:textId="77777777" w:rsidTr="00615AF7">
        <w:trPr>
          <w:trHeight w:val="712"/>
        </w:trPr>
        <w:tc>
          <w:tcPr>
            <w:tcW w:w="552" w:type="dxa"/>
            <w:vAlign w:val="center"/>
          </w:tcPr>
          <w:p w14:paraId="55835073" w14:textId="77777777" w:rsidR="00D867DD" w:rsidRPr="008A7A0D" w:rsidRDefault="00D867DD" w:rsidP="00D84FF1">
            <w:pPr>
              <w:widowControl w:val="0"/>
              <w:autoSpaceDE w:val="0"/>
              <w:autoSpaceDN w:val="0"/>
              <w:adjustRightInd w:val="0"/>
              <w:jc w:val="center"/>
            </w:pPr>
            <w:r>
              <w:br w:type="page"/>
            </w:r>
            <w:r w:rsidRPr="008A7A0D">
              <w:t>№</w:t>
            </w:r>
          </w:p>
          <w:p w14:paraId="29B22DA3" w14:textId="77777777" w:rsidR="00D867DD" w:rsidRPr="008A7A0D" w:rsidRDefault="00D867DD" w:rsidP="00D84FF1">
            <w:pPr>
              <w:widowControl w:val="0"/>
              <w:autoSpaceDE w:val="0"/>
              <w:autoSpaceDN w:val="0"/>
              <w:adjustRightInd w:val="0"/>
              <w:jc w:val="center"/>
            </w:pPr>
            <w:r w:rsidRPr="008A7A0D">
              <w:t>п/п</w:t>
            </w:r>
          </w:p>
        </w:tc>
        <w:tc>
          <w:tcPr>
            <w:tcW w:w="3134" w:type="dxa"/>
          </w:tcPr>
          <w:p w14:paraId="338D823C" w14:textId="77777777" w:rsidR="00D867DD" w:rsidRPr="008A7A0D" w:rsidRDefault="00D867DD" w:rsidP="00D84FF1">
            <w:pPr>
              <w:widowControl w:val="0"/>
              <w:autoSpaceDE w:val="0"/>
              <w:autoSpaceDN w:val="0"/>
              <w:adjustRightInd w:val="0"/>
              <w:jc w:val="center"/>
            </w:pPr>
            <w:r w:rsidRPr="008A7A0D">
              <w:t>Наименование нормативно</w:t>
            </w:r>
            <w:r>
              <w:t xml:space="preserve">го </w:t>
            </w:r>
            <w:r w:rsidRPr="008A7A0D">
              <w:t>правового акта</w:t>
            </w:r>
          </w:p>
        </w:tc>
        <w:tc>
          <w:tcPr>
            <w:tcW w:w="2490" w:type="dxa"/>
          </w:tcPr>
          <w:p w14:paraId="56C9FE3A" w14:textId="77777777" w:rsidR="00D867DD" w:rsidRPr="008A7A0D" w:rsidRDefault="00D867DD" w:rsidP="00D84FF1">
            <w:pPr>
              <w:widowControl w:val="0"/>
              <w:autoSpaceDE w:val="0"/>
              <w:autoSpaceDN w:val="0"/>
              <w:adjustRightInd w:val="0"/>
              <w:jc w:val="center"/>
            </w:pPr>
            <w:r w:rsidRPr="008A7A0D">
              <w:t>Суть и цель принятого решения</w:t>
            </w:r>
          </w:p>
        </w:tc>
        <w:tc>
          <w:tcPr>
            <w:tcW w:w="3747" w:type="dxa"/>
          </w:tcPr>
          <w:p w14:paraId="1E2AED62" w14:textId="77777777" w:rsidR="00D867DD" w:rsidRPr="008A7A0D" w:rsidRDefault="00D867DD" w:rsidP="00D84FF1">
            <w:pPr>
              <w:widowControl w:val="0"/>
              <w:autoSpaceDE w:val="0"/>
              <w:autoSpaceDN w:val="0"/>
              <w:adjustRightInd w:val="0"/>
              <w:jc w:val="center"/>
            </w:pPr>
            <w:r w:rsidRPr="008A7A0D">
              <w:t>Экономический (социальный) эффект</w:t>
            </w:r>
          </w:p>
        </w:tc>
      </w:tr>
      <w:tr w:rsidR="00D867DD" w:rsidRPr="008A7A0D" w14:paraId="3BB92C03" w14:textId="77777777" w:rsidTr="00946B98">
        <w:trPr>
          <w:trHeight w:val="425"/>
        </w:trPr>
        <w:tc>
          <w:tcPr>
            <w:tcW w:w="552" w:type="dxa"/>
            <w:vAlign w:val="center"/>
          </w:tcPr>
          <w:p w14:paraId="3D0AC745" w14:textId="77777777" w:rsidR="00D867DD" w:rsidRPr="00901FD9" w:rsidRDefault="00D867DD" w:rsidP="00D84FF1">
            <w:pPr>
              <w:widowControl w:val="0"/>
              <w:autoSpaceDE w:val="0"/>
              <w:autoSpaceDN w:val="0"/>
              <w:adjustRightInd w:val="0"/>
              <w:rPr>
                <w:lang w:val="en-US"/>
              </w:rPr>
            </w:pPr>
            <w:r>
              <w:rPr>
                <w:lang w:val="en-US"/>
              </w:rPr>
              <w:t>I.</w:t>
            </w:r>
          </w:p>
        </w:tc>
        <w:tc>
          <w:tcPr>
            <w:tcW w:w="9371" w:type="dxa"/>
            <w:gridSpan w:val="3"/>
          </w:tcPr>
          <w:p w14:paraId="618B6546" w14:textId="77777777" w:rsidR="00D867DD" w:rsidRPr="008A7A0D" w:rsidRDefault="00D867DD" w:rsidP="00D84FF1">
            <w:pPr>
              <w:widowControl w:val="0"/>
              <w:autoSpaceDE w:val="0"/>
              <w:autoSpaceDN w:val="0"/>
              <w:adjustRightInd w:val="0"/>
            </w:pPr>
            <w:r w:rsidRPr="00D806B5">
              <w:rPr>
                <w:shd w:val="clear" w:color="auto" w:fill="FFFFFF"/>
              </w:rPr>
              <w:t>Вступившие в силу:</w:t>
            </w:r>
          </w:p>
        </w:tc>
      </w:tr>
      <w:tr w:rsidR="00D867DD" w:rsidRPr="008A7A0D" w14:paraId="70A63502" w14:textId="77777777" w:rsidTr="00615AF7">
        <w:trPr>
          <w:trHeight w:val="823"/>
        </w:trPr>
        <w:tc>
          <w:tcPr>
            <w:tcW w:w="552" w:type="dxa"/>
            <w:vAlign w:val="center"/>
          </w:tcPr>
          <w:p w14:paraId="49DA330D" w14:textId="77777777" w:rsidR="00D867DD" w:rsidRPr="00DB1455" w:rsidRDefault="00D867DD" w:rsidP="00D84FF1">
            <w:pPr>
              <w:widowControl w:val="0"/>
              <w:autoSpaceDE w:val="0"/>
              <w:autoSpaceDN w:val="0"/>
              <w:adjustRightInd w:val="0"/>
              <w:jc w:val="center"/>
              <w:rPr>
                <w:lang w:val="en-US"/>
              </w:rPr>
            </w:pPr>
            <w:r>
              <w:rPr>
                <w:lang w:val="en-US"/>
              </w:rPr>
              <w:t>1.</w:t>
            </w:r>
          </w:p>
        </w:tc>
        <w:tc>
          <w:tcPr>
            <w:tcW w:w="3134" w:type="dxa"/>
          </w:tcPr>
          <w:p w14:paraId="7A7CB71C" w14:textId="3E5DB82E" w:rsidR="00D867DD" w:rsidRDefault="004922C4" w:rsidP="00D84FF1">
            <w:r>
              <w:t>П</w:t>
            </w:r>
            <w:r w:rsidR="00946B98" w:rsidRPr="00946B98">
              <w:t>роект постановления Правительства Приднестровской Молдавской Республики «Об утверждении Положения о порядке ведения государственной информационной системы о государственных платежах»</w:t>
            </w:r>
          </w:p>
          <w:p w14:paraId="453C5CF6" w14:textId="37C7107A" w:rsidR="00F76B93" w:rsidRDefault="00F76B93" w:rsidP="00D84FF1"/>
          <w:p w14:paraId="6ACFDA41" w14:textId="77777777" w:rsidR="00F76B93" w:rsidRDefault="00F76B93" w:rsidP="00D84FF1"/>
          <w:p w14:paraId="2461A7F2" w14:textId="77777777" w:rsidR="00AA43CC" w:rsidRDefault="00AA43CC" w:rsidP="00AA43CC"/>
          <w:p w14:paraId="048EF099" w14:textId="77777777" w:rsidR="00AA43CC" w:rsidRDefault="00AA43CC" w:rsidP="00AA43CC"/>
          <w:p w14:paraId="751FF0A8" w14:textId="5174AFF3" w:rsidR="00AA43CC" w:rsidRPr="00AA43CC" w:rsidRDefault="00AA43CC" w:rsidP="00AA43CC">
            <w:r w:rsidRPr="00AA43CC">
              <w:t xml:space="preserve">Постановление Правительства Приднестровской Молдавской Республики от </w:t>
            </w:r>
            <w:r>
              <w:t>1 марта</w:t>
            </w:r>
            <w:r w:rsidRPr="00AA43CC">
              <w:t xml:space="preserve"> 2022 года № </w:t>
            </w:r>
            <w:r>
              <w:t>70</w:t>
            </w:r>
          </w:p>
        </w:tc>
        <w:tc>
          <w:tcPr>
            <w:tcW w:w="2490" w:type="dxa"/>
          </w:tcPr>
          <w:p w14:paraId="65605A62" w14:textId="1CD78D13" w:rsidR="00D867DD" w:rsidRPr="008A7A0D" w:rsidRDefault="004922C4" w:rsidP="00D84FF1">
            <w:pPr>
              <w:widowControl w:val="0"/>
              <w:autoSpaceDE w:val="0"/>
              <w:autoSpaceDN w:val="0"/>
              <w:adjustRightInd w:val="0"/>
              <w:jc w:val="both"/>
            </w:pPr>
            <w:r>
              <w:t>Н</w:t>
            </w:r>
            <w:r w:rsidRPr="004922C4">
              <w:t>аправлен на утверждение порядка функционирования и использования государственной информационной системы «Электронные платежи», а также определение ответственности участников при использовании государственной информационной системы «Электронные платежи</w:t>
            </w:r>
          </w:p>
        </w:tc>
        <w:tc>
          <w:tcPr>
            <w:tcW w:w="3747" w:type="dxa"/>
          </w:tcPr>
          <w:p w14:paraId="3C785D75" w14:textId="37B9EBD2" w:rsidR="00D867DD" w:rsidRPr="008A7A0D" w:rsidRDefault="001A45AE" w:rsidP="00D84FF1">
            <w:pPr>
              <w:widowControl w:val="0"/>
              <w:autoSpaceDE w:val="0"/>
              <w:autoSpaceDN w:val="0"/>
              <w:adjustRightInd w:val="0"/>
              <w:jc w:val="both"/>
            </w:pPr>
            <w:r>
              <w:t>С</w:t>
            </w:r>
            <w:r w:rsidRPr="001A45AE">
              <w:t>оздание в Приднестровской Молдавской Республике государственной информационной системы «Электронные платежи», направлено на обеспечение размещения и получения информации об уплате физическими и юридическими лицами платежей за оказание государственных услуг и иных платежей, являющихся источниками формирования доходов бюджетов бюджетной системы</w:t>
            </w:r>
          </w:p>
        </w:tc>
      </w:tr>
      <w:tr w:rsidR="00D867DD" w:rsidRPr="008A7A0D" w14:paraId="1ADDDECA" w14:textId="77777777" w:rsidTr="00615AF7">
        <w:trPr>
          <w:trHeight w:val="823"/>
        </w:trPr>
        <w:tc>
          <w:tcPr>
            <w:tcW w:w="552" w:type="dxa"/>
            <w:vAlign w:val="center"/>
          </w:tcPr>
          <w:p w14:paraId="334C6FF5" w14:textId="4FBBA983" w:rsidR="00D867DD" w:rsidRPr="00D867DD" w:rsidRDefault="00D867DD" w:rsidP="00D84FF1">
            <w:pPr>
              <w:widowControl w:val="0"/>
              <w:autoSpaceDE w:val="0"/>
              <w:autoSpaceDN w:val="0"/>
              <w:adjustRightInd w:val="0"/>
              <w:jc w:val="center"/>
            </w:pPr>
            <w:r>
              <w:t>2.</w:t>
            </w:r>
          </w:p>
        </w:tc>
        <w:tc>
          <w:tcPr>
            <w:tcW w:w="3134" w:type="dxa"/>
          </w:tcPr>
          <w:p w14:paraId="38CDA272" w14:textId="77777777" w:rsidR="00D867DD" w:rsidRDefault="001A45AE" w:rsidP="00D84FF1">
            <w:pPr>
              <w:widowControl w:val="0"/>
              <w:autoSpaceDE w:val="0"/>
              <w:autoSpaceDN w:val="0"/>
              <w:adjustRightInd w:val="0"/>
              <w:jc w:val="both"/>
            </w:pPr>
            <w:r>
              <w:t>П</w:t>
            </w:r>
            <w:r w:rsidR="00946B98" w:rsidRPr="00946B98">
              <w:t>роект постановления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23 июля 2018 года № 254 «Об утверждении Положения о едином комплексе информационно-технологических элементов, обеспечивающем взаимодействие государственных информационных систем, используемых для предоставления государственных услуг в электронной форме» (САЗ 18-30).</w:t>
            </w:r>
          </w:p>
          <w:p w14:paraId="2C8D4AA9" w14:textId="77777777" w:rsidR="001A45AE" w:rsidRDefault="001A45AE" w:rsidP="00D84FF1">
            <w:pPr>
              <w:widowControl w:val="0"/>
              <w:autoSpaceDE w:val="0"/>
              <w:autoSpaceDN w:val="0"/>
              <w:adjustRightInd w:val="0"/>
              <w:jc w:val="both"/>
            </w:pPr>
          </w:p>
          <w:p w14:paraId="18EC2E30" w14:textId="7B93EABC" w:rsidR="00AA43CC" w:rsidRDefault="001A45AE" w:rsidP="00AA43CC">
            <w:pPr>
              <w:widowControl w:val="0"/>
              <w:autoSpaceDE w:val="0"/>
              <w:autoSpaceDN w:val="0"/>
              <w:adjustRightInd w:val="0"/>
              <w:jc w:val="both"/>
            </w:pPr>
            <w:r>
              <w:t xml:space="preserve">Постановление </w:t>
            </w:r>
            <w:r w:rsidRPr="001A45AE">
              <w:t xml:space="preserve">Правительства Приднестровской </w:t>
            </w:r>
            <w:r w:rsidRPr="001A45AE">
              <w:lastRenderedPageBreak/>
              <w:t>Молдавской Республики</w:t>
            </w:r>
            <w:r>
              <w:t xml:space="preserve"> от 4 апреля 2022</w:t>
            </w:r>
            <w:r w:rsidR="00953B46">
              <w:t xml:space="preserve"> года </w:t>
            </w:r>
            <w:r>
              <w:t>№ 112</w:t>
            </w:r>
          </w:p>
          <w:p w14:paraId="60126F22" w14:textId="6141D5DD" w:rsidR="001A45AE" w:rsidRDefault="001A45AE" w:rsidP="001A45AE">
            <w:pPr>
              <w:widowControl w:val="0"/>
              <w:autoSpaceDE w:val="0"/>
              <w:autoSpaceDN w:val="0"/>
              <w:adjustRightInd w:val="0"/>
              <w:jc w:val="both"/>
            </w:pPr>
          </w:p>
        </w:tc>
        <w:tc>
          <w:tcPr>
            <w:tcW w:w="2490" w:type="dxa"/>
          </w:tcPr>
          <w:p w14:paraId="3E3E49B0" w14:textId="4520E6A7" w:rsidR="00D867DD" w:rsidRPr="00B21AD9" w:rsidRDefault="001A45AE" w:rsidP="00D84FF1">
            <w:pPr>
              <w:widowControl w:val="0"/>
              <w:autoSpaceDE w:val="0"/>
              <w:autoSpaceDN w:val="0"/>
              <w:adjustRightInd w:val="0"/>
              <w:jc w:val="both"/>
              <w:rPr>
                <w:rFonts w:eastAsia="Calibri"/>
              </w:rPr>
            </w:pPr>
            <w:r>
              <w:rPr>
                <w:rFonts w:eastAsia="Calibri"/>
              </w:rPr>
              <w:lastRenderedPageBreak/>
              <w:t>Р</w:t>
            </w:r>
            <w:r w:rsidRPr="001A45AE">
              <w:rPr>
                <w:rFonts w:eastAsia="Calibri"/>
              </w:rPr>
              <w:t>азработан в целях дополнения единого комплекса информационно-технологических элементов, обеспечивающего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государственных функций в электронной форме.</w:t>
            </w:r>
          </w:p>
        </w:tc>
        <w:tc>
          <w:tcPr>
            <w:tcW w:w="3747" w:type="dxa"/>
          </w:tcPr>
          <w:p w14:paraId="769DB2B6" w14:textId="5F71D7B1" w:rsidR="00D867DD" w:rsidRPr="00B21AD9" w:rsidRDefault="001A45AE" w:rsidP="00D84FF1">
            <w:pPr>
              <w:widowControl w:val="0"/>
              <w:autoSpaceDE w:val="0"/>
              <w:autoSpaceDN w:val="0"/>
              <w:adjustRightInd w:val="0"/>
              <w:jc w:val="both"/>
            </w:pPr>
            <w:r>
              <w:t>Д</w:t>
            </w:r>
            <w:r w:rsidRPr="001A45AE">
              <w:t>ополн</w:t>
            </w:r>
            <w:r>
              <w:t>яет</w:t>
            </w:r>
            <w:r w:rsidRPr="001A45AE">
              <w:t xml:space="preserve"> един</w:t>
            </w:r>
            <w:r>
              <w:t>ый</w:t>
            </w:r>
            <w:r w:rsidRPr="001A45AE">
              <w:t xml:space="preserve"> комплекс информационно-технологических элементов, обеспечивающ</w:t>
            </w:r>
            <w:r>
              <w:t>ий</w:t>
            </w:r>
            <w:r w:rsidRPr="001A45AE">
              <w:t xml:space="preserve">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государственных функций в электронной форме.</w:t>
            </w:r>
          </w:p>
        </w:tc>
      </w:tr>
      <w:tr w:rsidR="00D867DD" w:rsidRPr="008A7A0D" w14:paraId="37A75B44" w14:textId="77777777" w:rsidTr="00615AF7">
        <w:trPr>
          <w:trHeight w:val="823"/>
        </w:trPr>
        <w:tc>
          <w:tcPr>
            <w:tcW w:w="552" w:type="dxa"/>
            <w:vAlign w:val="center"/>
          </w:tcPr>
          <w:p w14:paraId="4CB8A9CC" w14:textId="06961EA3" w:rsidR="00D867DD" w:rsidRPr="000515DF" w:rsidRDefault="00D867DD" w:rsidP="00D84FF1">
            <w:pPr>
              <w:widowControl w:val="0"/>
              <w:autoSpaceDE w:val="0"/>
              <w:autoSpaceDN w:val="0"/>
              <w:adjustRightInd w:val="0"/>
              <w:jc w:val="center"/>
            </w:pPr>
            <w:r>
              <w:t>3.</w:t>
            </w:r>
          </w:p>
        </w:tc>
        <w:tc>
          <w:tcPr>
            <w:tcW w:w="3134" w:type="dxa"/>
          </w:tcPr>
          <w:p w14:paraId="1A85DBBE" w14:textId="77777777" w:rsidR="00D867DD" w:rsidRDefault="00953B46" w:rsidP="00D84FF1">
            <w:pPr>
              <w:widowControl w:val="0"/>
              <w:autoSpaceDE w:val="0"/>
              <w:autoSpaceDN w:val="0"/>
              <w:adjustRightInd w:val="0"/>
              <w:jc w:val="both"/>
            </w:pPr>
            <w:r>
              <w:t>П</w:t>
            </w:r>
            <w:r w:rsidR="00946B98" w:rsidRPr="00946B98">
              <w:t>роект постановления Правительства Приднестровской Молдавской Республики «Об осуществлении государственного заказа (финансирования)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p w14:paraId="2205BC6C" w14:textId="77777777" w:rsidR="009509D4" w:rsidRDefault="009509D4" w:rsidP="00D84FF1">
            <w:pPr>
              <w:widowControl w:val="0"/>
              <w:autoSpaceDE w:val="0"/>
              <w:autoSpaceDN w:val="0"/>
              <w:adjustRightInd w:val="0"/>
              <w:jc w:val="both"/>
            </w:pPr>
          </w:p>
          <w:p w14:paraId="18CABF05" w14:textId="63539DCC" w:rsidR="009509D4" w:rsidRPr="00CD4C8F" w:rsidRDefault="009509D4" w:rsidP="00AA43CC">
            <w:pPr>
              <w:widowControl w:val="0"/>
              <w:autoSpaceDE w:val="0"/>
              <w:autoSpaceDN w:val="0"/>
              <w:adjustRightInd w:val="0"/>
              <w:jc w:val="both"/>
            </w:pPr>
            <w:r>
              <w:t xml:space="preserve">Постановление </w:t>
            </w:r>
            <w:r w:rsidRPr="009509D4">
              <w:t>Правительства Приднестровской Молдавской Республики</w:t>
            </w:r>
            <w:r>
              <w:t xml:space="preserve"> от 28 февраля 2022 года № 68</w:t>
            </w:r>
          </w:p>
        </w:tc>
        <w:tc>
          <w:tcPr>
            <w:tcW w:w="2490" w:type="dxa"/>
          </w:tcPr>
          <w:p w14:paraId="350EE248" w14:textId="66CD312B" w:rsidR="00D867DD" w:rsidRPr="00B21AD9" w:rsidRDefault="00953B46" w:rsidP="00D84FF1">
            <w:pPr>
              <w:widowControl w:val="0"/>
              <w:autoSpaceDE w:val="0"/>
              <w:autoSpaceDN w:val="0"/>
              <w:adjustRightInd w:val="0"/>
              <w:jc w:val="both"/>
              <w:rPr>
                <w:rFonts w:eastAsia="Calibri"/>
              </w:rPr>
            </w:pPr>
            <w:r>
              <w:rPr>
                <w:rFonts w:eastAsia="Calibri"/>
              </w:rPr>
              <w:t xml:space="preserve">Направлен на </w:t>
            </w:r>
            <w:r w:rsidRPr="00953B46">
              <w:rPr>
                <w:rFonts w:eastAsia="Calibri"/>
              </w:rPr>
              <w:t>реализаци</w:t>
            </w:r>
            <w:r>
              <w:rPr>
                <w:rFonts w:eastAsia="Calibri"/>
              </w:rPr>
              <w:t>ю</w:t>
            </w:r>
            <w:r w:rsidRPr="00953B46">
              <w:rPr>
                <w:rFonts w:eastAsia="Calibri"/>
              </w:rPr>
              <w:t xml:space="preserve"> государственного заказа </w:t>
            </w:r>
            <w:r>
              <w:rPr>
                <w:rFonts w:eastAsia="Calibri"/>
              </w:rPr>
              <w:t>в части</w:t>
            </w:r>
            <w:r w:rsidRPr="00953B46">
              <w:rPr>
                <w:rFonts w:eastAsia="Calibri"/>
              </w:rPr>
              <w:t xml:space="preserve"> оказание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c>
          <w:tcPr>
            <w:tcW w:w="3747" w:type="dxa"/>
          </w:tcPr>
          <w:p w14:paraId="170BB83B" w14:textId="7808319E" w:rsidR="00D867DD" w:rsidRPr="00B21AD9" w:rsidRDefault="00727911" w:rsidP="00D84FF1">
            <w:pPr>
              <w:widowControl w:val="0"/>
              <w:autoSpaceDE w:val="0"/>
              <w:autoSpaceDN w:val="0"/>
              <w:adjustRightInd w:val="0"/>
              <w:jc w:val="both"/>
            </w:pPr>
            <w:r>
              <w:t>Обеспечит</w:t>
            </w:r>
            <w:r w:rsidRPr="00727911">
              <w:t xml:space="preserve"> сопровождени</w:t>
            </w:r>
            <w:r>
              <w:t>е</w:t>
            </w:r>
            <w:r w:rsidRPr="00727911">
              <w:t xml:space="preserve">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r>
      <w:tr w:rsidR="00946B98" w:rsidRPr="008A7A0D" w14:paraId="776D95A1" w14:textId="77777777" w:rsidTr="00615AF7">
        <w:trPr>
          <w:trHeight w:val="823"/>
        </w:trPr>
        <w:tc>
          <w:tcPr>
            <w:tcW w:w="552" w:type="dxa"/>
            <w:vAlign w:val="center"/>
          </w:tcPr>
          <w:p w14:paraId="113A89DD" w14:textId="431DBB48" w:rsidR="00946B98" w:rsidRDefault="00953B46" w:rsidP="00D84FF1">
            <w:pPr>
              <w:widowControl w:val="0"/>
              <w:autoSpaceDE w:val="0"/>
              <w:autoSpaceDN w:val="0"/>
              <w:adjustRightInd w:val="0"/>
              <w:jc w:val="center"/>
            </w:pPr>
            <w:r>
              <w:t>4.</w:t>
            </w:r>
          </w:p>
        </w:tc>
        <w:tc>
          <w:tcPr>
            <w:tcW w:w="3134" w:type="dxa"/>
          </w:tcPr>
          <w:p w14:paraId="40CCE2EB" w14:textId="77777777" w:rsidR="00946B98" w:rsidRDefault="00946B98" w:rsidP="00D84FF1">
            <w:pPr>
              <w:widowControl w:val="0"/>
              <w:autoSpaceDE w:val="0"/>
              <w:autoSpaceDN w:val="0"/>
              <w:adjustRightInd w:val="0"/>
              <w:jc w:val="both"/>
            </w:pPr>
            <w:r w:rsidRPr="00946B98">
              <w:t>Проект распоряжения Правительства Приднестровской Молдавской Республики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p w14:paraId="5E55B8F8" w14:textId="77777777" w:rsidR="00F76B93" w:rsidRDefault="00F76B93" w:rsidP="00D84FF1">
            <w:pPr>
              <w:widowControl w:val="0"/>
              <w:autoSpaceDE w:val="0"/>
              <w:autoSpaceDN w:val="0"/>
              <w:adjustRightInd w:val="0"/>
              <w:jc w:val="both"/>
            </w:pPr>
          </w:p>
          <w:p w14:paraId="0DC79CC2" w14:textId="3105E25A" w:rsidR="00F76B93" w:rsidRPr="00946B98" w:rsidRDefault="00F76B93" w:rsidP="00D84FF1">
            <w:pPr>
              <w:widowControl w:val="0"/>
              <w:autoSpaceDE w:val="0"/>
              <w:autoSpaceDN w:val="0"/>
              <w:adjustRightInd w:val="0"/>
              <w:jc w:val="both"/>
            </w:pPr>
            <w:r w:rsidRPr="00F76B93">
              <w:t>Распоряжение Правительства Приднестровской Молдавской Республики № 160р от 1</w:t>
            </w:r>
            <w:r w:rsidR="00AA43CC">
              <w:t xml:space="preserve"> марта </w:t>
            </w:r>
            <w:r w:rsidRPr="00F76B93">
              <w:t>2022 г.</w:t>
            </w:r>
          </w:p>
        </w:tc>
        <w:tc>
          <w:tcPr>
            <w:tcW w:w="2490" w:type="dxa"/>
          </w:tcPr>
          <w:p w14:paraId="3DD57E2B" w14:textId="56C1966E" w:rsidR="00946B98" w:rsidRPr="00B21AD9" w:rsidRDefault="00953B46" w:rsidP="00D84FF1">
            <w:pPr>
              <w:widowControl w:val="0"/>
              <w:autoSpaceDE w:val="0"/>
              <w:autoSpaceDN w:val="0"/>
              <w:adjustRightInd w:val="0"/>
              <w:jc w:val="both"/>
              <w:rPr>
                <w:rFonts w:eastAsia="Calibri"/>
              </w:rPr>
            </w:pPr>
            <w:r>
              <w:rPr>
                <w:rFonts w:eastAsia="Calibri"/>
              </w:rPr>
              <w:t xml:space="preserve">Направлен на утверждение </w:t>
            </w:r>
            <w:r w:rsidRPr="00953B46">
              <w:rPr>
                <w:rFonts w:eastAsia="Calibri"/>
              </w:rPr>
              <w:t>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tc>
        <w:tc>
          <w:tcPr>
            <w:tcW w:w="3747" w:type="dxa"/>
          </w:tcPr>
          <w:p w14:paraId="4255FA3C" w14:textId="20194662" w:rsidR="00946B98" w:rsidRPr="00B21AD9" w:rsidRDefault="00953B46" w:rsidP="00D84FF1">
            <w:pPr>
              <w:widowControl w:val="0"/>
              <w:autoSpaceDE w:val="0"/>
              <w:autoSpaceDN w:val="0"/>
              <w:adjustRightInd w:val="0"/>
              <w:jc w:val="both"/>
            </w:pPr>
            <w:r>
              <w:t>Обеспеч</w:t>
            </w:r>
            <w:r w:rsidR="00727911">
              <w:t>ит</w:t>
            </w:r>
            <w:r>
              <w:t xml:space="preserve"> </w:t>
            </w:r>
            <w:r w:rsidRPr="00953B46">
              <w:t>финансировани</w:t>
            </w:r>
            <w:r w:rsidR="00727911">
              <w:t>е</w:t>
            </w:r>
            <w:r w:rsidRPr="00953B46">
              <w:t xml:space="preserve">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w:t>
            </w:r>
            <w:r>
              <w:t>в</w:t>
            </w:r>
            <w:r w:rsidRPr="00953B46">
              <w:t xml:space="preserve"> 2022 год</w:t>
            </w:r>
            <w:r>
              <w:t>у</w:t>
            </w:r>
          </w:p>
        </w:tc>
      </w:tr>
      <w:tr w:rsidR="00946B98" w:rsidRPr="008A7A0D" w14:paraId="1CC9F9C2" w14:textId="77777777" w:rsidTr="00615AF7">
        <w:trPr>
          <w:trHeight w:val="823"/>
        </w:trPr>
        <w:tc>
          <w:tcPr>
            <w:tcW w:w="552" w:type="dxa"/>
            <w:vAlign w:val="center"/>
          </w:tcPr>
          <w:p w14:paraId="4AFADDF0" w14:textId="2FF78B5C" w:rsidR="00946B98" w:rsidRDefault="009616D0" w:rsidP="00D84FF1">
            <w:pPr>
              <w:widowControl w:val="0"/>
              <w:autoSpaceDE w:val="0"/>
              <w:autoSpaceDN w:val="0"/>
              <w:adjustRightInd w:val="0"/>
              <w:jc w:val="center"/>
            </w:pPr>
            <w:r>
              <w:t>5.</w:t>
            </w:r>
          </w:p>
        </w:tc>
        <w:tc>
          <w:tcPr>
            <w:tcW w:w="3134" w:type="dxa"/>
          </w:tcPr>
          <w:p w14:paraId="15210FB0" w14:textId="0A261806" w:rsidR="00946B98" w:rsidRPr="00946B98" w:rsidRDefault="00946B98" w:rsidP="00D84FF1">
            <w:pPr>
              <w:widowControl w:val="0"/>
              <w:autoSpaceDE w:val="0"/>
              <w:autoSpaceDN w:val="0"/>
              <w:adjustRightInd w:val="0"/>
              <w:jc w:val="both"/>
            </w:pPr>
            <w:r w:rsidRPr="00946B98">
              <w:t xml:space="preserve">Приказ Министерства цифрового развития, связи и массовых коммуникаций </w:t>
            </w:r>
            <w:r w:rsidRPr="00946B98">
              <w:lastRenderedPageBreak/>
              <w:t>Приднестровской Молдавской Республики от 9 февраля 2022 г. № 36 «Об утверждении требований, предъявляемых к электронному образу документа» направлен на государственную регистрацию и официальное опубликование</w:t>
            </w:r>
          </w:p>
        </w:tc>
        <w:tc>
          <w:tcPr>
            <w:tcW w:w="2490" w:type="dxa"/>
          </w:tcPr>
          <w:p w14:paraId="3063A210" w14:textId="3D8F18C9" w:rsidR="00946B98" w:rsidRPr="00B21AD9" w:rsidRDefault="006C3E09" w:rsidP="00D84FF1">
            <w:pPr>
              <w:widowControl w:val="0"/>
              <w:autoSpaceDE w:val="0"/>
              <w:autoSpaceDN w:val="0"/>
              <w:adjustRightInd w:val="0"/>
              <w:jc w:val="both"/>
              <w:rPr>
                <w:rFonts w:eastAsia="Calibri"/>
              </w:rPr>
            </w:pPr>
            <w:r w:rsidRPr="006C3E09">
              <w:rPr>
                <w:rFonts w:eastAsia="Calibri"/>
              </w:rPr>
              <w:lastRenderedPageBreak/>
              <w:t xml:space="preserve">Приказ Министерства цифрового развития, связи и массовых </w:t>
            </w:r>
            <w:r w:rsidRPr="006C3E09">
              <w:rPr>
                <w:rFonts w:eastAsia="Calibri"/>
              </w:rPr>
              <w:lastRenderedPageBreak/>
              <w:t>коммуникаций Приднестровской Молдавской Республики от 9 февраля 2022 г. № 36 «Об утверждении требований, предъявляемых к электронному образу документа» разработан в целях исполнения требований статьи 12-1 Закона Приднестровской Молдавской Республики от 17 мая 2004 года № 411-З-III «О документационном обеспечении управления» (САЗ 04-21) в действующей редакции.</w:t>
            </w:r>
          </w:p>
        </w:tc>
        <w:tc>
          <w:tcPr>
            <w:tcW w:w="3747" w:type="dxa"/>
          </w:tcPr>
          <w:p w14:paraId="794D1275" w14:textId="42DA6DD0" w:rsidR="00946B98" w:rsidRPr="00B21AD9" w:rsidRDefault="006C3E09" w:rsidP="00D84FF1">
            <w:pPr>
              <w:widowControl w:val="0"/>
              <w:autoSpaceDE w:val="0"/>
              <w:autoSpaceDN w:val="0"/>
              <w:adjustRightInd w:val="0"/>
              <w:jc w:val="both"/>
            </w:pPr>
            <w:r>
              <w:lastRenderedPageBreak/>
              <w:t xml:space="preserve">Направлен на </w:t>
            </w:r>
            <w:r w:rsidRPr="006C3E09">
              <w:t>утверждени</w:t>
            </w:r>
            <w:r>
              <w:t>е</w:t>
            </w:r>
            <w:r w:rsidRPr="006C3E09">
              <w:t xml:space="preserve"> требований, предъявляемых к электронному образу документа</w:t>
            </w:r>
          </w:p>
        </w:tc>
      </w:tr>
      <w:tr w:rsidR="00D42B83" w:rsidRPr="008A7A0D" w14:paraId="758978EB" w14:textId="77777777" w:rsidTr="00615AF7">
        <w:trPr>
          <w:trHeight w:val="823"/>
        </w:trPr>
        <w:tc>
          <w:tcPr>
            <w:tcW w:w="552" w:type="dxa"/>
            <w:vAlign w:val="center"/>
          </w:tcPr>
          <w:p w14:paraId="54F68807" w14:textId="062DEA52" w:rsidR="00D42B83" w:rsidRDefault="009616D0" w:rsidP="00D84FF1">
            <w:pPr>
              <w:widowControl w:val="0"/>
              <w:autoSpaceDE w:val="0"/>
              <w:autoSpaceDN w:val="0"/>
              <w:adjustRightInd w:val="0"/>
              <w:jc w:val="center"/>
            </w:pPr>
            <w:r>
              <w:t>6.</w:t>
            </w:r>
          </w:p>
        </w:tc>
        <w:tc>
          <w:tcPr>
            <w:tcW w:w="3134" w:type="dxa"/>
          </w:tcPr>
          <w:p w14:paraId="20BA3E01" w14:textId="77777777" w:rsidR="00D42B83" w:rsidRDefault="00057C94" w:rsidP="00D84FF1">
            <w:pPr>
              <w:widowControl w:val="0"/>
              <w:autoSpaceDE w:val="0"/>
              <w:autoSpaceDN w:val="0"/>
              <w:adjustRightInd w:val="0"/>
              <w:jc w:val="both"/>
            </w:pPr>
            <w:r>
              <w:t>П</w:t>
            </w:r>
            <w:r w:rsidR="00D42B83" w:rsidRPr="00946B98">
              <w:t>роект распоряжени</w:t>
            </w:r>
            <w:r w:rsidR="00D42B83">
              <w:t>я</w:t>
            </w:r>
            <w:r w:rsidR="00D42B83" w:rsidRPr="00946B98">
              <w:t xml:space="preserve">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республиканском бюджете на 2022 год»</w:t>
            </w:r>
          </w:p>
          <w:p w14:paraId="4D619202" w14:textId="77777777" w:rsidR="00057C94" w:rsidRDefault="00057C94" w:rsidP="00D84FF1">
            <w:pPr>
              <w:widowControl w:val="0"/>
              <w:autoSpaceDE w:val="0"/>
              <w:autoSpaceDN w:val="0"/>
              <w:adjustRightInd w:val="0"/>
              <w:jc w:val="both"/>
            </w:pPr>
          </w:p>
          <w:p w14:paraId="1985ECC6" w14:textId="77777777" w:rsidR="00057C94" w:rsidRDefault="00057C94" w:rsidP="00D84FF1">
            <w:pPr>
              <w:widowControl w:val="0"/>
              <w:autoSpaceDE w:val="0"/>
              <w:autoSpaceDN w:val="0"/>
              <w:adjustRightInd w:val="0"/>
              <w:jc w:val="both"/>
            </w:pPr>
          </w:p>
          <w:p w14:paraId="6F0FA233" w14:textId="77777777" w:rsidR="003D2A0F" w:rsidRDefault="003D2A0F" w:rsidP="003D2A0F">
            <w:pPr>
              <w:widowControl w:val="0"/>
              <w:autoSpaceDE w:val="0"/>
              <w:autoSpaceDN w:val="0"/>
              <w:adjustRightInd w:val="0"/>
              <w:jc w:val="both"/>
            </w:pPr>
          </w:p>
          <w:p w14:paraId="1E6A977A" w14:textId="77777777" w:rsidR="003D2A0F" w:rsidRDefault="003D2A0F" w:rsidP="003D2A0F">
            <w:pPr>
              <w:widowControl w:val="0"/>
              <w:autoSpaceDE w:val="0"/>
              <w:autoSpaceDN w:val="0"/>
              <w:adjustRightInd w:val="0"/>
              <w:jc w:val="both"/>
            </w:pPr>
          </w:p>
          <w:p w14:paraId="4AEE40E0" w14:textId="77777777" w:rsidR="003D2A0F" w:rsidRDefault="003D2A0F" w:rsidP="003D2A0F">
            <w:pPr>
              <w:widowControl w:val="0"/>
              <w:autoSpaceDE w:val="0"/>
              <w:autoSpaceDN w:val="0"/>
              <w:adjustRightInd w:val="0"/>
              <w:jc w:val="both"/>
            </w:pPr>
          </w:p>
          <w:p w14:paraId="20B2D357" w14:textId="7A41D751" w:rsidR="003D2A0F" w:rsidRPr="00946B98" w:rsidRDefault="00057C94" w:rsidP="003D2A0F">
            <w:pPr>
              <w:widowControl w:val="0"/>
              <w:autoSpaceDE w:val="0"/>
              <w:autoSpaceDN w:val="0"/>
              <w:adjustRightInd w:val="0"/>
              <w:jc w:val="both"/>
            </w:pPr>
            <w:r>
              <w:t xml:space="preserve">Распоряжение Правительства Приднестровской Молдавской Республики от 14 апреля 2022 года № 349р </w:t>
            </w:r>
          </w:p>
          <w:p w14:paraId="10CD552B" w14:textId="22ADDDFB" w:rsidR="00057C94" w:rsidRPr="00946B98" w:rsidRDefault="00057C94" w:rsidP="00057C94">
            <w:pPr>
              <w:widowControl w:val="0"/>
              <w:autoSpaceDE w:val="0"/>
              <w:autoSpaceDN w:val="0"/>
              <w:adjustRightInd w:val="0"/>
              <w:jc w:val="both"/>
            </w:pPr>
          </w:p>
        </w:tc>
        <w:tc>
          <w:tcPr>
            <w:tcW w:w="2490" w:type="dxa"/>
          </w:tcPr>
          <w:p w14:paraId="3048FB89" w14:textId="7CF21CA6" w:rsidR="00D42B83" w:rsidRPr="006C3E09" w:rsidRDefault="00057C94" w:rsidP="00D84FF1">
            <w:pPr>
              <w:widowControl w:val="0"/>
              <w:autoSpaceDE w:val="0"/>
              <w:autoSpaceDN w:val="0"/>
              <w:adjustRightInd w:val="0"/>
              <w:jc w:val="both"/>
              <w:rPr>
                <w:rFonts w:eastAsia="Calibri"/>
              </w:rPr>
            </w:pPr>
            <w:r w:rsidRPr="00057C94">
              <w:rPr>
                <w:rFonts w:eastAsia="Calibri"/>
              </w:rPr>
              <w:t>Разработан с целью установления единого подхода к финансированию услуг по созданию, сопровождению и развитию государственных информационных систем.</w:t>
            </w:r>
          </w:p>
        </w:tc>
        <w:tc>
          <w:tcPr>
            <w:tcW w:w="3747" w:type="dxa"/>
          </w:tcPr>
          <w:p w14:paraId="7AE670FC" w14:textId="7FE04150" w:rsidR="00D42B83" w:rsidRDefault="00057C94" w:rsidP="00D84FF1">
            <w:pPr>
              <w:widowControl w:val="0"/>
              <w:autoSpaceDE w:val="0"/>
              <w:autoSpaceDN w:val="0"/>
              <w:adjustRightInd w:val="0"/>
              <w:jc w:val="both"/>
            </w:pPr>
            <w:r w:rsidRPr="00057C94">
              <w:t>Направлен на установление корректного наименования комплекса государственных информационных систем «Электронное Правительство», поскольку некоторые из представленных в Приложении</w:t>
            </w:r>
            <w:r>
              <w:t xml:space="preserve"> к проекту</w:t>
            </w:r>
            <w:r w:rsidRPr="00057C94">
              <w:t xml:space="preserve"> государственных информационных систем не используются для оказания государственных услуг, расширение перечня государственных информационных систем, в отношении которых может быть обеспечено финансирование услуг по сопровождению и развитию информационных систем, используемых для реализации государственных функций и предоставления государственных услуг в электронной форме.</w:t>
            </w:r>
          </w:p>
        </w:tc>
      </w:tr>
      <w:tr w:rsidR="00D42B83" w:rsidRPr="008A7A0D" w14:paraId="455586A0" w14:textId="77777777" w:rsidTr="00615AF7">
        <w:trPr>
          <w:trHeight w:val="823"/>
        </w:trPr>
        <w:tc>
          <w:tcPr>
            <w:tcW w:w="552" w:type="dxa"/>
            <w:vAlign w:val="center"/>
          </w:tcPr>
          <w:p w14:paraId="7DA7144A" w14:textId="7DB00F12" w:rsidR="00D42B83" w:rsidRDefault="009616D0" w:rsidP="00D84FF1">
            <w:pPr>
              <w:widowControl w:val="0"/>
              <w:autoSpaceDE w:val="0"/>
              <w:autoSpaceDN w:val="0"/>
              <w:adjustRightInd w:val="0"/>
              <w:jc w:val="center"/>
            </w:pPr>
            <w:r>
              <w:t>7.</w:t>
            </w:r>
          </w:p>
        </w:tc>
        <w:tc>
          <w:tcPr>
            <w:tcW w:w="3134" w:type="dxa"/>
          </w:tcPr>
          <w:p w14:paraId="0A7F4D4E" w14:textId="77777777" w:rsidR="00D42B83" w:rsidRDefault="00057C94" w:rsidP="00D84FF1">
            <w:pPr>
              <w:widowControl w:val="0"/>
              <w:autoSpaceDE w:val="0"/>
              <w:autoSpaceDN w:val="0"/>
              <w:adjustRightInd w:val="0"/>
              <w:jc w:val="both"/>
            </w:pPr>
            <w:r>
              <w:t>П</w:t>
            </w:r>
            <w:r w:rsidR="00D42B83" w:rsidRPr="00D42B83">
              <w:t>роект распоряжени</w:t>
            </w:r>
            <w:r w:rsidR="00D42B83">
              <w:t>я</w:t>
            </w:r>
            <w:r w:rsidR="00D42B83" w:rsidRPr="00D42B83">
              <w:t xml:space="preserve"> Правительства Приднестровской Молдавской Республики «О проекте закона Приднестровской Молдавской Республики «О </w:t>
            </w:r>
            <w:r w:rsidR="00D42B83" w:rsidRPr="00D42B83">
              <w:lastRenderedPageBreak/>
              <w:t>внесении изменения в Закон Приднестровской Молдавской Республики «О закупках в Приднестровской Молдавской Республике»</w:t>
            </w:r>
          </w:p>
          <w:p w14:paraId="3E472C14" w14:textId="77777777" w:rsidR="00057C94" w:rsidRPr="00057C94" w:rsidRDefault="00057C94" w:rsidP="00057C94"/>
          <w:p w14:paraId="116BA734" w14:textId="77777777" w:rsidR="00057C94" w:rsidRPr="00057C94" w:rsidRDefault="00057C94" w:rsidP="00057C94"/>
          <w:p w14:paraId="40D1E1A0" w14:textId="77777777" w:rsidR="00057C94" w:rsidRPr="00057C94" w:rsidRDefault="00057C94" w:rsidP="00057C94"/>
          <w:p w14:paraId="266C1E29" w14:textId="77777777" w:rsidR="00057C94" w:rsidRDefault="00057C94" w:rsidP="00057C94"/>
          <w:p w14:paraId="2AC855AD" w14:textId="77777777" w:rsidR="00057C94" w:rsidRDefault="00057C94" w:rsidP="00057C94"/>
          <w:p w14:paraId="2156CC00" w14:textId="77777777" w:rsidR="00057C94" w:rsidRDefault="00057C94" w:rsidP="00057C94"/>
          <w:p w14:paraId="4B7FB9E8" w14:textId="77777777" w:rsidR="00057C94" w:rsidRDefault="00057C94" w:rsidP="00057C94"/>
          <w:p w14:paraId="29E25914" w14:textId="77777777" w:rsidR="00057C94" w:rsidRDefault="00057C94" w:rsidP="00057C94"/>
          <w:p w14:paraId="2BDDBCDE" w14:textId="77777777" w:rsidR="00057C94" w:rsidRDefault="00057C94" w:rsidP="00057C94"/>
          <w:p w14:paraId="3895B8FC" w14:textId="77777777" w:rsidR="00057C94" w:rsidRDefault="00057C94" w:rsidP="00057C94"/>
          <w:p w14:paraId="26F4DA9F" w14:textId="77777777" w:rsidR="003D2A0F" w:rsidRDefault="003D2A0F" w:rsidP="003D2A0F"/>
          <w:p w14:paraId="653A0375" w14:textId="77777777" w:rsidR="003D2A0F" w:rsidRDefault="003D2A0F" w:rsidP="003D2A0F"/>
          <w:p w14:paraId="086C5D5A" w14:textId="77777777" w:rsidR="003D2A0F" w:rsidRDefault="003D2A0F" w:rsidP="003D2A0F"/>
          <w:p w14:paraId="59C50404" w14:textId="77777777" w:rsidR="003D2A0F" w:rsidRDefault="003D2A0F" w:rsidP="003D2A0F"/>
          <w:p w14:paraId="58E2033A" w14:textId="77777777" w:rsidR="003D2A0F" w:rsidRDefault="003D2A0F" w:rsidP="003D2A0F"/>
          <w:p w14:paraId="0B578936" w14:textId="77777777" w:rsidR="003D2A0F" w:rsidRDefault="003D2A0F" w:rsidP="003D2A0F"/>
          <w:p w14:paraId="46CDB852" w14:textId="77777777" w:rsidR="003D2A0F" w:rsidRDefault="003D2A0F" w:rsidP="003D2A0F"/>
          <w:p w14:paraId="7062CF4F" w14:textId="77777777" w:rsidR="003D2A0F" w:rsidRDefault="003D2A0F" w:rsidP="003D2A0F"/>
          <w:p w14:paraId="2F520210" w14:textId="19B81033" w:rsidR="003D2A0F" w:rsidRPr="00057C94" w:rsidRDefault="00057C94" w:rsidP="003D2A0F">
            <w:r>
              <w:t xml:space="preserve">Распоряжение Правительства Приднестровской Молдавской Республики от 14 апреля 2022 года № 349р </w:t>
            </w:r>
          </w:p>
          <w:p w14:paraId="0DC25C5D" w14:textId="313BB45B" w:rsidR="00057C94" w:rsidRPr="00057C94" w:rsidRDefault="00057C94" w:rsidP="00057C94"/>
        </w:tc>
        <w:tc>
          <w:tcPr>
            <w:tcW w:w="2490" w:type="dxa"/>
          </w:tcPr>
          <w:p w14:paraId="745E0A76" w14:textId="3AABEC71" w:rsidR="00D42B83" w:rsidRPr="006C3E09" w:rsidRDefault="00D42B83" w:rsidP="00D84FF1">
            <w:pPr>
              <w:widowControl w:val="0"/>
              <w:autoSpaceDE w:val="0"/>
              <w:autoSpaceDN w:val="0"/>
              <w:adjustRightInd w:val="0"/>
              <w:jc w:val="both"/>
              <w:rPr>
                <w:rFonts w:eastAsia="Calibri"/>
              </w:rPr>
            </w:pPr>
            <w:r>
              <w:rPr>
                <w:rFonts w:eastAsia="Calibri"/>
              </w:rPr>
              <w:lastRenderedPageBreak/>
              <w:t>Р</w:t>
            </w:r>
            <w:r w:rsidRPr="00D42B83">
              <w:rPr>
                <w:rFonts w:eastAsia="Calibri"/>
              </w:rPr>
              <w:t xml:space="preserve">азработан с целью исключения неоднозначного понимания и применения нормы Закона Приднестровской </w:t>
            </w:r>
            <w:r w:rsidRPr="00D42B83">
              <w:rPr>
                <w:rFonts w:eastAsia="Calibri"/>
              </w:rPr>
              <w:lastRenderedPageBreak/>
              <w:t>Молдавской Республики от 26 ноября 2018 года № 318-З-VI «О закупках в Приднестровской Молдавской Республике» (САЗ 18-48) в части, касающейся  нераспространения норм обозначенного закона на отношения, связанные с закупкой по обеспечению создания,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в том числе используемых для предоставления государственных услуг в электронной форме.</w:t>
            </w:r>
          </w:p>
        </w:tc>
        <w:tc>
          <w:tcPr>
            <w:tcW w:w="3747" w:type="dxa"/>
          </w:tcPr>
          <w:p w14:paraId="56C4574A" w14:textId="73AE42CF" w:rsidR="00D42B83" w:rsidRDefault="00D42B83" w:rsidP="00D84FF1">
            <w:pPr>
              <w:widowControl w:val="0"/>
              <w:autoSpaceDE w:val="0"/>
              <w:autoSpaceDN w:val="0"/>
              <w:adjustRightInd w:val="0"/>
              <w:jc w:val="both"/>
            </w:pPr>
            <w:r>
              <w:lastRenderedPageBreak/>
              <w:t>Н</w:t>
            </w:r>
            <w:r w:rsidRPr="00D42B83">
              <w:t xml:space="preserve">аправлен на расширение правоотношений по обеспечению создания, развития и сопровождения комплекса информационных систем, используемых для реализации государственных функций и </w:t>
            </w:r>
            <w:r w:rsidRPr="00D42B83">
              <w:lastRenderedPageBreak/>
              <w:t>предоставления государственных услуг в электронной форме «Электронное Правительство», к которым не будут применяться нормы Закона Приднестровской Молдавской Республики от 26 ноября 2018 года № 318-З-VI «О закупках в Приднестровской Молдавской Республике» (САЗ 18-48).</w:t>
            </w:r>
          </w:p>
        </w:tc>
      </w:tr>
    </w:tbl>
    <w:p w14:paraId="373A841F" w14:textId="77777777" w:rsidR="00157CCD" w:rsidRDefault="00157CCD" w:rsidP="00157CCD">
      <w:pPr>
        <w:shd w:val="clear" w:color="auto" w:fill="FFFFFF"/>
        <w:jc w:val="both"/>
      </w:pPr>
    </w:p>
    <w:bookmarkEnd w:id="0"/>
    <w:p w14:paraId="4DD31CE4" w14:textId="4216D6BA" w:rsidR="00A064AF" w:rsidRDefault="00A064AF" w:rsidP="00A064AF">
      <w:pPr>
        <w:shd w:val="clear" w:color="auto" w:fill="FFFFFF"/>
        <w:ind w:firstLine="709"/>
        <w:jc w:val="both"/>
      </w:pPr>
      <w:r>
        <w:t xml:space="preserve">2. За отчетный период </w:t>
      </w:r>
      <w:r w:rsidR="00BD518E">
        <w:rPr>
          <w:lang w:val="en-US"/>
        </w:rPr>
        <w:t>I</w:t>
      </w:r>
      <w:r>
        <w:t xml:space="preserve"> квартала 2022 года Министерством была проделана следующая дополнительная </w:t>
      </w:r>
      <w:r w:rsidR="00026A62">
        <w:t xml:space="preserve">и </w:t>
      </w:r>
      <w:r w:rsidRPr="00026A62">
        <w:t>внеплановая</w:t>
      </w:r>
      <w:r w:rsidR="00F31B11" w:rsidRPr="00F31B11">
        <w:t xml:space="preserve"> </w:t>
      </w:r>
      <w:r w:rsidR="00F31B11">
        <w:t>работа</w:t>
      </w:r>
      <w:r>
        <w:t>.</w:t>
      </w:r>
    </w:p>
    <w:p w14:paraId="37083264" w14:textId="2D9EB0C2" w:rsidR="00A064AF" w:rsidRDefault="00A064AF" w:rsidP="00A064AF">
      <w:pPr>
        <w:shd w:val="clear" w:color="auto" w:fill="FFFFFF"/>
        <w:ind w:firstLine="709"/>
        <w:jc w:val="both"/>
      </w:pPr>
      <w:r>
        <w:t xml:space="preserve">а) </w:t>
      </w:r>
      <w:r w:rsidR="00026A62">
        <w:t>П</w:t>
      </w:r>
      <w:r>
        <w:t xml:space="preserve">роведена работа по цифровизации рабочих мест врачей-онкологов в лечебно-профилактических учреждениях города Тирасполь, города Бендеры, города </w:t>
      </w:r>
      <w:proofErr w:type="spellStart"/>
      <w:r>
        <w:t>Слободзея</w:t>
      </w:r>
      <w:proofErr w:type="spellEnd"/>
      <w:r>
        <w:t>, города Дубоссары, города Григориополь, города Рыбница, города Каменка.</w:t>
      </w:r>
    </w:p>
    <w:p w14:paraId="5081FED1" w14:textId="1BA31432" w:rsidR="00A064AF" w:rsidRDefault="00026A62" w:rsidP="00A064AF">
      <w:pPr>
        <w:shd w:val="clear" w:color="auto" w:fill="FFFFFF"/>
        <w:ind w:firstLine="709"/>
        <w:jc w:val="both"/>
      </w:pPr>
      <w:r>
        <w:t>П</w:t>
      </w:r>
      <w:r w:rsidR="00A064AF">
        <w:t>ро</w:t>
      </w:r>
      <w:r>
        <w:t>ведена</w:t>
      </w:r>
      <w:r w:rsidR="00A064AF">
        <w:t xml:space="preserve"> работа с представителями </w:t>
      </w:r>
      <w:r w:rsidR="00A064AF">
        <w:rPr>
          <w:lang w:val="en-US"/>
        </w:rPr>
        <w:t>IT</w:t>
      </w:r>
      <w:r w:rsidR="00A064AF">
        <w:t xml:space="preserve">-комьюнити и Министерством здравоохранения Приднестровской Молдавской Республики, а также </w:t>
      </w:r>
      <w:r w:rsidR="00F31B11">
        <w:t>о</w:t>
      </w:r>
      <w:r w:rsidR="00A064AF">
        <w:t>ператорами связи Приднестровской Молдавской Республики в части рекогносцировки и анализа рабочих мест врачей-онкологов, локально-вычислительных сетей, а также возможности обеспечения оптоволоконными линиями передачи данных с доступом в сеть «Интернет» вышеуказанных лечебно-профилактических учреждений.</w:t>
      </w:r>
    </w:p>
    <w:p w14:paraId="2619859F" w14:textId="5A4A8A05" w:rsidR="00A064AF" w:rsidRDefault="00A064AF" w:rsidP="00A064AF">
      <w:pPr>
        <w:shd w:val="clear" w:color="auto" w:fill="FFFFFF"/>
        <w:ind w:firstLine="709"/>
        <w:jc w:val="both"/>
      </w:pPr>
      <w:r>
        <w:t>б) В рамках цифровизации системы здравоохранения Приднестровской Молдавской Республики, разработки и пилотного внедрения «Медицинской информационной системы» в лечебно-профилактические учреждения города Тирасполь, проведена работа по рекогносцировки и анализу рабочих мест, а также возможности масштабирования локально-вычислительных сетей для обеспечения административного и медицинского персонала вышеуказанных учреждений.</w:t>
      </w:r>
    </w:p>
    <w:p w14:paraId="3C27FB9B" w14:textId="789DC312" w:rsidR="00A064AF" w:rsidRDefault="00A064AF" w:rsidP="00A064AF">
      <w:pPr>
        <w:shd w:val="clear" w:color="auto" w:fill="FFFFFF"/>
        <w:ind w:firstLine="709"/>
        <w:jc w:val="both"/>
      </w:pPr>
      <w:r>
        <w:t>в) В рамках цифровизации кадастра земель сель</w:t>
      </w:r>
      <w:r w:rsidR="00F31B11">
        <w:t>скохозяйственного</w:t>
      </w:r>
      <w:r>
        <w:t xml:space="preserve"> назначения Приднестровской Молдавской Республики проведена работа с Конструкторским Бюро «Панорама», Министерством сельского хозяйства и природных ресурсов Приднестровской Молдавской Республики, Министерством экономического развития Приднестровской Молдавской Республики,</w:t>
      </w:r>
      <w:r w:rsidRPr="00F63DF9">
        <w:t xml:space="preserve"> </w:t>
      </w:r>
      <w:r>
        <w:t xml:space="preserve">а так же при участии ИТ-комьюнити в части обеспечения поставки вычислительной техникой для серверного обеспечения и оборудования, рабочих станций </w:t>
      </w:r>
      <w:r>
        <w:lastRenderedPageBreak/>
        <w:t>специалистов-геодезистов, включая полиграфическое оборудование для изготовления цветных карт формата А3 в высоком качестве.</w:t>
      </w:r>
    </w:p>
    <w:p w14:paraId="64EC30CA" w14:textId="6F568CC2" w:rsidR="00A064AF" w:rsidRDefault="00026A62" w:rsidP="00A064AF">
      <w:pPr>
        <w:shd w:val="clear" w:color="auto" w:fill="FFFFFF"/>
        <w:ind w:firstLine="709"/>
        <w:jc w:val="both"/>
      </w:pPr>
      <w:r>
        <w:t>Р</w:t>
      </w:r>
      <w:r w:rsidR="00A064AF">
        <w:t>азработан и апробирован механизм создания универсального классификатора в формате электронной таблицы (</w:t>
      </w:r>
      <w:r w:rsidR="00A064AF" w:rsidRPr="00DB69D8">
        <w:t>*.</w:t>
      </w:r>
      <w:r w:rsidR="00A064AF">
        <w:rPr>
          <w:lang w:val="en-US"/>
        </w:rPr>
        <w:t>xlsx</w:t>
      </w:r>
      <w:r w:rsidR="00A064AF" w:rsidRPr="00DB69D8">
        <w:t>)</w:t>
      </w:r>
      <w:r w:rsidR="00A064AF">
        <w:t>, необходимый для описания структуры цифрового геодезического материала.</w:t>
      </w:r>
    </w:p>
    <w:p w14:paraId="54189A29" w14:textId="7C9F242A" w:rsidR="00A064AF" w:rsidRDefault="00026A62" w:rsidP="00A064AF">
      <w:pPr>
        <w:shd w:val="clear" w:color="auto" w:fill="FFFFFF"/>
        <w:ind w:firstLine="709"/>
        <w:jc w:val="both"/>
      </w:pPr>
      <w:r>
        <w:t>П</w:t>
      </w:r>
      <w:r w:rsidR="00A064AF">
        <w:t>роведена аналитически-практическая работа по выбору оптимального метода миграции данных из программного обеспечения «</w:t>
      </w:r>
      <w:r w:rsidR="00A064AF">
        <w:rPr>
          <w:lang w:val="en-US"/>
        </w:rPr>
        <w:t>Digitals</w:t>
      </w:r>
      <w:r w:rsidR="00A064AF">
        <w:t>»</w:t>
      </w:r>
      <w:r w:rsidR="00A064AF" w:rsidRPr="00DB69D8">
        <w:t xml:space="preserve"> </w:t>
      </w:r>
      <w:r w:rsidR="00A064AF">
        <w:t>в программное обеспечение «Панорама».</w:t>
      </w:r>
    </w:p>
    <w:p w14:paraId="4EDEFC7F" w14:textId="01FD95DB" w:rsidR="00A064AF" w:rsidRDefault="00026A62" w:rsidP="00A064AF">
      <w:pPr>
        <w:shd w:val="clear" w:color="auto" w:fill="FFFFFF"/>
        <w:ind w:firstLine="709"/>
        <w:jc w:val="both"/>
      </w:pPr>
      <w:r>
        <w:t>П</w:t>
      </w:r>
      <w:r w:rsidR="00A064AF">
        <w:t>роведена подготовительная работа по обеспечению серверным оборудованием и программным обеспечением Конструкторского бюро «Панорама» специалистов-геодезистов, обеспечением администраторов, программистов и пользователей программного обеспечения «Панорама» обучением на базе Конструкторского бюро «Панорама» в дистанционной форме.</w:t>
      </w:r>
    </w:p>
    <w:p w14:paraId="5B8979AA" w14:textId="77777777" w:rsidR="00A064AF" w:rsidRDefault="00A064AF" w:rsidP="00A064AF">
      <w:pPr>
        <w:shd w:val="clear" w:color="auto" w:fill="FFFFFF"/>
        <w:ind w:firstLine="709"/>
        <w:jc w:val="both"/>
      </w:pPr>
      <w:r>
        <w:t>г) В рамках развития функционала Государственной информационной системы «Электронные платежи» Министерством была проведена работа с ЗАО «Агропромбанк», ОАО «Эксимбанк» и ЗАО «</w:t>
      </w:r>
      <w:r w:rsidRPr="00BA7FF3">
        <w:t>Приднестровский Сбербанк</w:t>
      </w:r>
      <w:r>
        <w:t>», органами государственной власти и местного самоуправления Приднестровской Молдавской Республики.</w:t>
      </w:r>
    </w:p>
    <w:p w14:paraId="440D4D51" w14:textId="77777777" w:rsidR="00A064AF" w:rsidRPr="006D63DD" w:rsidRDefault="00A064AF" w:rsidP="00A064AF">
      <w:pPr>
        <w:shd w:val="clear" w:color="auto" w:fill="FFFFFF"/>
        <w:ind w:firstLine="709"/>
        <w:jc w:val="both"/>
      </w:pPr>
      <w:r>
        <w:t xml:space="preserve">д) В рамках обеспечения Государственного образовательного учреждения </w:t>
      </w:r>
      <w:r w:rsidRPr="006D63DD">
        <w:t>«Бендерский детский дом для детей-сирот и детей, оставшихся без попечения родителей»</w:t>
      </w:r>
      <w:r>
        <w:t xml:space="preserve"> вычислительной и серверной техникой, беспроводными и локальными вычислительными сетями передачи данных с доступ в сеть «Интернет», оргтехникой и системой видеонаблюдения, Министерством была проведена рекогносцировка вышеуказанного объекта с созданием карты цифровизации объекта (2 этажа), анализ необходимого оборудования, подготовка к монтажно-техническим работам на объекте.</w:t>
      </w:r>
    </w:p>
    <w:p w14:paraId="343381D3" w14:textId="77777777" w:rsidR="00740461" w:rsidRDefault="00740461" w:rsidP="007D2729">
      <w:pPr>
        <w:shd w:val="clear" w:color="auto" w:fill="FFFFFF"/>
        <w:jc w:val="center"/>
      </w:pPr>
    </w:p>
    <w:p w14:paraId="3994C059" w14:textId="69C48BC9" w:rsidR="007D2729" w:rsidRDefault="007D2729" w:rsidP="007D2729">
      <w:pPr>
        <w:shd w:val="clear" w:color="auto" w:fill="FFFFFF"/>
        <w:jc w:val="center"/>
        <w:rPr>
          <w:b/>
          <w:bCs/>
        </w:rPr>
      </w:pPr>
      <w:r w:rsidRPr="003663E1">
        <w:rPr>
          <w:b/>
          <w:bCs/>
          <w:lang w:val="en-US"/>
        </w:rPr>
        <w:t>I</w:t>
      </w:r>
      <w:r>
        <w:rPr>
          <w:b/>
          <w:bCs/>
          <w:lang w:val="en-US"/>
        </w:rPr>
        <w:t>V</w:t>
      </w:r>
      <w:r w:rsidRPr="003663E1">
        <w:rPr>
          <w:b/>
          <w:bCs/>
        </w:rPr>
        <w:t xml:space="preserve">. </w:t>
      </w:r>
      <w:r w:rsidRPr="008D2816">
        <w:rPr>
          <w:b/>
          <w:bCs/>
        </w:rPr>
        <w:t>Защита персональных данных</w:t>
      </w:r>
    </w:p>
    <w:p w14:paraId="5D8E70D0" w14:textId="77777777" w:rsidR="00FD02EC" w:rsidRPr="008D2816" w:rsidRDefault="00FD02EC" w:rsidP="007D2729">
      <w:pPr>
        <w:shd w:val="clear" w:color="auto" w:fill="FFFFFF"/>
        <w:jc w:val="center"/>
        <w:rPr>
          <w:b/>
          <w:bCs/>
        </w:rPr>
      </w:pPr>
    </w:p>
    <w:p w14:paraId="1AA3F797" w14:textId="4A8B227B" w:rsidR="007D2729" w:rsidRDefault="007D2729" w:rsidP="007D2729">
      <w:pPr>
        <w:shd w:val="clear" w:color="auto" w:fill="FFFFFF"/>
        <w:jc w:val="both"/>
      </w:pPr>
      <w:r w:rsidRPr="008D2816">
        <w:tab/>
        <w:t xml:space="preserve">1. В целях формирования </w:t>
      </w:r>
      <w:r w:rsidRPr="008D2816">
        <w:rPr>
          <w:bCs/>
        </w:rPr>
        <w:t xml:space="preserve">государственной политики, осуществления государственного и нормативно-правового регулирования в области защиты персональных данных </w:t>
      </w:r>
      <w:r w:rsidR="006640FB">
        <w:rPr>
          <w:bCs/>
        </w:rPr>
        <w:t>в</w:t>
      </w:r>
      <w:r w:rsidRPr="008D2816">
        <w:t xml:space="preserve"> </w:t>
      </w:r>
      <w:r w:rsidR="00E022A0">
        <w:t xml:space="preserve">1 квартале </w:t>
      </w:r>
      <w:r w:rsidRPr="008D2816">
        <w:t>202</w:t>
      </w:r>
      <w:r w:rsidR="00E022A0">
        <w:t>2</w:t>
      </w:r>
      <w:r w:rsidRPr="008D2816">
        <w:t xml:space="preserve"> год</w:t>
      </w:r>
      <w:r w:rsidR="00E022A0">
        <w:t>а</w:t>
      </w:r>
      <w:r w:rsidRPr="008D2816">
        <w:t xml:space="preserve"> Министерством разработаны и приняты в соответствии с действующим законодательством следующие документы:</w:t>
      </w:r>
    </w:p>
    <w:p w14:paraId="300D85B6" w14:textId="77777777" w:rsidR="00FD02EC" w:rsidRPr="008D2816" w:rsidRDefault="00FD02EC" w:rsidP="007D2729">
      <w:pPr>
        <w:shd w:val="clear" w:color="auto" w:fill="FFFFFF"/>
        <w:jc w:val="both"/>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7"/>
        <w:gridCol w:w="2496"/>
        <w:gridCol w:w="2551"/>
      </w:tblGrid>
      <w:tr w:rsidR="007D2729" w:rsidRPr="008D2816" w14:paraId="5721F5B9" w14:textId="77777777" w:rsidTr="00887A3C">
        <w:trPr>
          <w:trHeight w:val="634"/>
        </w:trPr>
        <w:tc>
          <w:tcPr>
            <w:tcW w:w="551" w:type="dxa"/>
            <w:vAlign w:val="center"/>
          </w:tcPr>
          <w:p w14:paraId="1F5E2CDB" w14:textId="77777777" w:rsidR="007D2729" w:rsidRPr="008D2816" w:rsidRDefault="007D2729" w:rsidP="00887A3C">
            <w:pPr>
              <w:widowControl w:val="0"/>
              <w:autoSpaceDE w:val="0"/>
              <w:autoSpaceDN w:val="0"/>
              <w:adjustRightInd w:val="0"/>
              <w:jc w:val="center"/>
            </w:pPr>
            <w:r w:rsidRPr="008D2816">
              <w:br w:type="page"/>
              <w:t>№</w:t>
            </w:r>
          </w:p>
          <w:p w14:paraId="7AEB8E98" w14:textId="77777777" w:rsidR="007D2729" w:rsidRPr="008D2816" w:rsidRDefault="007D2729" w:rsidP="00887A3C">
            <w:pPr>
              <w:widowControl w:val="0"/>
              <w:autoSpaceDE w:val="0"/>
              <w:autoSpaceDN w:val="0"/>
              <w:adjustRightInd w:val="0"/>
              <w:jc w:val="center"/>
            </w:pPr>
            <w:r w:rsidRPr="008D2816">
              <w:t>п/п</w:t>
            </w:r>
          </w:p>
        </w:tc>
        <w:tc>
          <w:tcPr>
            <w:tcW w:w="3787" w:type="dxa"/>
          </w:tcPr>
          <w:p w14:paraId="39CA5089" w14:textId="453EE0FA" w:rsidR="007D2729" w:rsidRPr="008D2816" w:rsidRDefault="007D2729" w:rsidP="00FD02EC">
            <w:pPr>
              <w:widowControl w:val="0"/>
              <w:autoSpaceDE w:val="0"/>
              <w:autoSpaceDN w:val="0"/>
              <w:adjustRightInd w:val="0"/>
              <w:jc w:val="center"/>
            </w:pPr>
            <w:r w:rsidRPr="008D2816">
              <w:t>Наименование нормативно</w:t>
            </w:r>
            <w:r w:rsidR="00FD02EC">
              <w:t xml:space="preserve">го </w:t>
            </w:r>
            <w:r w:rsidRPr="008D2816">
              <w:t>правового акта</w:t>
            </w:r>
          </w:p>
        </w:tc>
        <w:tc>
          <w:tcPr>
            <w:tcW w:w="2496" w:type="dxa"/>
          </w:tcPr>
          <w:p w14:paraId="2180603A" w14:textId="77777777" w:rsidR="007D2729" w:rsidRPr="008D2816" w:rsidRDefault="007D2729" w:rsidP="00887A3C">
            <w:pPr>
              <w:widowControl w:val="0"/>
              <w:autoSpaceDE w:val="0"/>
              <w:autoSpaceDN w:val="0"/>
              <w:adjustRightInd w:val="0"/>
              <w:jc w:val="center"/>
            </w:pPr>
            <w:r w:rsidRPr="008D2816">
              <w:t>Суть и цель принятого решения</w:t>
            </w:r>
          </w:p>
        </w:tc>
        <w:tc>
          <w:tcPr>
            <w:tcW w:w="2551" w:type="dxa"/>
          </w:tcPr>
          <w:p w14:paraId="54F85D59" w14:textId="77777777" w:rsidR="007D2729" w:rsidRPr="008D2816" w:rsidRDefault="007D2729" w:rsidP="00887A3C">
            <w:pPr>
              <w:widowControl w:val="0"/>
              <w:autoSpaceDE w:val="0"/>
              <w:autoSpaceDN w:val="0"/>
              <w:adjustRightInd w:val="0"/>
              <w:jc w:val="center"/>
            </w:pPr>
            <w:r w:rsidRPr="008D2816">
              <w:t>Экономический (социальный) эффект</w:t>
            </w:r>
          </w:p>
        </w:tc>
      </w:tr>
      <w:tr w:rsidR="007D2729" w:rsidRPr="008D2816" w14:paraId="6C0F1021" w14:textId="77777777" w:rsidTr="00887A3C">
        <w:trPr>
          <w:trHeight w:val="225"/>
        </w:trPr>
        <w:tc>
          <w:tcPr>
            <w:tcW w:w="551" w:type="dxa"/>
            <w:vAlign w:val="center"/>
          </w:tcPr>
          <w:p w14:paraId="4CDCA49B" w14:textId="710DBFC7" w:rsidR="007D2729" w:rsidRPr="008D2816" w:rsidRDefault="007D2729" w:rsidP="00887A3C">
            <w:pPr>
              <w:widowControl w:val="0"/>
              <w:ind w:right="-81"/>
              <w:jc w:val="center"/>
            </w:pPr>
          </w:p>
        </w:tc>
        <w:tc>
          <w:tcPr>
            <w:tcW w:w="8834" w:type="dxa"/>
            <w:gridSpan w:val="3"/>
          </w:tcPr>
          <w:p w14:paraId="47A3A573" w14:textId="77777777" w:rsidR="007D2729" w:rsidRPr="008D2816" w:rsidRDefault="007D2729" w:rsidP="00887A3C">
            <w:pPr>
              <w:widowControl w:val="0"/>
              <w:jc w:val="both"/>
            </w:pPr>
            <w:r w:rsidRPr="008D2816">
              <w:t>Разработанные (на разной стадии согласований):</w:t>
            </w:r>
          </w:p>
        </w:tc>
      </w:tr>
      <w:tr w:rsidR="007D2729" w:rsidRPr="008D2816" w14:paraId="2A2B2339" w14:textId="77777777" w:rsidTr="00887A3C">
        <w:trPr>
          <w:trHeight w:val="285"/>
        </w:trPr>
        <w:tc>
          <w:tcPr>
            <w:tcW w:w="551" w:type="dxa"/>
            <w:vAlign w:val="center"/>
          </w:tcPr>
          <w:p w14:paraId="0A6B0513" w14:textId="562DD6D8" w:rsidR="007D2729" w:rsidRPr="008D2816" w:rsidRDefault="00362719" w:rsidP="00887A3C">
            <w:pPr>
              <w:widowControl w:val="0"/>
              <w:ind w:right="-81"/>
              <w:jc w:val="center"/>
            </w:pPr>
            <w:r>
              <w:t>1</w:t>
            </w:r>
            <w:r w:rsidR="007D2729">
              <w:t>.</w:t>
            </w:r>
          </w:p>
        </w:tc>
        <w:tc>
          <w:tcPr>
            <w:tcW w:w="3787" w:type="dxa"/>
          </w:tcPr>
          <w:p w14:paraId="4787D207" w14:textId="77777777" w:rsidR="007D2729" w:rsidRDefault="001711D8" w:rsidP="001711D8">
            <w:pPr>
              <w:widowControl w:val="0"/>
              <w:shd w:val="clear" w:color="auto" w:fill="FFFFFF"/>
              <w:ind w:left="-108" w:firstLine="187"/>
              <w:jc w:val="both"/>
            </w:pPr>
            <w: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персональных данных»</w:t>
            </w:r>
          </w:p>
          <w:p w14:paraId="1AB28288" w14:textId="77777777" w:rsidR="001711D8" w:rsidRDefault="001711D8" w:rsidP="001711D8">
            <w:pPr>
              <w:widowControl w:val="0"/>
              <w:shd w:val="clear" w:color="auto" w:fill="FFFFFF"/>
              <w:ind w:left="-108" w:firstLine="187"/>
              <w:jc w:val="both"/>
            </w:pPr>
          </w:p>
          <w:p w14:paraId="6F80DFB9" w14:textId="31F6BCB0" w:rsidR="001711D8" w:rsidRDefault="001711D8" w:rsidP="001711D8">
            <w:pPr>
              <w:widowControl w:val="0"/>
              <w:shd w:val="clear" w:color="auto" w:fill="FFFFFF"/>
              <w:ind w:left="-108" w:firstLine="187"/>
              <w:jc w:val="both"/>
            </w:pPr>
          </w:p>
          <w:p w14:paraId="61B18C5E" w14:textId="7362E995" w:rsidR="002A5347" w:rsidRDefault="002A5347" w:rsidP="001711D8">
            <w:pPr>
              <w:widowControl w:val="0"/>
              <w:shd w:val="clear" w:color="auto" w:fill="FFFFFF"/>
              <w:ind w:left="-108" w:firstLine="187"/>
              <w:jc w:val="both"/>
            </w:pPr>
          </w:p>
          <w:p w14:paraId="34A7E780" w14:textId="2868E268" w:rsidR="002A5347" w:rsidRDefault="002A5347" w:rsidP="001711D8">
            <w:pPr>
              <w:widowControl w:val="0"/>
              <w:shd w:val="clear" w:color="auto" w:fill="FFFFFF"/>
              <w:ind w:left="-108" w:firstLine="187"/>
              <w:jc w:val="both"/>
            </w:pPr>
          </w:p>
          <w:p w14:paraId="5AC27F81" w14:textId="72A25BE4" w:rsidR="002A5347" w:rsidRDefault="002A5347" w:rsidP="001711D8">
            <w:pPr>
              <w:widowControl w:val="0"/>
              <w:shd w:val="clear" w:color="auto" w:fill="FFFFFF"/>
              <w:ind w:left="-108" w:firstLine="187"/>
              <w:jc w:val="both"/>
            </w:pPr>
          </w:p>
          <w:p w14:paraId="59AC2679" w14:textId="77777777" w:rsidR="002A5347" w:rsidRDefault="002A5347" w:rsidP="001711D8">
            <w:pPr>
              <w:widowControl w:val="0"/>
              <w:shd w:val="clear" w:color="auto" w:fill="FFFFFF"/>
              <w:ind w:left="-108" w:firstLine="187"/>
              <w:jc w:val="both"/>
            </w:pPr>
          </w:p>
          <w:p w14:paraId="15AB9FD8" w14:textId="77777777" w:rsidR="002A5347" w:rsidRDefault="002A5347" w:rsidP="001711D8">
            <w:pPr>
              <w:widowControl w:val="0"/>
              <w:shd w:val="clear" w:color="auto" w:fill="FFFFFF"/>
              <w:ind w:left="-108" w:firstLine="187"/>
              <w:jc w:val="both"/>
            </w:pPr>
          </w:p>
          <w:p w14:paraId="648E7AFA" w14:textId="21AAD694" w:rsidR="002A5347" w:rsidRPr="008D2816" w:rsidRDefault="002A5347" w:rsidP="002A5347">
            <w:pPr>
              <w:widowControl w:val="0"/>
              <w:shd w:val="clear" w:color="auto" w:fill="FFFFFF"/>
              <w:ind w:left="-108" w:firstLine="187"/>
              <w:jc w:val="both"/>
            </w:pPr>
            <w:r>
              <w:t xml:space="preserve">Распоряжение Правительства Приднестровской Молдавской Республики «О проекте закона </w:t>
            </w:r>
            <w:r>
              <w:lastRenderedPageBreak/>
              <w:t xml:space="preserve">Приднестровской Молдавской Республики «О внесении изменения в Закон Приднестровской Молдавской Республики «О персональных данных» </w:t>
            </w:r>
            <w:r w:rsidRPr="002A5347">
              <w:t>от 24 марта 2022 года № 256р</w:t>
            </w:r>
            <w:r>
              <w:t>.</w:t>
            </w:r>
          </w:p>
        </w:tc>
        <w:tc>
          <w:tcPr>
            <w:tcW w:w="2496" w:type="dxa"/>
          </w:tcPr>
          <w:p w14:paraId="01869BBB" w14:textId="77777777" w:rsidR="001711D8" w:rsidRDefault="001711D8" w:rsidP="001711D8">
            <w:pPr>
              <w:contextualSpacing/>
              <w:jc w:val="both"/>
              <w:rPr>
                <w:bCs/>
              </w:rPr>
            </w:pPr>
            <w:r>
              <w:rPr>
                <w:bCs/>
              </w:rPr>
              <w:lastRenderedPageBreak/>
              <w:t xml:space="preserve">Направлен на изменение обязывающей нормы об утверждении уполномоченным органом по защите прав субъектов персональных данных перечня иностранных государств, обеспечивающих адекватную защиту прав субъектов персональных данных, на норму уполномочивающую, то есть </w:t>
            </w:r>
            <w:r w:rsidRPr="001614A6">
              <w:rPr>
                <w:bCs/>
              </w:rPr>
              <w:t>предостав</w:t>
            </w:r>
            <w:r>
              <w:rPr>
                <w:bCs/>
              </w:rPr>
              <w:t>ляющую</w:t>
            </w:r>
            <w:r w:rsidRPr="001614A6">
              <w:rPr>
                <w:bCs/>
              </w:rPr>
              <w:t xml:space="preserve"> субъекту права </w:t>
            </w:r>
            <w:r w:rsidRPr="001614A6">
              <w:rPr>
                <w:bCs/>
              </w:rPr>
              <w:lastRenderedPageBreak/>
              <w:t>возможность выбора: утвердить соответствующий перечень или воздержаться от данного действия</w:t>
            </w:r>
            <w:r>
              <w:rPr>
                <w:bCs/>
              </w:rPr>
              <w:t>.</w:t>
            </w:r>
          </w:p>
          <w:p w14:paraId="4910C31A" w14:textId="35C274A8" w:rsidR="007D2729" w:rsidRPr="008D2816" w:rsidRDefault="007D2729" w:rsidP="001711D8">
            <w:pPr>
              <w:ind w:firstLine="708"/>
              <w:contextualSpacing/>
              <w:jc w:val="both"/>
            </w:pPr>
          </w:p>
        </w:tc>
        <w:tc>
          <w:tcPr>
            <w:tcW w:w="2551" w:type="dxa"/>
          </w:tcPr>
          <w:p w14:paraId="2319A712" w14:textId="3A82AAB4" w:rsidR="007D2729" w:rsidRPr="008D2816" w:rsidRDefault="002A5347" w:rsidP="002A5347">
            <w:pPr>
              <w:contextualSpacing/>
              <w:jc w:val="both"/>
            </w:pPr>
            <w:r>
              <w:lastRenderedPageBreak/>
              <w:t>В</w:t>
            </w:r>
            <w:r w:rsidRPr="002A5347">
              <w:t xml:space="preserve"> условиях </w:t>
            </w:r>
            <w:proofErr w:type="spellStart"/>
            <w:r w:rsidRPr="002A5347">
              <w:t>непризнанности</w:t>
            </w:r>
            <w:proofErr w:type="spellEnd"/>
            <w:r w:rsidRPr="002A5347">
              <w:t xml:space="preserve"> государства</w:t>
            </w:r>
            <w:r w:rsidRPr="002A5347">
              <w:tab/>
            </w:r>
            <w:r>
              <w:t xml:space="preserve">и </w:t>
            </w:r>
            <w:r w:rsidRPr="002A5347">
              <w:t>объективных предпосылок целесообразности формирования перечня иностранных государств, обеспечивающих адекватную защиту прав субъектов персональных данных в Приднестровской Молдавской Республике</w:t>
            </w:r>
            <w:r>
              <w:t xml:space="preserve"> позволит </w:t>
            </w:r>
            <w:r>
              <w:rPr>
                <w:bCs/>
              </w:rPr>
              <w:t xml:space="preserve">уполномоченному органу по защите прав субъектов </w:t>
            </w:r>
            <w:r>
              <w:rPr>
                <w:bCs/>
              </w:rPr>
              <w:lastRenderedPageBreak/>
              <w:t>персональных данных определять необходимость формирования перечня иностранных государств, обеспечивающих адекватную защиту прав субъектов персональных данных</w:t>
            </w:r>
            <w:r w:rsidRPr="002A5347">
              <w:t>.</w:t>
            </w:r>
          </w:p>
        </w:tc>
      </w:tr>
      <w:tr w:rsidR="002844B0" w:rsidRPr="008D2816" w14:paraId="44392211" w14:textId="77777777" w:rsidTr="00887A3C">
        <w:trPr>
          <w:trHeight w:val="285"/>
        </w:trPr>
        <w:tc>
          <w:tcPr>
            <w:tcW w:w="551" w:type="dxa"/>
            <w:vAlign w:val="center"/>
          </w:tcPr>
          <w:p w14:paraId="4EE085EB" w14:textId="543B1C95" w:rsidR="002844B0" w:rsidRDefault="002844B0" w:rsidP="00887A3C">
            <w:pPr>
              <w:widowControl w:val="0"/>
              <w:ind w:right="-81"/>
              <w:jc w:val="center"/>
            </w:pPr>
            <w:r>
              <w:lastRenderedPageBreak/>
              <w:t>2.</w:t>
            </w:r>
          </w:p>
        </w:tc>
        <w:tc>
          <w:tcPr>
            <w:tcW w:w="3787" w:type="dxa"/>
          </w:tcPr>
          <w:p w14:paraId="5387C40B" w14:textId="77777777" w:rsidR="002844B0" w:rsidRDefault="002844B0" w:rsidP="001711D8">
            <w:pPr>
              <w:widowControl w:val="0"/>
              <w:shd w:val="clear" w:color="auto" w:fill="FFFFFF"/>
              <w:ind w:left="-108" w:firstLine="187"/>
              <w:jc w:val="both"/>
            </w:pPr>
            <w:r>
              <w:t>П</w:t>
            </w:r>
            <w:r w:rsidRPr="002844B0">
              <w:t>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«Об адвокатуре»</w:t>
            </w:r>
            <w:r>
              <w:t>.</w:t>
            </w:r>
          </w:p>
          <w:p w14:paraId="458F9F6B" w14:textId="77777777" w:rsidR="002844B0" w:rsidRDefault="002844B0" w:rsidP="001711D8">
            <w:pPr>
              <w:widowControl w:val="0"/>
              <w:shd w:val="clear" w:color="auto" w:fill="FFFFFF"/>
              <w:ind w:left="-108" w:firstLine="187"/>
              <w:jc w:val="both"/>
            </w:pPr>
          </w:p>
          <w:p w14:paraId="167E782B" w14:textId="3CED6673" w:rsidR="002844B0" w:rsidRDefault="002844B0" w:rsidP="001711D8">
            <w:pPr>
              <w:widowControl w:val="0"/>
              <w:shd w:val="clear" w:color="auto" w:fill="FFFFFF"/>
              <w:ind w:left="-108" w:firstLine="187"/>
              <w:jc w:val="both"/>
            </w:pPr>
            <w:r>
              <w:t>Находится на стадии выработки согласованной позиции с Коллегией адвокатов Приднестровской Молдавской Республики</w:t>
            </w:r>
          </w:p>
        </w:tc>
        <w:tc>
          <w:tcPr>
            <w:tcW w:w="2496" w:type="dxa"/>
          </w:tcPr>
          <w:p w14:paraId="0CD4BD66" w14:textId="0305677A" w:rsidR="002844B0" w:rsidRDefault="002844B0" w:rsidP="002844B0">
            <w:pPr>
              <w:contextualSpacing/>
              <w:rPr>
                <w:bCs/>
              </w:rPr>
            </w:pPr>
            <w:r>
              <w:t>Направлен на</w:t>
            </w:r>
            <w:r w:rsidRPr="00CA0446">
              <w:t xml:space="preserve"> закреп</w:t>
            </w:r>
            <w:r>
              <w:t>ление нормы, в соответствии с которой</w:t>
            </w:r>
            <w:r w:rsidRPr="00CA0446">
              <w:t xml:space="preserve"> адвокату может быть отказано в предоставлении запрошенных сведений, если такие сведения отнесены законом к информации ограниченного доступа, а не только в случае, когда запрошенная информация отнесена законом к сведениям, составляющим государственную, коммерческую или иную охраняемую законом тайну, как это предусмотрено в </w:t>
            </w:r>
            <w:r>
              <w:t>действующей редакции.</w:t>
            </w:r>
          </w:p>
        </w:tc>
        <w:tc>
          <w:tcPr>
            <w:tcW w:w="2551" w:type="dxa"/>
          </w:tcPr>
          <w:p w14:paraId="2CBBBF0A" w14:textId="6B7BAF6A" w:rsidR="002844B0" w:rsidRPr="00CA0446" w:rsidRDefault="002844B0" w:rsidP="002844B0">
            <w:pPr>
              <w:ind w:firstLine="709"/>
            </w:pPr>
            <w:r>
              <w:t>Обеспечит</w:t>
            </w:r>
            <w:r w:rsidRPr="00CA0446">
              <w:t xml:space="preserve"> усиление защиты прав субъектов персональных данных, в отношении которых осуществляются адвокатские запросы</w:t>
            </w:r>
            <w:r>
              <w:t xml:space="preserve">. </w:t>
            </w:r>
            <w:r w:rsidRPr="00CA0446">
              <w:t xml:space="preserve"> </w:t>
            </w:r>
          </w:p>
          <w:p w14:paraId="5872B93C" w14:textId="77777777" w:rsidR="002844B0" w:rsidRDefault="002844B0" w:rsidP="002A5347">
            <w:pPr>
              <w:contextualSpacing/>
              <w:jc w:val="both"/>
            </w:pPr>
          </w:p>
        </w:tc>
      </w:tr>
    </w:tbl>
    <w:p w14:paraId="59F24E95" w14:textId="77777777" w:rsidR="006B24FE" w:rsidRDefault="006B24FE" w:rsidP="005A5364">
      <w:pPr>
        <w:shd w:val="clear" w:color="auto" w:fill="FFFFFF"/>
        <w:ind w:left="-108" w:firstLine="187"/>
        <w:jc w:val="both"/>
        <w:rPr>
          <w:bCs/>
        </w:rPr>
      </w:pPr>
      <w:r>
        <w:rPr>
          <w:bCs/>
        </w:rPr>
        <w:t xml:space="preserve"> </w:t>
      </w:r>
    </w:p>
    <w:p w14:paraId="44639654" w14:textId="7A0C1CBC" w:rsidR="00522D79" w:rsidRPr="00522D79" w:rsidRDefault="00B240C5" w:rsidP="00522D79">
      <w:pPr>
        <w:shd w:val="clear" w:color="auto" w:fill="FFFFFF"/>
        <w:jc w:val="both"/>
        <w:rPr>
          <w:bCs/>
        </w:rPr>
      </w:pPr>
      <w:r>
        <w:rPr>
          <w:bCs/>
        </w:rPr>
        <w:tab/>
      </w:r>
      <w:r w:rsidR="00E96270">
        <w:rPr>
          <w:bCs/>
        </w:rPr>
        <w:t>2.</w:t>
      </w:r>
      <w:r w:rsidR="00522D79" w:rsidRPr="00522D79">
        <w:rPr>
          <w:bCs/>
        </w:rPr>
        <w:t xml:space="preserve"> В отчетный период отделом защиты персональных данных, в рамках возложенных на подразделение задач и функций, было проведено </w:t>
      </w:r>
      <w:r w:rsidR="0075743D">
        <w:rPr>
          <w:bCs/>
        </w:rPr>
        <w:t>6</w:t>
      </w:r>
      <w:r w:rsidR="00522D79" w:rsidRPr="00522D79">
        <w:rPr>
          <w:bCs/>
        </w:rPr>
        <w:t xml:space="preserve"> (</w:t>
      </w:r>
      <w:r w:rsidR="0075743D">
        <w:rPr>
          <w:bCs/>
        </w:rPr>
        <w:t>шесть</w:t>
      </w:r>
      <w:r w:rsidR="00522D79" w:rsidRPr="00522D79">
        <w:rPr>
          <w:bCs/>
        </w:rPr>
        <w:t>) плановых и 1 (одно) внеплановое мероприятие по контролю:</w:t>
      </w:r>
    </w:p>
    <w:p w14:paraId="58F66586" w14:textId="7FA1BC4A" w:rsidR="0075743D" w:rsidRDefault="0075743D" w:rsidP="002A5347">
      <w:pPr>
        <w:shd w:val="clear" w:color="auto" w:fill="FFFFFF"/>
        <w:ind w:firstLine="709"/>
        <w:jc w:val="both"/>
        <w:rPr>
          <w:bCs/>
        </w:rPr>
      </w:pPr>
      <w:r w:rsidRPr="00522D79">
        <w:rPr>
          <w:bCs/>
        </w:rPr>
        <w:t>- плановые мероприятия по контролю проведены в отношении</w:t>
      </w:r>
      <w:r>
        <w:rPr>
          <w:bCs/>
        </w:rPr>
        <w:t>:</w:t>
      </w:r>
      <w:r w:rsidRPr="00522D79">
        <w:rPr>
          <w:bCs/>
        </w:rPr>
        <w:t xml:space="preserve"> </w:t>
      </w:r>
    </w:p>
    <w:p w14:paraId="5EE43A15" w14:textId="77777777" w:rsidR="0075743D" w:rsidRPr="0075743D" w:rsidRDefault="0075743D" w:rsidP="002A5347">
      <w:pPr>
        <w:shd w:val="clear" w:color="auto" w:fill="FFFFFF"/>
        <w:ind w:firstLine="709"/>
        <w:jc w:val="both"/>
        <w:rPr>
          <w:bCs/>
        </w:rPr>
      </w:pPr>
      <w:r w:rsidRPr="0075743D">
        <w:rPr>
          <w:bCs/>
        </w:rPr>
        <w:t>1) муниципального образовательного учреждения «</w:t>
      </w:r>
      <w:proofErr w:type="spellStart"/>
      <w:r w:rsidRPr="0075743D">
        <w:rPr>
          <w:bCs/>
        </w:rPr>
        <w:t>Малаештская</w:t>
      </w:r>
      <w:proofErr w:type="spellEnd"/>
      <w:r w:rsidRPr="0075743D">
        <w:rPr>
          <w:bCs/>
        </w:rPr>
        <w:t xml:space="preserve"> общеобразовательная средняя школа </w:t>
      </w:r>
      <w:proofErr w:type="spellStart"/>
      <w:r w:rsidRPr="0075743D">
        <w:rPr>
          <w:bCs/>
        </w:rPr>
        <w:t>Григориопольского</w:t>
      </w:r>
      <w:proofErr w:type="spellEnd"/>
      <w:r w:rsidRPr="0075743D">
        <w:rPr>
          <w:bCs/>
        </w:rPr>
        <w:t xml:space="preserve"> района»;</w:t>
      </w:r>
    </w:p>
    <w:p w14:paraId="74950F11" w14:textId="77777777" w:rsidR="0075743D" w:rsidRPr="0075743D" w:rsidRDefault="0075743D" w:rsidP="002A5347">
      <w:pPr>
        <w:shd w:val="clear" w:color="auto" w:fill="FFFFFF"/>
        <w:ind w:firstLine="709"/>
        <w:jc w:val="both"/>
        <w:rPr>
          <w:bCs/>
        </w:rPr>
      </w:pPr>
      <w:r w:rsidRPr="0075743D">
        <w:rPr>
          <w:bCs/>
        </w:rPr>
        <w:t xml:space="preserve">2) муниципального образовательного учреждения «Колосовская общеобразовательная основная школа - детский сад </w:t>
      </w:r>
      <w:proofErr w:type="spellStart"/>
      <w:r w:rsidRPr="0075743D">
        <w:rPr>
          <w:bCs/>
        </w:rPr>
        <w:t>Григориопольского</w:t>
      </w:r>
      <w:proofErr w:type="spellEnd"/>
      <w:r w:rsidRPr="0075743D">
        <w:rPr>
          <w:bCs/>
        </w:rPr>
        <w:t xml:space="preserve"> района»;</w:t>
      </w:r>
    </w:p>
    <w:p w14:paraId="156FFE68" w14:textId="77777777" w:rsidR="0075743D" w:rsidRPr="0075743D" w:rsidRDefault="0075743D" w:rsidP="002A5347">
      <w:pPr>
        <w:shd w:val="clear" w:color="auto" w:fill="FFFFFF"/>
        <w:ind w:firstLine="709"/>
        <w:jc w:val="both"/>
        <w:rPr>
          <w:bCs/>
        </w:rPr>
      </w:pPr>
      <w:r w:rsidRPr="0075743D">
        <w:rPr>
          <w:bCs/>
        </w:rPr>
        <w:t xml:space="preserve">3) муниципального образовательного учреждения «Бычковская общеобразовательная основная школа-детский сад </w:t>
      </w:r>
      <w:proofErr w:type="spellStart"/>
      <w:r w:rsidRPr="0075743D">
        <w:rPr>
          <w:bCs/>
        </w:rPr>
        <w:t>Григориопольского</w:t>
      </w:r>
      <w:proofErr w:type="spellEnd"/>
      <w:r w:rsidRPr="0075743D">
        <w:rPr>
          <w:bCs/>
        </w:rPr>
        <w:t xml:space="preserve"> района»;</w:t>
      </w:r>
    </w:p>
    <w:p w14:paraId="047F9FBF" w14:textId="77777777" w:rsidR="0075743D" w:rsidRPr="0075743D" w:rsidRDefault="0075743D" w:rsidP="002A5347">
      <w:pPr>
        <w:shd w:val="clear" w:color="auto" w:fill="FFFFFF"/>
        <w:ind w:firstLine="709"/>
        <w:jc w:val="both"/>
        <w:rPr>
          <w:bCs/>
        </w:rPr>
      </w:pPr>
      <w:r w:rsidRPr="0075743D">
        <w:rPr>
          <w:bCs/>
        </w:rPr>
        <w:t>4) муниципального образовательного учреждения «</w:t>
      </w:r>
      <w:proofErr w:type="spellStart"/>
      <w:r w:rsidRPr="0075743D">
        <w:rPr>
          <w:bCs/>
        </w:rPr>
        <w:t>Ташлыкская</w:t>
      </w:r>
      <w:proofErr w:type="spellEnd"/>
      <w:r w:rsidRPr="0075743D">
        <w:rPr>
          <w:bCs/>
        </w:rPr>
        <w:t xml:space="preserve"> общеобразовательная средняя школа </w:t>
      </w:r>
      <w:proofErr w:type="spellStart"/>
      <w:r w:rsidRPr="0075743D">
        <w:rPr>
          <w:bCs/>
        </w:rPr>
        <w:t>Григориопольского</w:t>
      </w:r>
      <w:proofErr w:type="spellEnd"/>
      <w:r w:rsidRPr="0075743D">
        <w:rPr>
          <w:bCs/>
        </w:rPr>
        <w:t xml:space="preserve"> района им. </w:t>
      </w:r>
      <w:proofErr w:type="spellStart"/>
      <w:r w:rsidRPr="0075743D">
        <w:rPr>
          <w:bCs/>
        </w:rPr>
        <w:t>А.Антонова</w:t>
      </w:r>
      <w:proofErr w:type="spellEnd"/>
      <w:r w:rsidRPr="0075743D">
        <w:rPr>
          <w:bCs/>
        </w:rPr>
        <w:t>»;</w:t>
      </w:r>
    </w:p>
    <w:p w14:paraId="2F200C33" w14:textId="77777777" w:rsidR="0075743D" w:rsidRPr="0075743D" w:rsidRDefault="0075743D" w:rsidP="002A5347">
      <w:pPr>
        <w:shd w:val="clear" w:color="auto" w:fill="FFFFFF"/>
        <w:ind w:firstLine="709"/>
        <w:jc w:val="both"/>
        <w:rPr>
          <w:bCs/>
        </w:rPr>
      </w:pPr>
      <w:r w:rsidRPr="0075743D">
        <w:rPr>
          <w:bCs/>
        </w:rPr>
        <w:t>5) закрытого акционерного общества СК «</w:t>
      </w:r>
      <w:proofErr w:type="spellStart"/>
      <w:r w:rsidRPr="0075743D">
        <w:rPr>
          <w:bCs/>
        </w:rPr>
        <w:t>Арион</w:t>
      </w:r>
      <w:proofErr w:type="spellEnd"/>
      <w:r w:rsidRPr="0075743D">
        <w:rPr>
          <w:bCs/>
        </w:rPr>
        <w:t>»;</w:t>
      </w:r>
    </w:p>
    <w:p w14:paraId="5A62DC30" w14:textId="76CBB580" w:rsidR="00522D79" w:rsidRPr="00522D79" w:rsidRDefault="0075743D" w:rsidP="002A5347">
      <w:pPr>
        <w:shd w:val="clear" w:color="auto" w:fill="FFFFFF"/>
        <w:ind w:firstLine="709"/>
        <w:jc w:val="both"/>
        <w:rPr>
          <w:bCs/>
        </w:rPr>
      </w:pPr>
      <w:r w:rsidRPr="0075743D">
        <w:rPr>
          <w:bCs/>
        </w:rPr>
        <w:t>6) общества с ограниченной ответственностью «Ремедиум»</w:t>
      </w:r>
      <w:r w:rsidR="00522D79" w:rsidRPr="00522D79">
        <w:rPr>
          <w:bCs/>
        </w:rPr>
        <w:t>;</w:t>
      </w:r>
    </w:p>
    <w:p w14:paraId="05DDB002" w14:textId="1950E9DF" w:rsidR="00522D79" w:rsidRPr="00522D79" w:rsidRDefault="00522D79" w:rsidP="002A5347">
      <w:pPr>
        <w:shd w:val="clear" w:color="auto" w:fill="FFFFFF"/>
        <w:ind w:firstLine="709"/>
        <w:jc w:val="both"/>
        <w:rPr>
          <w:bCs/>
        </w:rPr>
      </w:pPr>
      <w:r w:rsidRPr="00522D79">
        <w:rPr>
          <w:bCs/>
        </w:rPr>
        <w:t xml:space="preserve">- внеплановое мероприятие по контролю проведено в отношении </w:t>
      </w:r>
      <w:r w:rsidR="0075743D" w:rsidRPr="0075743D">
        <w:rPr>
          <w:bCs/>
        </w:rPr>
        <w:t>муниципального дошкольного образовательного учреждения «Детский сад «Ягодка»</w:t>
      </w:r>
      <w:r w:rsidRPr="00522D79">
        <w:rPr>
          <w:bCs/>
        </w:rPr>
        <w:t>.</w:t>
      </w:r>
    </w:p>
    <w:p w14:paraId="72F22AE1" w14:textId="3B20EA9D" w:rsidR="00522D79" w:rsidRPr="00522D79" w:rsidRDefault="00522D79" w:rsidP="002A5347">
      <w:pPr>
        <w:shd w:val="clear" w:color="auto" w:fill="FFFFFF"/>
        <w:ind w:firstLine="709"/>
        <w:jc w:val="both"/>
        <w:rPr>
          <w:bCs/>
        </w:rPr>
      </w:pPr>
      <w:r w:rsidRPr="00522D79">
        <w:rPr>
          <w:bCs/>
        </w:rPr>
        <w:t xml:space="preserve">По результатам </w:t>
      </w:r>
      <w:r w:rsidR="0069622C">
        <w:rPr>
          <w:bCs/>
        </w:rPr>
        <w:t xml:space="preserve">проведенных </w:t>
      </w:r>
      <w:r w:rsidRPr="00522D79">
        <w:rPr>
          <w:bCs/>
        </w:rPr>
        <w:t>мероприятий по контролю</w:t>
      </w:r>
      <w:r w:rsidR="0069622C">
        <w:rPr>
          <w:bCs/>
        </w:rPr>
        <w:t>, по состоянию на 1 апреля 2022 года</w:t>
      </w:r>
      <w:r w:rsidRPr="00522D79">
        <w:rPr>
          <w:bCs/>
        </w:rPr>
        <w:t xml:space="preserve"> подконтрольным лицам выдано </w:t>
      </w:r>
      <w:r w:rsidR="0075743D">
        <w:rPr>
          <w:bCs/>
        </w:rPr>
        <w:t>1</w:t>
      </w:r>
      <w:r w:rsidRPr="00522D79">
        <w:rPr>
          <w:bCs/>
        </w:rPr>
        <w:t xml:space="preserve"> (</w:t>
      </w:r>
      <w:r w:rsidR="0075743D">
        <w:rPr>
          <w:bCs/>
        </w:rPr>
        <w:t>одно</w:t>
      </w:r>
      <w:r w:rsidRPr="00522D79">
        <w:rPr>
          <w:bCs/>
        </w:rPr>
        <w:t>) Представлени</w:t>
      </w:r>
      <w:r w:rsidR="0069622C">
        <w:rPr>
          <w:bCs/>
        </w:rPr>
        <w:t>е</w:t>
      </w:r>
      <w:r w:rsidRPr="00522D79">
        <w:rPr>
          <w:bCs/>
        </w:rPr>
        <w:t xml:space="preserve"> для принятия мер по </w:t>
      </w:r>
      <w:r w:rsidRPr="00522D79">
        <w:rPr>
          <w:bCs/>
        </w:rPr>
        <w:lastRenderedPageBreak/>
        <w:t>устранению выявленных нарушений законодательства в сфере персональных данных.</w:t>
      </w:r>
      <w:r w:rsidR="0075743D">
        <w:rPr>
          <w:bCs/>
        </w:rPr>
        <w:t xml:space="preserve"> Результаты остальных мероприятий по контролю </w:t>
      </w:r>
      <w:r w:rsidR="0069622C">
        <w:rPr>
          <w:bCs/>
        </w:rPr>
        <w:t>находятся в стадии</w:t>
      </w:r>
      <w:r w:rsidR="0075743D">
        <w:rPr>
          <w:bCs/>
        </w:rPr>
        <w:t xml:space="preserve"> оформлен</w:t>
      </w:r>
      <w:r w:rsidR="0069622C">
        <w:rPr>
          <w:bCs/>
        </w:rPr>
        <w:t>ия</w:t>
      </w:r>
      <w:r w:rsidR="0075743D">
        <w:rPr>
          <w:bCs/>
        </w:rPr>
        <w:t>.</w:t>
      </w:r>
    </w:p>
    <w:p w14:paraId="471F9F67" w14:textId="200E386C" w:rsidR="00522D79" w:rsidRPr="00522D79" w:rsidRDefault="00522D79" w:rsidP="002A5347">
      <w:pPr>
        <w:shd w:val="clear" w:color="auto" w:fill="FFFFFF"/>
        <w:ind w:firstLine="709"/>
        <w:jc w:val="both"/>
        <w:rPr>
          <w:bCs/>
        </w:rPr>
      </w:pPr>
      <w:r w:rsidRPr="00522D79">
        <w:rPr>
          <w:bCs/>
        </w:rPr>
        <w:t xml:space="preserve">Анализ деятельности операторов персональных данных, осуществленный в рамках проведенных мероприятий по контролю их деятельности в сфере персональных данных, демонстрирует </w:t>
      </w:r>
      <w:r w:rsidR="0069622C">
        <w:rPr>
          <w:bCs/>
        </w:rPr>
        <w:t>нестабильную динамику</w:t>
      </w:r>
      <w:r w:rsidRPr="00522D79">
        <w:rPr>
          <w:bCs/>
        </w:rPr>
        <w:t xml:space="preserve"> уровня соблюдения подконтрольными лицами требований законодательства в данной сфере. </w:t>
      </w:r>
    </w:p>
    <w:p w14:paraId="7747BEB5" w14:textId="30E227B9" w:rsidR="00522D79" w:rsidRPr="00522D79" w:rsidRDefault="0069622C" w:rsidP="002A5347">
      <w:pPr>
        <w:shd w:val="clear" w:color="auto" w:fill="FFFFFF"/>
        <w:ind w:firstLine="709"/>
        <w:jc w:val="both"/>
        <w:rPr>
          <w:bCs/>
        </w:rPr>
      </w:pPr>
      <w:r>
        <w:rPr>
          <w:bCs/>
        </w:rPr>
        <w:t>Р</w:t>
      </w:r>
      <w:r w:rsidR="00522D79" w:rsidRPr="00522D79">
        <w:rPr>
          <w:bCs/>
        </w:rPr>
        <w:t>яд нарушений требований законодательства Приднестровской Молдавской Республики носит системный характер. К числу таковых можно отнести следующие:</w:t>
      </w:r>
    </w:p>
    <w:p w14:paraId="4D0A6469" w14:textId="77777777" w:rsidR="00522D79" w:rsidRPr="00522D79" w:rsidRDefault="00522D79" w:rsidP="002A5347">
      <w:pPr>
        <w:shd w:val="clear" w:color="auto" w:fill="FFFFFF"/>
        <w:ind w:firstLine="709"/>
        <w:jc w:val="both"/>
        <w:rPr>
          <w:bCs/>
        </w:rPr>
      </w:pPr>
      <w:r w:rsidRPr="00522D79">
        <w:rPr>
          <w:bCs/>
        </w:rPr>
        <w:t>- отсутствие лица, ответственного за организацию обработки персональных данных;</w:t>
      </w:r>
    </w:p>
    <w:p w14:paraId="7722608D" w14:textId="77777777" w:rsidR="00522D79" w:rsidRPr="00522D79" w:rsidRDefault="00522D79" w:rsidP="002A5347">
      <w:pPr>
        <w:shd w:val="clear" w:color="auto" w:fill="FFFFFF"/>
        <w:ind w:firstLine="709"/>
        <w:jc w:val="both"/>
        <w:rPr>
          <w:bCs/>
        </w:rPr>
      </w:pPr>
      <w:r w:rsidRPr="00522D79">
        <w:rPr>
          <w:bCs/>
        </w:rPr>
        <w:t>- отсутствие согласия отдельных категорий субъектов персональных данных на обработку их персональных данных, в случаях, когда получение такого согласия необходимо;</w:t>
      </w:r>
    </w:p>
    <w:p w14:paraId="13B95397" w14:textId="77777777" w:rsidR="00522D79" w:rsidRPr="00522D79" w:rsidRDefault="00522D79" w:rsidP="002A5347">
      <w:pPr>
        <w:shd w:val="clear" w:color="auto" w:fill="FFFFFF"/>
        <w:ind w:firstLine="709"/>
        <w:jc w:val="both"/>
        <w:rPr>
          <w:bCs/>
        </w:rPr>
      </w:pPr>
      <w:r w:rsidRPr="00522D79">
        <w:rPr>
          <w:bCs/>
        </w:rPr>
        <w:t>- отсутствие документов, определяющих политику оператора в отношении обработки персональных данных отдельных категорий субъектов персональных данных, а также локальных актов, устанавливающих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в отношении этих категорий субъектов, отсутствие неограниченного доступа к ним;</w:t>
      </w:r>
    </w:p>
    <w:p w14:paraId="71F3B4C1" w14:textId="77777777" w:rsidR="00522D79" w:rsidRPr="00522D79" w:rsidRDefault="00522D79" w:rsidP="002A5347">
      <w:pPr>
        <w:shd w:val="clear" w:color="auto" w:fill="FFFFFF"/>
        <w:ind w:firstLine="709"/>
        <w:jc w:val="both"/>
        <w:rPr>
          <w:bCs/>
        </w:rPr>
      </w:pPr>
      <w:r w:rsidRPr="00522D79">
        <w:rPr>
          <w:bCs/>
        </w:rPr>
        <w:t>- отсутствие документов, содержащих положения о принятии оператором персональных данных правовых, организационных и технических мер для защиты персональных данных отдельных категорий субъектов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0C65A1F" w14:textId="77777777" w:rsidR="00522D79" w:rsidRPr="00522D79" w:rsidRDefault="00522D79" w:rsidP="002A5347">
      <w:pPr>
        <w:shd w:val="clear" w:color="auto" w:fill="FFFFFF"/>
        <w:ind w:firstLine="709"/>
        <w:jc w:val="both"/>
        <w:rPr>
          <w:bCs/>
        </w:rPr>
      </w:pPr>
      <w:r w:rsidRPr="00522D79">
        <w:rPr>
          <w:bCs/>
        </w:rPr>
        <w:t>- отсутствует информирование лиц, осуществляющих обработку персональных данных без использования средств автоматизации о факте обработки ими персональных данных отдельных категорий субъектов;</w:t>
      </w:r>
    </w:p>
    <w:p w14:paraId="1EBEBE3A" w14:textId="77777777" w:rsidR="00522D79" w:rsidRPr="00522D79" w:rsidRDefault="00522D79" w:rsidP="002A5347">
      <w:pPr>
        <w:shd w:val="clear" w:color="auto" w:fill="FFFFFF"/>
        <w:ind w:firstLine="709"/>
        <w:jc w:val="both"/>
        <w:rPr>
          <w:bCs/>
        </w:rPr>
      </w:pPr>
      <w:r w:rsidRPr="00522D79">
        <w:rPr>
          <w:bCs/>
        </w:rPr>
        <w:t>- отсутствует уведомление уполномоченного органа по защите прав субъектов персональных данных о намерении осуществлять обработку персональных данных;</w:t>
      </w:r>
    </w:p>
    <w:p w14:paraId="59BC4C84" w14:textId="77777777" w:rsidR="00522D79" w:rsidRPr="00522D79" w:rsidRDefault="00522D79" w:rsidP="002A5347">
      <w:pPr>
        <w:shd w:val="clear" w:color="auto" w:fill="FFFFFF"/>
        <w:ind w:firstLine="709"/>
        <w:jc w:val="both"/>
        <w:rPr>
          <w:bCs/>
        </w:rPr>
      </w:pPr>
      <w:r w:rsidRPr="00522D79">
        <w:rPr>
          <w:bCs/>
        </w:rPr>
        <w:t>- хранение персональных данных субъектов персональных данных осуществляется дольше, чем этого требуют цели обработки персональных данных.</w:t>
      </w:r>
    </w:p>
    <w:p w14:paraId="2921E90D" w14:textId="77777777" w:rsidR="009800E5" w:rsidRPr="009800E5" w:rsidRDefault="009800E5" w:rsidP="009800E5">
      <w:pPr>
        <w:tabs>
          <w:tab w:val="left" w:pos="1134"/>
        </w:tabs>
        <w:ind w:firstLine="709"/>
        <w:jc w:val="both"/>
      </w:pPr>
      <w:r w:rsidRPr="009800E5">
        <w:t>В первом квартале 2022 года в Реестр операторов, осуществляющих обработку персональных данных внесены записи о следующих организациях:</w:t>
      </w:r>
    </w:p>
    <w:p w14:paraId="14F66247"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«Центр по профилактике и борьбе со СПИД и инфекционными заболеваниями» – реестровый номер 48;</w:t>
      </w:r>
    </w:p>
    <w:p w14:paraId="4B250D5E"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«Республиканский госпиталь инвалидов Великой Отечественной войны» – реестровый номер 49;</w:t>
      </w:r>
    </w:p>
    <w:p w14:paraId="677EA53D"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«Республиканский кожно-венерологический диспансер» – реестровый номер 50;</w:t>
      </w:r>
    </w:p>
    <w:p w14:paraId="00960A0D"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«Республиканский центр скорой медицинской помощи» – реестровый номер 51;</w:t>
      </w:r>
    </w:p>
    <w:p w14:paraId="170C55FD"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«Тираспольский клинический центр амбулаторно­ поликлинической помощи» – реестровый номер 52;</w:t>
      </w:r>
    </w:p>
    <w:p w14:paraId="4F4B8667"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здравоохранения «Дубоссарская районная стоматологическая поликлиника» – реестровый номер 53;</w:t>
      </w:r>
    </w:p>
    <w:p w14:paraId="1F700B4D" w14:textId="77777777" w:rsidR="009800E5" w:rsidRPr="0033629A" w:rsidRDefault="009800E5" w:rsidP="009800E5">
      <w:pPr>
        <w:pStyle w:val="a9"/>
        <w:numPr>
          <w:ilvl w:val="0"/>
          <w:numId w:val="29"/>
        </w:numPr>
        <w:tabs>
          <w:tab w:val="left" w:pos="1134"/>
        </w:tabs>
        <w:ind w:left="0" w:firstLine="709"/>
        <w:contextualSpacing/>
        <w:jc w:val="both"/>
      </w:pPr>
      <w:r w:rsidRPr="0033629A">
        <w:t xml:space="preserve">Государственное образовательное учреждение «Тираспольский медицинский колледж имени Л.А. </w:t>
      </w:r>
      <w:proofErr w:type="spellStart"/>
      <w:r w:rsidRPr="0033629A">
        <w:t>Тараревича</w:t>
      </w:r>
      <w:proofErr w:type="spellEnd"/>
      <w:r w:rsidRPr="0033629A">
        <w:t>» – реестровый номер 54;</w:t>
      </w:r>
    </w:p>
    <w:p w14:paraId="286E5E18"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унитарное предприятие «Медицинский центр «</w:t>
      </w:r>
      <w:proofErr w:type="spellStart"/>
      <w:r w:rsidRPr="0033629A">
        <w:t>ТираМед</w:t>
      </w:r>
      <w:proofErr w:type="spellEnd"/>
      <w:r w:rsidRPr="0033629A">
        <w:t>» – реестровый номер 55;</w:t>
      </w:r>
    </w:p>
    <w:p w14:paraId="2D1C7F62"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«Тираспольская городская стоматологическая поликлиника» – реестровый номер 56;</w:t>
      </w:r>
    </w:p>
    <w:p w14:paraId="394FA313"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«Республиканский центр гигиены и эпидемиологии» – реестровый номер 57;</w:t>
      </w:r>
    </w:p>
    <w:p w14:paraId="3F2FECE4"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здравоохранения «Бендерская стоматологическая поликлиника» – реестровый номер 58;</w:t>
      </w:r>
    </w:p>
    <w:p w14:paraId="2C9FAA44" w14:textId="77777777" w:rsidR="009800E5" w:rsidRPr="0033629A" w:rsidRDefault="009800E5" w:rsidP="009800E5">
      <w:pPr>
        <w:pStyle w:val="a9"/>
        <w:numPr>
          <w:ilvl w:val="0"/>
          <w:numId w:val="29"/>
        </w:numPr>
        <w:tabs>
          <w:tab w:val="left" w:pos="1134"/>
        </w:tabs>
        <w:ind w:left="0" w:firstLine="709"/>
        <w:contextualSpacing/>
        <w:jc w:val="both"/>
      </w:pPr>
      <w:r w:rsidRPr="0033629A">
        <w:lastRenderedPageBreak/>
        <w:t>Закрытое акционерное общество «ПСК «Страховой Дом» – реестровый номер 59;</w:t>
      </w:r>
    </w:p>
    <w:p w14:paraId="0453B877" w14:textId="77777777" w:rsidR="009800E5" w:rsidRPr="0033629A" w:rsidRDefault="009800E5" w:rsidP="009800E5">
      <w:pPr>
        <w:pStyle w:val="a9"/>
        <w:numPr>
          <w:ilvl w:val="0"/>
          <w:numId w:val="29"/>
        </w:numPr>
        <w:tabs>
          <w:tab w:val="left" w:pos="1134"/>
        </w:tabs>
        <w:ind w:left="0" w:firstLine="709"/>
        <w:contextualSpacing/>
        <w:jc w:val="both"/>
      </w:pPr>
      <w:r w:rsidRPr="0033629A">
        <w:t>Государственное учреждение «Каменская центральная районная больница» – реестровый номер 60;</w:t>
      </w:r>
    </w:p>
    <w:p w14:paraId="1AD864D4" w14:textId="77777777" w:rsidR="009800E5" w:rsidRDefault="009800E5" w:rsidP="009800E5">
      <w:pPr>
        <w:pStyle w:val="a9"/>
        <w:numPr>
          <w:ilvl w:val="0"/>
          <w:numId w:val="29"/>
        </w:numPr>
        <w:tabs>
          <w:tab w:val="left" w:pos="1134"/>
        </w:tabs>
        <w:ind w:left="0" w:firstLine="709"/>
        <w:contextualSpacing/>
        <w:jc w:val="both"/>
      </w:pPr>
      <w:r w:rsidRPr="0033629A">
        <w:t>Государственное учреждение «Республиканский цент матери и ребенка» – реестровый номер 61</w:t>
      </w:r>
      <w:r>
        <w:t>.</w:t>
      </w:r>
    </w:p>
    <w:p w14:paraId="7AA0EA4F" w14:textId="77777777" w:rsidR="009800E5" w:rsidRDefault="009800E5" w:rsidP="009800E5">
      <w:pPr>
        <w:pStyle w:val="a9"/>
        <w:jc w:val="both"/>
      </w:pPr>
    </w:p>
    <w:p w14:paraId="6F925AC2" w14:textId="5F4ABAE3" w:rsidR="009800E5" w:rsidRPr="0033629A" w:rsidRDefault="009800E5" w:rsidP="009800E5">
      <w:pPr>
        <w:pStyle w:val="a9"/>
        <w:jc w:val="both"/>
      </w:pPr>
      <w:r>
        <w:t>Динамика внесения записей об организациях представлена в таблице:</w:t>
      </w:r>
    </w:p>
    <w:tbl>
      <w:tblPr>
        <w:tblStyle w:val="af4"/>
        <w:tblW w:w="9776" w:type="dxa"/>
        <w:tblLook w:val="04A0" w:firstRow="1" w:lastRow="0" w:firstColumn="1" w:lastColumn="0" w:noHBand="0" w:noVBand="1"/>
      </w:tblPr>
      <w:tblGrid>
        <w:gridCol w:w="1696"/>
        <w:gridCol w:w="2127"/>
        <w:gridCol w:w="1701"/>
        <w:gridCol w:w="2126"/>
        <w:gridCol w:w="2126"/>
      </w:tblGrid>
      <w:tr w:rsidR="009800E5" w14:paraId="044FBAC9" w14:textId="77777777" w:rsidTr="00E32030">
        <w:tc>
          <w:tcPr>
            <w:tcW w:w="1696" w:type="dxa"/>
          </w:tcPr>
          <w:p w14:paraId="5CB0C86D" w14:textId="77777777" w:rsidR="009800E5" w:rsidRDefault="009800E5" w:rsidP="00E32030">
            <w:pPr>
              <w:rPr>
                <w:rFonts w:cs="Times New Roman"/>
              </w:rPr>
            </w:pPr>
            <w:r>
              <w:rPr>
                <w:rFonts w:cs="Times New Roman"/>
              </w:rPr>
              <w:t>Всего за 2020 год</w:t>
            </w:r>
          </w:p>
        </w:tc>
        <w:tc>
          <w:tcPr>
            <w:tcW w:w="2127" w:type="dxa"/>
          </w:tcPr>
          <w:p w14:paraId="0505D27F" w14:textId="77777777" w:rsidR="009800E5" w:rsidRDefault="009800E5" w:rsidP="00E32030">
            <w:pPr>
              <w:rPr>
                <w:rFonts w:cs="Times New Roman"/>
              </w:rPr>
            </w:pPr>
            <w:r>
              <w:rPr>
                <w:rFonts w:cs="Times New Roman"/>
              </w:rPr>
              <w:t>За первый квартал 2020 года</w:t>
            </w:r>
          </w:p>
        </w:tc>
        <w:tc>
          <w:tcPr>
            <w:tcW w:w="1701" w:type="dxa"/>
          </w:tcPr>
          <w:p w14:paraId="4B68FDE5" w14:textId="77777777" w:rsidR="009800E5" w:rsidRDefault="009800E5" w:rsidP="00E32030">
            <w:pPr>
              <w:rPr>
                <w:rFonts w:cs="Times New Roman"/>
              </w:rPr>
            </w:pPr>
            <w:r>
              <w:rPr>
                <w:rFonts w:cs="Times New Roman"/>
              </w:rPr>
              <w:t>Всего за 2021 год</w:t>
            </w:r>
          </w:p>
        </w:tc>
        <w:tc>
          <w:tcPr>
            <w:tcW w:w="2126" w:type="dxa"/>
          </w:tcPr>
          <w:p w14:paraId="15E11708" w14:textId="77777777" w:rsidR="009800E5" w:rsidRDefault="009800E5" w:rsidP="00E32030">
            <w:pPr>
              <w:rPr>
                <w:rFonts w:cs="Times New Roman"/>
              </w:rPr>
            </w:pPr>
            <w:r>
              <w:rPr>
                <w:rFonts w:cs="Times New Roman"/>
              </w:rPr>
              <w:t>За первый квартал 2021 года</w:t>
            </w:r>
          </w:p>
        </w:tc>
        <w:tc>
          <w:tcPr>
            <w:tcW w:w="2126" w:type="dxa"/>
          </w:tcPr>
          <w:p w14:paraId="773D4367" w14:textId="77777777" w:rsidR="009800E5" w:rsidRDefault="009800E5" w:rsidP="00E32030">
            <w:pPr>
              <w:rPr>
                <w:rFonts w:cs="Times New Roman"/>
              </w:rPr>
            </w:pPr>
            <w:r>
              <w:rPr>
                <w:rFonts w:cs="Times New Roman"/>
              </w:rPr>
              <w:t>За первый квартал 2022 года</w:t>
            </w:r>
          </w:p>
        </w:tc>
      </w:tr>
      <w:tr w:rsidR="009800E5" w14:paraId="5DA244B5" w14:textId="77777777" w:rsidTr="00E32030">
        <w:tc>
          <w:tcPr>
            <w:tcW w:w="1696" w:type="dxa"/>
          </w:tcPr>
          <w:p w14:paraId="01BD67F2" w14:textId="77777777" w:rsidR="009800E5" w:rsidRDefault="009800E5" w:rsidP="00E32030">
            <w:pPr>
              <w:jc w:val="center"/>
              <w:rPr>
                <w:rFonts w:cs="Times New Roman"/>
              </w:rPr>
            </w:pPr>
            <w:r>
              <w:rPr>
                <w:rFonts w:cs="Times New Roman"/>
              </w:rPr>
              <w:t>4</w:t>
            </w:r>
          </w:p>
        </w:tc>
        <w:tc>
          <w:tcPr>
            <w:tcW w:w="2127" w:type="dxa"/>
          </w:tcPr>
          <w:p w14:paraId="5A4967DC" w14:textId="77777777" w:rsidR="009800E5" w:rsidRDefault="009800E5" w:rsidP="00E32030">
            <w:pPr>
              <w:jc w:val="center"/>
              <w:rPr>
                <w:rFonts w:cs="Times New Roman"/>
              </w:rPr>
            </w:pPr>
            <w:r>
              <w:rPr>
                <w:rFonts w:cs="Times New Roman"/>
              </w:rPr>
              <w:t>0</w:t>
            </w:r>
          </w:p>
        </w:tc>
        <w:tc>
          <w:tcPr>
            <w:tcW w:w="1701" w:type="dxa"/>
          </w:tcPr>
          <w:p w14:paraId="4D223E90" w14:textId="77777777" w:rsidR="009800E5" w:rsidRDefault="009800E5" w:rsidP="00E32030">
            <w:pPr>
              <w:jc w:val="center"/>
              <w:rPr>
                <w:rFonts w:cs="Times New Roman"/>
              </w:rPr>
            </w:pPr>
            <w:r>
              <w:rPr>
                <w:rFonts w:cs="Times New Roman"/>
              </w:rPr>
              <w:t>5</w:t>
            </w:r>
          </w:p>
        </w:tc>
        <w:tc>
          <w:tcPr>
            <w:tcW w:w="2126" w:type="dxa"/>
          </w:tcPr>
          <w:p w14:paraId="35C6EA69" w14:textId="77777777" w:rsidR="009800E5" w:rsidRDefault="009800E5" w:rsidP="00E32030">
            <w:pPr>
              <w:jc w:val="center"/>
              <w:rPr>
                <w:rFonts w:cs="Times New Roman"/>
              </w:rPr>
            </w:pPr>
            <w:r>
              <w:rPr>
                <w:rFonts w:cs="Times New Roman"/>
              </w:rPr>
              <w:t>0</w:t>
            </w:r>
          </w:p>
        </w:tc>
        <w:tc>
          <w:tcPr>
            <w:tcW w:w="2126" w:type="dxa"/>
          </w:tcPr>
          <w:p w14:paraId="2B1B9EA7" w14:textId="77777777" w:rsidR="009800E5" w:rsidRDefault="009800E5" w:rsidP="00E32030">
            <w:pPr>
              <w:jc w:val="center"/>
              <w:rPr>
                <w:rFonts w:cs="Times New Roman"/>
              </w:rPr>
            </w:pPr>
            <w:r>
              <w:rPr>
                <w:rFonts w:cs="Times New Roman"/>
              </w:rPr>
              <w:t>14</w:t>
            </w:r>
          </w:p>
        </w:tc>
      </w:tr>
    </w:tbl>
    <w:p w14:paraId="7C2EC3FE" w14:textId="77777777" w:rsidR="009800E5" w:rsidRPr="00522D79" w:rsidRDefault="009800E5" w:rsidP="002A5347">
      <w:pPr>
        <w:shd w:val="clear" w:color="auto" w:fill="FFFFFF"/>
        <w:ind w:firstLine="709"/>
        <w:jc w:val="both"/>
        <w:rPr>
          <w:bCs/>
        </w:rPr>
      </w:pPr>
    </w:p>
    <w:p w14:paraId="05E6FCC0" w14:textId="59B1B818" w:rsidR="00E022A0" w:rsidRDefault="00522D79" w:rsidP="002A5347">
      <w:pPr>
        <w:shd w:val="clear" w:color="auto" w:fill="FFFFFF"/>
        <w:ind w:firstLine="709"/>
        <w:jc w:val="both"/>
        <w:rPr>
          <w:bCs/>
        </w:rPr>
      </w:pPr>
      <w:r w:rsidRPr="00522D79">
        <w:rPr>
          <w:bCs/>
        </w:rPr>
        <w:t xml:space="preserve">В </w:t>
      </w:r>
      <w:r w:rsidR="0075743D">
        <w:rPr>
          <w:bCs/>
        </w:rPr>
        <w:t xml:space="preserve">отчетный период и по </w:t>
      </w:r>
      <w:r w:rsidRPr="00522D79">
        <w:rPr>
          <w:bCs/>
        </w:rPr>
        <w:t>настоящее время осуществляется эффективное взаимодействие с лечебно-профилактическими учреждениями</w:t>
      </w:r>
      <w:r w:rsidR="0075743D">
        <w:rPr>
          <w:bCs/>
        </w:rPr>
        <w:t>, а также учреждениями образования</w:t>
      </w:r>
      <w:r w:rsidRPr="00522D79">
        <w:rPr>
          <w:bCs/>
        </w:rPr>
        <w:t xml:space="preserve"> республики, связанное с направлением в адрес Министерства уведомлений об обработке (о намерении осуществлять обработку) персональных данных.</w:t>
      </w:r>
    </w:p>
    <w:p w14:paraId="0DB5134A" w14:textId="77777777" w:rsidR="007F714D" w:rsidRPr="005A5364" w:rsidRDefault="007F714D" w:rsidP="005A5364">
      <w:pPr>
        <w:shd w:val="clear" w:color="auto" w:fill="FFFFFF"/>
        <w:ind w:left="-108" w:firstLine="187"/>
        <w:jc w:val="both"/>
        <w:rPr>
          <w:bCs/>
        </w:rPr>
      </w:pPr>
    </w:p>
    <w:p w14:paraId="5837CE64" w14:textId="77777777" w:rsidR="00601FB9" w:rsidRPr="001202B0" w:rsidRDefault="00601FB9" w:rsidP="00601FB9">
      <w:pPr>
        <w:shd w:val="clear" w:color="auto" w:fill="FFFFFF"/>
        <w:jc w:val="center"/>
        <w:rPr>
          <w:b/>
          <w:bCs/>
        </w:rPr>
      </w:pPr>
      <w:r w:rsidRPr="001202B0">
        <w:rPr>
          <w:b/>
          <w:bCs/>
        </w:rPr>
        <w:t>V. Формирование государственной политики, государственное регулирование и нормативно-правовое регулирование в области электросвязи</w:t>
      </w:r>
    </w:p>
    <w:p w14:paraId="6FF5AB57" w14:textId="77777777" w:rsidR="00601FB9" w:rsidRPr="005A5364" w:rsidRDefault="00601FB9" w:rsidP="00601FB9">
      <w:pPr>
        <w:shd w:val="clear" w:color="auto" w:fill="FFFFFF"/>
        <w:jc w:val="both"/>
        <w:rPr>
          <w:bCs/>
        </w:rPr>
      </w:pPr>
    </w:p>
    <w:p w14:paraId="2BE2ECEA" w14:textId="0DF27EEC" w:rsidR="00601FB9" w:rsidRPr="008166EE" w:rsidRDefault="00556C2E" w:rsidP="00E32030">
      <w:pPr>
        <w:pStyle w:val="a9"/>
        <w:numPr>
          <w:ilvl w:val="0"/>
          <w:numId w:val="23"/>
        </w:numPr>
        <w:shd w:val="clear" w:color="auto" w:fill="FFFFFF"/>
        <w:ind w:left="0" w:firstLine="426"/>
        <w:jc w:val="both"/>
        <w:rPr>
          <w:bCs/>
        </w:rPr>
      </w:pPr>
      <w:r w:rsidRPr="005A5364">
        <w:rPr>
          <w:bCs/>
        </w:rPr>
        <w:t xml:space="preserve">В целях формирования </w:t>
      </w:r>
      <w:r w:rsidRPr="007D2729">
        <w:rPr>
          <w:bCs/>
        </w:rPr>
        <w:t>государственной политики, осуществления государственного и нормативно-правового регулирования в области электросвязи в</w:t>
      </w:r>
      <w:r w:rsidRPr="005A5364">
        <w:rPr>
          <w:bCs/>
        </w:rPr>
        <w:t xml:space="preserve"> </w:t>
      </w:r>
      <w:r>
        <w:rPr>
          <w:bCs/>
        </w:rPr>
        <w:t xml:space="preserve">1 квартале </w:t>
      </w:r>
      <w:r w:rsidRPr="005A5364">
        <w:rPr>
          <w:bCs/>
        </w:rPr>
        <w:t>202</w:t>
      </w:r>
      <w:r>
        <w:rPr>
          <w:bCs/>
        </w:rPr>
        <w:t>2</w:t>
      </w:r>
      <w:r w:rsidRPr="005A5364">
        <w:rPr>
          <w:bCs/>
        </w:rPr>
        <w:t xml:space="preserve"> год</w:t>
      </w:r>
      <w:r>
        <w:rPr>
          <w:bCs/>
        </w:rPr>
        <w:t>а</w:t>
      </w:r>
      <w:r w:rsidRPr="005A5364">
        <w:rPr>
          <w:bCs/>
        </w:rPr>
        <w:t xml:space="preserve"> Министерством разработаны и приняты в соответствии с действующим законодательством следующие документы: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601FB9" w:rsidRPr="005A5364" w14:paraId="1FDA33D9" w14:textId="77777777" w:rsidTr="00AC60B8">
        <w:trPr>
          <w:trHeight w:val="634"/>
        </w:trPr>
        <w:tc>
          <w:tcPr>
            <w:tcW w:w="551" w:type="dxa"/>
            <w:vAlign w:val="center"/>
          </w:tcPr>
          <w:p w14:paraId="3BA79E15" w14:textId="77777777" w:rsidR="00601FB9" w:rsidRPr="005A5364" w:rsidRDefault="00601FB9" w:rsidP="00AC60B8">
            <w:pPr>
              <w:shd w:val="clear" w:color="auto" w:fill="FFFFFF"/>
              <w:ind w:left="-108" w:firstLine="187"/>
              <w:jc w:val="center"/>
              <w:rPr>
                <w:bCs/>
              </w:rPr>
            </w:pPr>
            <w:r w:rsidRPr="005A5364">
              <w:rPr>
                <w:bCs/>
              </w:rPr>
              <w:br w:type="page"/>
              <w:t>№</w:t>
            </w:r>
          </w:p>
          <w:p w14:paraId="286853A3" w14:textId="77777777" w:rsidR="00601FB9" w:rsidRPr="005A5364" w:rsidRDefault="00601FB9" w:rsidP="00AC60B8">
            <w:pPr>
              <w:shd w:val="clear" w:color="auto" w:fill="FFFFFF"/>
              <w:ind w:left="-108"/>
              <w:jc w:val="center"/>
              <w:rPr>
                <w:bCs/>
              </w:rPr>
            </w:pPr>
            <w:r w:rsidRPr="005A5364">
              <w:rPr>
                <w:bCs/>
              </w:rPr>
              <w:t>п/п</w:t>
            </w:r>
          </w:p>
        </w:tc>
        <w:tc>
          <w:tcPr>
            <w:tcW w:w="3788" w:type="dxa"/>
          </w:tcPr>
          <w:p w14:paraId="455D5D0C" w14:textId="77777777" w:rsidR="00601FB9" w:rsidRPr="005A5364" w:rsidRDefault="00601FB9" w:rsidP="00AC60B8">
            <w:pPr>
              <w:shd w:val="clear" w:color="auto" w:fill="FFFFFF"/>
              <w:ind w:left="-108" w:firstLine="187"/>
              <w:jc w:val="both"/>
              <w:rPr>
                <w:bCs/>
              </w:rPr>
            </w:pPr>
            <w:r w:rsidRPr="005A5364">
              <w:rPr>
                <w:bCs/>
              </w:rPr>
              <w:t>Наименование нормативного правового акта</w:t>
            </w:r>
          </w:p>
        </w:tc>
        <w:tc>
          <w:tcPr>
            <w:tcW w:w="2494" w:type="dxa"/>
          </w:tcPr>
          <w:p w14:paraId="29C75E1E" w14:textId="77777777" w:rsidR="00601FB9" w:rsidRPr="005A5364" w:rsidRDefault="00601FB9" w:rsidP="00AC60B8">
            <w:pPr>
              <w:shd w:val="clear" w:color="auto" w:fill="FFFFFF"/>
              <w:ind w:left="-108" w:firstLine="187"/>
              <w:jc w:val="both"/>
              <w:rPr>
                <w:bCs/>
              </w:rPr>
            </w:pPr>
            <w:r w:rsidRPr="005A5364">
              <w:rPr>
                <w:bCs/>
              </w:rPr>
              <w:t>Суть и цель принятого решения</w:t>
            </w:r>
          </w:p>
        </w:tc>
        <w:tc>
          <w:tcPr>
            <w:tcW w:w="2552" w:type="dxa"/>
          </w:tcPr>
          <w:p w14:paraId="607266AF" w14:textId="77777777" w:rsidR="00601FB9" w:rsidRPr="005A5364" w:rsidRDefault="00601FB9" w:rsidP="00AC60B8">
            <w:pPr>
              <w:shd w:val="clear" w:color="auto" w:fill="FFFFFF"/>
              <w:ind w:left="-108" w:firstLine="187"/>
              <w:jc w:val="both"/>
              <w:rPr>
                <w:bCs/>
              </w:rPr>
            </w:pPr>
            <w:r w:rsidRPr="005A5364">
              <w:rPr>
                <w:bCs/>
              </w:rPr>
              <w:t>Экономический (социальный) эффект</w:t>
            </w:r>
          </w:p>
        </w:tc>
      </w:tr>
      <w:tr w:rsidR="00601FB9" w:rsidRPr="005A5364" w14:paraId="0D3DC48E" w14:textId="77777777" w:rsidTr="00AC60B8">
        <w:trPr>
          <w:trHeight w:val="290"/>
        </w:trPr>
        <w:tc>
          <w:tcPr>
            <w:tcW w:w="551" w:type="dxa"/>
            <w:vAlign w:val="center"/>
          </w:tcPr>
          <w:p w14:paraId="1103D15E" w14:textId="77777777" w:rsidR="00601FB9" w:rsidRPr="005A5364" w:rsidRDefault="00601FB9" w:rsidP="00AC60B8">
            <w:pPr>
              <w:shd w:val="clear" w:color="auto" w:fill="FFFFFF"/>
              <w:ind w:left="-108" w:firstLine="187"/>
              <w:jc w:val="both"/>
              <w:rPr>
                <w:bCs/>
              </w:rPr>
            </w:pPr>
            <w:r w:rsidRPr="005A5364">
              <w:rPr>
                <w:bCs/>
              </w:rPr>
              <w:t>I.</w:t>
            </w:r>
          </w:p>
        </w:tc>
        <w:tc>
          <w:tcPr>
            <w:tcW w:w="8834" w:type="dxa"/>
            <w:gridSpan w:val="3"/>
          </w:tcPr>
          <w:p w14:paraId="5A83CC34" w14:textId="77777777" w:rsidR="00601FB9" w:rsidRPr="005A5364" w:rsidRDefault="00601FB9" w:rsidP="00AC60B8">
            <w:pPr>
              <w:shd w:val="clear" w:color="auto" w:fill="FFFFFF"/>
              <w:ind w:left="-108" w:firstLine="187"/>
              <w:jc w:val="both"/>
              <w:rPr>
                <w:bCs/>
              </w:rPr>
            </w:pPr>
            <w:r w:rsidRPr="005A5364">
              <w:rPr>
                <w:bCs/>
              </w:rPr>
              <w:t>Вступившие в силу:</w:t>
            </w:r>
          </w:p>
        </w:tc>
      </w:tr>
      <w:tr w:rsidR="00AC60B8" w:rsidRPr="005A5364" w14:paraId="5F8A0A5A" w14:textId="77777777" w:rsidTr="00AC60B8">
        <w:trPr>
          <w:trHeight w:val="270"/>
        </w:trPr>
        <w:tc>
          <w:tcPr>
            <w:tcW w:w="551" w:type="dxa"/>
            <w:vAlign w:val="center"/>
          </w:tcPr>
          <w:p w14:paraId="15AA3103" w14:textId="77777777" w:rsidR="00AC60B8" w:rsidRPr="00554911" w:rsidRDefault="00AC60B8" w:rsidP="00AC60B8">
            <w:pPr>
              <w:pStyle w:val="a9"/>
              <w:numPr>
                <w:ilvl w:val="0"/>
                <w:numId w:val="27"/>
              </w:numPr>
              <w:shd w:val="clear" w:color="auto" w:fill="FFFFFF"/>
              <w:jc w:val="both"/>
              <w:rPr>
                <w:bCs/>
              </w:rPr>
            </w:pPr>
          </w:p>
        </w:tc>
        <w:tc>
          <w:tcPr>
            <w:tcW w:w="3788" w:type="dxa"/>
          </w:tcPr>
          <w:p w14:paraId="2CF00EE4" w14:textId="2713507C" w:rsidR="00AC60B8" w:rsidRDefault="00AC60B8" w:rsidP="00AC60B8">
            <w:pPr>
              <w:ind w:firstLine="709"/>
              <w:jc w:val="both"/>
              <w:rPr>
                <w:bCs/>
              </w:rPr>
            </w:pPr>
            <w:r w:rsidRPr="00B5467C">
              <w:rPr>
                <w:bCs/>
              </w:rPr>
              <w:t>Приказ Министерства цифрового развития, связи и массовых коммуникаций ПМР от 15 февраля 2022 года № 39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w:t>
            </w:r>
            <w:r w:rsidR="006C5D87">
              <w:rPr>
                <w:bCs/>
              </w:rPr>
              <w:t>.</w:t>
            </w:r>
          </w:p>
          <w:p w14:paraId="2B037F43" w14:textId="4035FB7E" w:rsidR="000E054E" w:rsidRDefault="000E054E" w:rsidP="00AC60B8">
            <w:pPr>
              <w:ind w:firstLine="709"/>
              <w:jc w:val="both"/>
              <w:rPr>
                <w:bCs/>
              </w:rPr>
            </w:pPr>
          </w:p>
          <w:p w14:paraId="71FDD58E" w14:textId="0E843DE9" w:rsidR="000E054E" w:rsidRDefault="000E054E" w:rsidP="00AC60B8">
            <w:pPr>
              <w:ind w:firstLine="709"/>
              <w:jc w:val="both"/>
              <w:rPr>
                <w:bCs/>
              </w:rPr>
            </w:pPr>
            <w:r>
              <w:rPr>
                <w:bCs/>
              </w:rPr>
              <w:t>Опубликован: 23.03.2022 г. в САЗ 22-11 (рег. № 10903 от 23.03.2022 г.).</w:t>
            </w:r>
          </w:p>
          <w:p w14:paraId="3D27071F" w14:textId="4967C4A7" w:rsidR="006C5D87" w:rsidRPr="00B5467C" w:rsidRDefault="006C5D87" w:rsidP="00AC60B8">
            <w:pPr>
              <w:ind w:firstLine="709"/>
              <w:jc w:val="both"/>
              <w:rPr>
                <w:bCs/>
              </w:rPr>
            </w:pPr>
          </w:p>
        </w:tc>
        <w:tc>
          <w:tcPr>
            <w:tcW w:w="2494" w:type="dxa"/>
          </w:tcPr>
          <w:p w14:paraId="1D491199" w14:textId="52CB55B1" w:rsidR="00AC60B8" w:rsidRPr="00F76E6F" w:rsidRDefault="006C5D87" w:rsidP="00AC60B8">
            <w:pPr>
              <w:shd w:val="clear" w:color="auto" w:fill="FFFFFF"/>
              <w:ind w:left="-108" w:firstLine="187"/>
              <w:rPr>
                <w:szCs w:val="28"/>
              </w:rPr>
            </w:pPr>
            <w:r>
              <w:t xml:space="preserve">В целях </w:t>
            </w:r>
            <w:r>
              <w:rPr>
                <w:rFonts w:eastAsiaTheme="minorEastAsia"/>
              </w:rPr>
              <w:t xml:space="preserve">совершенствования порядка лицензирования </w:t>
            </w:r>
            <w:r w:rsidRPr="00230699">
              <w:t>деятельности в области оказания услуг электросвязи</w:t>
            </w:r>
            <w:r>
              <w:t xml:space="preserve">, </w:t>
            </w:r>
            <w:r>
              <w:rPr>
                <w:rFonts w:eastAsiaTheme="minorEastAsia"/>
              </w:rPr>
              <w:t>систематизации и оптимизации необходимых для этих целей административных процедур, определяющих в том числе критерии и условия лицензирования, а также расширения необходимого для этого понятийного аппарата.</w:t>
            </w:r>
          </w:p>
        </w:tc>
        <w:tc>
          <w:tcPr>
            <w:tcW w:w="2552" w:type="dxa"/>
          </w:tcPr>
          <w:p w14:paraId="1734CC30" w14:textId="52530601" w:rsidR="00AC60B8" w:rsidRDefault="00AC60B8" w:rsidP="00AC60B8">
            <w:pPr>
              <w:shd w:val="clear" w:color="auto" w:fill="FFFFFF"/>
              <w:ind w:left="-108" w:firstLine="187"/>
            </w:pPr>
            <w:r>
              <w:t xml:space="preserve">   С</w:t>
            </w:r>
            <w:r w:rsidRPr="001511B4">
              <w:t xml:space="preserve">оответствие </w:t>
            </w:r>
            <w:r w:rsidR="006C5D87">
              <w:t xml:space="preserve">Положения требованиям </w:t>
            </w:r>
            <w:r w:rsidRPr="001511B4">
              <w:t>действующего законодательства Приднестровской Молдавской Республики</w:t>
            </w:r>
            <w:r w:rsidR="006C5D87">
              <w:t>, ясность предусмотренных им процедур и удобство их применения.</w:t>
            </w:r>
          </w:p>
        </w:tc>
      </w:tr>
      <w:tr w:rsidR="00AC60B8" w:rsidRPr="005A5364" w14:paraId="26D3D290" w14:textId="77777777" w:rsidTr="00AC60B8">
        <w:trPr>
          <w:trHeight w:val="270"/>
        </w:trPr>
        <w:tc>
          <w:tcPr>
            <w:tcW w:w="551" w:type="dxa"/>
            <w:vAlign w:val="center"/>
          </w:tcPr>
          <w:p w14:paraId="4DBC1262" w14:textId="77777777" w:rsidR="00AC60B8" w:rsidRPr="00554911" w:rsidRDefault="00AC60B8" w:rsidP="00AC60B8">
            <w:pPr>
              <w:pStyle w:val="a9"/>
              <w:numPr>
                <w:ilvl w:val="0"/>
                <w:numId w:val="27"/>
              </w:numPr>
              <w:shd w:val="clear" w:color="auto" w:fill="FFFFFF"/>
              <w:jc w:val="both"/>
              <w:rPr>
                <w:bCs/>
              </w:rPr>
            </w:pPr>
          </w:p>
        </w:tc>
        <w:tc>
          <w:tcPr>
            <w:tcW w:w="3788" w:type="dxa"/>
          </w:tcPr>
          <w:p w14:paraId="71BDC58D" w14:textId="77777777" w:rsidR="00511E28" w:rsidRDefault="00AC60B8" w:rsidP="00AC60B8">
            <w:pPr>
              <w:ind w:firstLine="708"/>
              <w:jc w:val="both"/>
              <w:rPr>
                <w:shd w:val="clear" w:color="auto" w:fill="FFFFFF"/>
              </w:rPr>
            </w:pPr>
            <w:r w:rsidRPr="00264381">
              <w:rPr>
                <w:shd w:val="clear" w:color="auto" w:fill="FFFFFF"/>
              </w:rPr>
              <w:t xml:space="preserve">Приказ Министерства цифрового развития, связи и массовых коммуникаций Приднестровской Молдавской Республики № 284 от 28.12.2021  </w:t>
            </w:r>
            <w:r w:rsidRPr="00264381">
              <w:rPr>
                <w:shd w:val="clear" w:color="auto" w:fill="FFFFFF"/>
              </w:rPr>
              <w:lastRenderedPageBreak/>
              <w:t>«Об утверждении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w:t>
            </w:r>
            <w:r>
              <w:rPr>
                <w:shd w:val="clear" w:color="auto" w:fill="FFFFFF"/>
              </w:rPr>
              <w:t xml:space="preserve"> </w:t>
            </w:r>
          </w:p>
          <w:p w14:paraId="431A24D3" w14:textId="763B39DA" w:rsidR="00AC60B8" w:rsidRDefault="00AC60B8" w:rsidP="00AC60B8">
            <w:pPr>
              <w:ind w:firstLine="708"/>
              <w:jc w:val="both"/>
              <w:rPr>
                <w:shd w:val="clear" w:color="auto" w:fill="FFFFFF"/>
              </w:rPr>
            </w:pPr>
            <w:r>
              <w:rPr>
                <w:shd w:val="clear" w:color="auto" w:fill="FFFFFF"/>
              </w:rPr>
              <w:t>П</w:t>
            </w:r>
            <w:r w:rsidRPr="00264381">
              <w:rPr>
                <w:shd w:val="clear" w:color="auto" w:fill="FFFFFF"/>
              </w:rPr>
              <w:t xml:space="preserve">риказ зарегистрирован 01.21.2022 </w:t>
            </w:r>
            <w:r>
              <w:rPr>
                <w:shd w:val="clear" w:color="auto" w:fill="FFFFFF"/>
              </w:rPr>
              <w:t xml:space="preserve">г. </w:t>
            </w:r>
            <w:r w:rsidRPr="00264381">
              <w:rPr>
                <w:shd w:val="clear" w:color="auto" w:fill="FFFFFF"/>
              </w:rPr>
              <w:t>№ 10773</w:t>
            </w:r>
            <w:r w:rsidR="00696DD0">
              <w:rPr>
                <w:shd w:val="clear" w:color="auto" w:fill="FFFFFF"/>
              </w:rPr>
              <w:t xml:space="preserve"> </w:t>
            </w:r>
            <w:r>
              <w:rPr>
                <w:shd w:val="clear" w:color="auto" w:fill="FFFFFF"/>
              </w:rPr>
              <w:t>(</w:t>
            </w:r>
            <w:r w:rsidRPr="00264381">
              <w:rPr>
                <w:shd w:val="clear" w:color="auto" w:fill="FFFFFF"/>
              </w:rPr>
              <w:t>САЗ 22-2</w:t>
            </w:r>
            <w:r>
              <w:rPr>
                <w:shd w:val="clear" w:color="auto" w:fill="FFFFFF"/>
              </w:rPr>
              <w:t>);</w:t>
            </w:r>
          </w:p>
          <w:p w14:paraId="5D0389B8" w14:textId="77777777" w:rsidR="00AC60B8" w:rsidRPr="00B5467C" w:rsidRDefault="00AC60B8" w:rsidP="00AC60B8">
            <w:pPr>
              <w:ind w:firstLine="709"/>
              <w:jc w:val="both"/>
              <w:rPr>
                <w:bCs/>
              </w:rPr>
            </w:pPr>
          </w:p>
        </w:tc>
        <w:tc>
          <w:tcPr>
            <w:tcW w:w="2494" w:type="dxa"/>
          </w:tcPr>
          <w:p w14:paraId="6BC7343A" w14:textId="77164B6F" w:rsidR="00AC60B8" w:rsidRPr="00F76E6F" w:rsidRDefault="00AC60B8" w:rsidP="00511E28">
            <w:pPr>
              <w:shd w:val="clear" w:color="auto" w:fill="FFFFFF"/>
              <w:ind w:left="-108" w:firstLine="187"/>
              <w:rPr>
                <w:szCs w:val="28"/>
              </w:rPr>
            </w:pPr>
            <w:r>
              <w:rPr>
                <w:szCs w:val="28"/>
              </w:rPr>
              <w:lastRenderedPageBreak/>
              <w:t>Во исполнение норм закона «Об электросвязи»</w:t>
            </w:r>
            <w:r w:rsidR="00511E28">
              <w:t xml:space="preserve"> и в</w:t>
            </w:r>
            <w:r w:rsidR="00511E28" w:rsidRPr="00997DB6">
              <w:t xml:space="preserve">о исполнение Поручения </w:t>
            </w:r>
            <w:r w:rsidR="00511E28" w:rsidRPr="00997DB6">
              <w:lastRenderedPageBreak/>
              <w:t>Правительства ПМР № 12-1-02/17-6.7 от 02.12.2021 г. в целях реализации нормы, определенной частью второй подпункта б) пункта 1 статьи 19-1, пунктом 2 статьи 19-1 Закона Приднестровской Молдавской Республики от 29 августа 2008 года № 536-З-IV «Об электросвязи» (САЗ 08-34).</w:t>
            </w:r>
            <w:r w:rsidR="00511E28">
              <w:t xml:space="preserve"> </w:t>
            </w:r>
          </w:p>
        </w:tc>
        <w:tc>
          <w:tcPr>
            <w:tcW w:w="2552" w:type="dxa"/>
          </w:tcPr>
          <w:p w14:paraId="542B93D9" w14:textId="14E40CB5" w:rsidR="00AC60B8" w:rsidRDefault="00511E28" w:rsidP="00AC60B8">
            <w:pPr>
              <w:shd w:val="clear" w:color="auto" w:fill="FFFFFF"/>
              <w:ind w:left="-108" w:firstLine="187"/>
              <w:jc w:val="both"/>
            </w:pPr>
            <w:r>
              <w:lastRenderedPageBreak/>
              <w:t xml:space="preserve">Возможность </w:t>
            </w:r>
            <w:r w:rsidRPr="00997DB6">
              <w:t xml:space="preserve">идентификации товаров, относящихся к оконечному оборудованию </w:t>
            </w:r>
            <w:r w:rsidRPr="00997DB6">
              <w:lastRenderedPageBreak/>
              <w:t>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а также их таможенного оформления при ввозе на территорию Приднестровской Молдавской Республики.</w:t>
            </w:r>
          </w:p>
        </w:tc>
      </w:tr>
      <w:tr w:rsidR="00AC60B8" w:rsidRPr="001511B4" w14:paraId="00313927" w14:textId="77777777" w:rsidTr="00AC60B8">
        <w:trPr>
          <w:trHeight w:val="225"/>
        </w:trPr>
        <w:tc>
          <w:tcPr>
            <w:tcW w:w="551" w:type="dxa"/>
            <w:vAlign w:val="center"/>
          </w:tcPr>
          <w:p w14:paraId="274192EA" w14:textId="77777777" w:rsidR="00AC60B8" w:rsidRPr="001511B4" w:rsidRDefault="00AC60B8" w:rsidP="00AC60B8">
            <w:pPr>
              <w:widowControl w:val="0"/>
              <w:ind w:right="-81"/>
              <w:jc w:val="center"/>
            </w:pPr>
            <w:r w:rsidRPr="001511B4">
              <w:rPr>
                <w:lang w:val="en-US"/>
              </w:rPr>
              <w:lastRenderedPageBreak/>
              <w:t>II</w:t>
            </w:r>
            <w:r w:rsidRPr="001511B4">
              <w:t>.</w:t>
            </w:r>
          </w:p>
        </w:tc>
        <w:tc>
          <w:tcPr>
            <w:tcW w:w="3788" w:type="dxa"/>
          </w:tcPr>
          <w:p w14:paraId="19ADE21E" w14:textId="77777777" w:rsidR="00AC60B8" w:rsidRPr="001511B4" w:rsidRDefault="00AC60B8" w:rsidP="00AC60B8">
            <w:pPr>
              <w:ind w:left="34" w:right="-81"/>
              <w:jc w:val="both"/>
            </w:pPr>
            <w:r w:rsidRPr="001511B4">
              <w:t>Разработанные (на разной стадии согласований):</w:t>
            </w:r>
          </w:p>
        </w:tc>
        <w:tc>
          <w:tcPr>
            <w:tcW w:w="2494" w:type="dxa"/>
          </w:tcPr>
          <w:p w14:paraId="3EC85AD6" w14:textId="77777777" w:rsidR="00AC60B8" w:rsidRPr="001511B4" w:rsidRDefault="00AC60B8" w:rsidP="00AC60B8">
            <w:pPr>
              <w:ind w:right="-81"/>
              <w:jc w:val="both"/>
            </w:pPr>
          </w:p>
        </w:tc>
        <w:tc>
          <w:tcPr>
            <w:tcW w:w="2552" w:type="dxa"/>
          </w:tcPr>
          <w:p w14:paraId="27519797" w14:textId="77777777" w:rsidR="00AC60B8" w:rsidRPr="001511B4" w:rsidRDefault="00AC60B8" w:rsidP="00AC60B8">
            <w:pPr>
              <w:widowControl w:val="0"/>
              <w:jc w:val="both"/>
            </w:pPr>
          </w:p>
        </w:tc>
      </w:tr>
      <w:tr w:rsidR="00AC60B8" w:rsidRPr="001511B4" w14:paraId="2B90DA99" w14:textId="77777777" w:rsidTr="00AC60B8">
        <w:trPr>
          <w:trHeight w:val="285"/>
        </w:trPr>
        <w:tc>
          <w:tcPr>
            <w:tcW w:w="551" w:type="dxa"/>
            <w:vAlign w:val="center"/>
          </w:tcPr>
          <w:p w14:paraId="7B6A309B" w14:textId="77777777" w:rsidR="00AC60B8" w:rsidRPr="001511B4" w:rsidRDefault="00AC60B8" w:rsidP="00AC60B8">
            <w:pPr>
              <w:widowControl w:val="0"/>
              <w:ind w:right="-81"/>
              <w:jc w:val="center"/>
            </w:pPr>
            <w:r>
              <w:t xml:space="preserve">1. </w:t>
            </w:r>
          </w:p>
        </w:tc>
        <w:tc>
          <w:tcPr>
            <w:tcW w:w="3788" w:type="dxa"/>
          </w:tcPr>
          <w:p w14:paraId="33D7A74B" w14:textId="2717EB20" w:rsidR="00AC60B8" w:rsidRPr="0041009D" w:rsidRDefault="00AC60B8" w:rsidP="00AC60B8">
            <w:pPr>
              <w:widowControl w:val="0"/>
              <w:shd w:val="clear" w:color="auto" w:fill="FFFFFF"/>
              <w:ind w:left="-63" w:firstLine="63"/>
              <w:jc w:val="both"/>
            </w:pPr>
            <w:r w:rsidRPr="0041009D">
              <w:rPr>
                <w:shd w:val="clear" w:color="auto" w:fill="FFFFFF"/>
              </w:rPr>
              <w:t>Участие в разработке проекта Постановления Правительства ПМР «Об утверждении Положения о порядке формирования и механизме реализации государственных заказов по трансляции, ретрансляции телерадиопрограмм и по радиоконтролю задействованных для этих целей радиоизлучающих средств» (</w:t>
            </w:r>
            <w:r w:rsidR="0041009D" w:rsidRPr="0041009D">
              <w:rPr>
                <w:shd w:val="clear" w:color="auto" w:fill="FFFFFF"/>
              </w:rPr>
              <w:t>направлен</w:t>
            </w:r>
            <w:r w:rsidRPr="0041009D">
              <w:rPr>
                <w:shd w:val="clear" w:color="auto" w:fill="FFFFFF"/>
              </w:rPr>
              <w:t xml:space="preserve"> в Правительство ПМР) (САЗ 21-38))</w:t>
            </w:r>
          </w:p>
        </w:tc>
        <w:tc>
          <w:tcPr>
            <w:tcW w:w="2494" w:type="dxa"/>
          </w:tcPr>
          <w:p w14:paraId="7339A935" w14:textId="0A5DAEA3" w:rsidR="00AC60B8" w:rsidRPr="0041009D" w:rsidRDefault="00696DD0" w:rsidP="00AC60B8">
            <w:pPr>
              <w:widowControl w:val="0"/>
              <w:shd w:val="clear" w:color="auto" w:fill="FFFFFF"/>
              <w:jc w:val="both"/>
            </w:pPr>
            <w:r w:rsidRPr="0041009D">
              <w:t xml:space="preserve">    Разработан во исполнение подпункта п) пункта 2 статьи 1 Закона Приднестровской Молдавской Республики от 26 ноября 2018 года № 318-З-VI «О закупках в Приднестровской Молдавской Республике» (САЗ 18-</w:t>
            </w:r>
            <w:r w:rsidRPr="0041009D">
              <w:lastRenderedPageBreak/>
              <w:t>48), в целях определения порядка формирования и реализации государственного заказа на оказание услуг по трансляции, ретрансляции телерадиопрограмм и радиоконтролю задействованных для этого радиоизлучающих средств, как составной части мониторинга радиочастотного спектра.</w:t>
            </w:r>
          </w:p>
        </w:tc>
        <w:tc>
          <w:tcPr>
            <w:tcW w:w="2552" w:type="dxa"/>
          </w:tcPr>
          <w:p w14:paraId="061D429B" w14:textId="4A7E2716" w:rsidR="00AC60B8" w:rsidRPr="0041009D" w:rsidRDefault="00696DD0" w:rsidP="00AC60B8">
            <w:pPr>
              <w:widowControl w:val="0"/>
              <w:jc w:val="both"/>
            </w:pPr>
            <w:r w:rsidRPr="0041009D">
              <w:lastRenderedPageBreak/>
              <w:t xml:space="preserve">    </w:t>
            </w:r>
            <w:r w:rsidR="00713335" w:rsidRPr="0041009D">
              <w:t xml:space="preserve">Наличие удобного и ясного механизма формирования </w:t>
            </w:r>
            <w:r w:rsidR="0041009D" w:rsidRPr="0041009D">
              <w:t>госзаказа ретрансляции</w:t>
            </w:r>
            <w:r w:rsidR="00713335" w:rsidRPr="0041009D">
              <w:rPr>
                <w:shd w:val="clear" w:color="auto" w:fill="FFFFFF"/>
              </w:rPr>
              <w:t xml:space="preserve"> телерадиопрограмм и по радиоконтролю задействованных для этих целей радиоизлучающих средств, его реализации и </w:t>
            </w:r>
            <w:r w:rsidR="00713335" w:rsidRPr="0041009D">
              <w:rPr>
                <w:shd w:val="clear" w:color="auto" w:fill="FFFFFF"/>
              </w:rPr>
              <w:lastRenderedPageBreak/>
              <w:t>исполнения.</w:t>
            </w:r>
          </w:p>
        </w:tc>
      </w:tr>
    </w:tbl>
    <w:p w14:paraId="66C0D0CF" w14:textId="77777777" w:rsidR="00601FB9" w:rsidRDefault="00601FB9" w:rsidP="00601FB9">
      <w:pPr>
        <w:pStyle w:val="a9"/>
        <w:shd w:val="clear" w:color="auto" w:fill="FFFFFF"/>
        <w:ind w:left="636"/>
        <w:jc w:val="both"/>
      </w:pPr>
    </w:p>
    <w:p w14:paraId="0E1776FC" w14:textId="1F32FB0A" w:rsidR="00601FB9" w:rsidRDefault="00555F30" w:rsidP="00601FB9">
      <w:pPr>
        <w:pStyle w:val="a9"/>
        <w:widowControl w:val="0"/>
        <w:numPr>
          <w:ilvl w:val="0"/>
          <w:numId w:val="19"/>
        </w:numPr>
        <w:ind w:left="0" w:firstLine="709"/>
        <w:jc w:val="both"/>
      </w:pPr>
      <w:r>
        <w:t>Проводилась д</w:t>
      </w:r>
      <w:r w:rsidR="00601FB9">
        <w:t>альнейшая проработка Государственной целевой программы развития информационных технологий, сетей связи и услуг, оказываемых на их основе:</w:t>
      </w:r>
    </w:p>
    <w:p w14:paraId="353C5699" w14:textId="3B5BC7E7" w:rsidR="00601FB9" w:rsidRDefault="00555F30" w:rsidP="00601FB9">
      <w:pPr>
        <w:pStyle w:val="a9"/>
        <w:widowControl w:val="0"/>
        <w:tabs>
          <w:tab w:val="left" w:pos="0"/>
        </w:tabs>
        <w:ind w:left="0" w:firstLine="709"/>
        <w:jc w:val="both"/>
      </w:pPr>
      <w:r>
        <w:rPr>
          <w:shd w:val="clear" w:color="auto" w:fill="FFFFFF"/>
        </w:rPr>
        <w:t>- в</w:t>
      </w:r>
      <w:r w:rsidR="00601FB9" w:rsidRPr="00A00A9A">
        <w:rPr>
          <w:shd w:val="clear" w:color="auto" w:fill="FFFFFF"/>
        </w:rPr>
        <w:t xml:space="preserve">о исполнение Протокольного Поручения Правительства Приднестровской Молдавской Республики № 01-30/30 от 26.10.2021 по вопросу выработки вариантов реализации мер, направленных на обеспечение доступа к сети Интернет и телефонной связи в вышеуказанных 5 сельских малонаселенных пунктах Республики, </w:t>
      </w:r>
      <w:r w:rsidR="00601FB9">
        <w:t xml:space="preserve">участие в межведомственном совещании с участием СЗАО «Интерднестрком», Министерства экономического развития Приднестровской Молдавской Республики, Министерства финансов Приднестровской Молдавской Республики в целях определения механизма реализации Программы. Дальнейшая отработка с СЗАО «Интерднестрком» </w:t>
      </w:r>
      <w:r w:rsidR="00601FB9" w:rsidRPr="00CB47D1">
        <w:t>предложенн</w:t>
      </w:r>
      <w:r w:rsidR="00601FB9">
        <w:t>ого</w:t>
      </w:r>
      <w:r w:rsidR="00601FB9" w:rsidRPr="00CB47D1">
        <w:t xml:space="preserve"> Министерством вариант</w:t>
      </w:r>
      <w:r w:rsidR="00601FB9">
        <w:t>а</w:t>
      </w:r>
      <w:r w:rsidR="00601FB9" w:rsidRPr="00CB47D1">
        <w:t xml:space="preserve"> реализации мер, направленных на обеспечение доступа к сети Интернет и телефонной связи в сельских малонаселенных пунктах республики, связанный с определением среднестатистических затрат оператора электросвязи,</w:t>
      </w:r>
      <w:r w:rsidR="00601FB9">
        <w:t xml:space="preserve"> связанных со строительством и эксплуатацией сетей электросвязи.</w:t>
      </w:r>
    </w:p>
    <w:p w14:paraId="66D2F622" w14:textId="5624FCE8" w:rsidR="00601FB9" w:rsidRPr="00357B04" w:rsidRDefault="00555F30" w:rsidP="00601FB9">
      <w:pPr>
        <w:pStyle w:val="a9"/>
        <w:widowControl w:val="0"/>
        <w:numPr>
          <w:ilvl w:val="0"/>
          <w:numId w:val="19"/>
        </w:numPr>
        <w:ind w:left="0" w:firstLine="709"/>
        <w:jc w:val="both"/>
        <w:rPr>
          <w:shd w:val="clear" w:color="auto" w:fill="FFFFFF"/>
        </w:rPr>
      </w:pPr>
      <w:r>
        <w:t>Проводилась д</w:t>
      </w:r>
      <w:r w:rsidR="00601FB9">
        <w:t>альнейшая проработка Государственной программы обеспечения завершения полного перехода на эфирное цифровое телевизионное вещание в Приднестровской Молдавской Республике:</w:t>
      </w:r>
    </w:p>
    <w:p w14:paraId="46396C4A" w14:textId="4ADD0E09" w:rsidR="00601FB9" w:rsidRPr="00357B04" w:rsidRDefault="00555F30" w:rsidP="00601FB9">
      <w:pPr>
        <w:pStyle w:val="a9"/>
        <w:widowControl w:val="0"/>
        <w:ind w:left="0" w:firstLine="709"/>
        <w:jc w:val="both"/>
        <w:rPr>
          <w:shd w:val="clear" w:color="auto" w:fill="FFFFFF"/>
        </w:rPr>
      </w:pPr>
      <w:r>
        <w:rPr>
          <w:shd w:val="clear" w:color="auto" w:fill="FFFFFF"/>
        </w:rPr>
        <w:t>- о</w:t>
      </w:r>
      <w:r w:rsidR="00601FB9">
        <w:rPr>
          <w:shd w:val="clear" w:color="auto" w:fill="FFFFFF"/>
        </w:rPr>
        <w:t xml:space="preserve">тработка предложенного Правительством Приднестровской Молдавской Республики варианта выплаты льготным категориям адресной дотации стоимости оконечного оборудования цифрового телевизионного вещания и стоимости подключения к сети </w:t>
      </w:r>
      <w:r w:rsidR="00601FB9">
        <w:rPr>
          <w:shd w:val="clear" w:color="auto" w:fill="FFFFFF"/>
          <w:lang w:val="en-US"/>
        </w:rPr>
        <w:t>DVB</w:t>
      </w:r>
      <w:r w:rsidR="00601FB9" w:rsidRPr="008278C3">
        <w:rPr>
          <w:shd w:val="clear" w:color="auto" w:fill="FFFFFF"/>
        </w:rPr>
        <w:t>-</w:t>
      </w:r>
      <w:r w:rsidR="00601FB9">
        <w:rPr>
          <w:shd w:val="clear" w:color="auto" w:fill="FFFFFF"/>
          <w:lang w:val="en-US"/>
        </w:rPr>
        <w:t>T</w:t>
      </w:r>
      <w:r w:rsidR="00601FB9" w:rsidRPr="008278C3">
        <w:rPr>
          <w:shd w:val="clear" w:color="auto" w:fill="FFFFFF"/>
        </w:rPr>
        <w:t>2</w:t>
      </w:r>
      <w:r w:rsidR="00601FB9">
        <w:rPr>
          <w:shd w:val="clear" w:color="auto" w:fill="FFFFFF"/>
        </w:rPr>
        <w:t>. Д</w:t>
      </w:r>
      <w:r w:rsidR="00601FB9" w:rsidRPr="00C45B69">
        <w:rPr>
          <w:shd w:val="clear" w:color="auto" w:fill="FFFFFF"/>
        </w:rPr>
        <w:t>ополнительно</w:t>
      </w:r>
      <w:r w:rsidR="00601FB9">
        <w:rPr>
          <w:shd w:val="clear" w:color="auto" w:fill="FFFFFF"/>
        </w:rPr>
        <w:t>е</w:t>
      </w:r>
      <w:r w:rsidR="00601FB9" w:rsidRPr="00C45B69">
        <w:rPr>
          <w:shd w:val="clear" w:color="auto" w:fill="FFFFFF"/>
        </w:rPr>
        <w:t xml:space="preserve"> изучен</w:t>
      </w:r>
      <w:r w:rsidR="00601FB9">
        <w:rPr>
          <w:shd w:val="clear" w:color="auto" w:fill="FFFFFF"/>
        </w:rPr>
        <w:t>ие</w:t>
      </w:r>
      <w:r w:rsidR="00601FB9" w:rsidRPr="00C45B69">
        <w:rPr>
          <w:shd w:val="clear" w:color="auto" w:fill="FFFFFF"/>
        </w:rPr>
        <w:t xml:space="preserve"> действующ</w:t>
      </w:r>
      <w:r w:rsidR="00601FB9">
        <w:rPr>
          <w:shd w:val="clear" w:color="auto" w:fill="FFFFFF"/>
        </w:rPr>
        <w:t>ей</w:t>
      </w:r>
      <w:r w:rsidR="00601FB9" w:rsidRPr="00C45B69">
        <w:rPr>
          <w:shd w:val="clear" w:color="auto" w:fill="FFFFFF"/>
        </w:rPr>
        <w:t xml:space="preserve"> в Приднестровье и в РФ правоприменительн</w:t>
      </w:r>
      <w:r w:rsidR="00601FB9">
        <w:rPr>
          <w:shd w:val="clear" w:color="auto" w:fill="FFFFFF"/>
        </w:rPr>
        <w:t>ой</w:t>
      </w:r>
      <w:r w:rsidR="00601FB9" w:rsidRPr="00C45B69">
        <w:rPr>
          <w:shd w:val="clear" w:color="auto" w:fill="FFFFFF"/>
        </w:rPr>
        <w:t xml:space="preserve"> практик</w:t>
      </w:r>
      <w:r w:rsidR="00601FB9">
        <w:rPr>
          <w:shd w:val="clear" w:color="auto" w:fill="FFFFFF"/>
        </w:rPr>
        <w:t>и</w:t>
      </w:r>
      <w:r w:rsidR="00601FB9" w:rsidRPr="00C45B69">
        <w:rPr>
          <w:shd w:val="clear" w:color="auto" w:fill="FFFFFF"/>
        </w:rPr>
        <w:t xml:space="preserve"> в сфере социальной защиты и выплаты</w:t>
      </w:r>
      <w:r w:rsidR="00601FB9">
        <w:rPr>
          <w:shd w:val="clear" w:color="auto" w:fill="FFFFFF"/>
        </w:rPr>
        <w:t xml:space="preserve"> адресных</w:t>
      </w:r>
      <w:r w:rsidR="00601FB9" w:rsidRPr="00C45B69">
        <w:rPr>
          <w:shd w:val="clear" w:color="auto" w:fill="FFFFFF"/>
        </w:rPr>
        <w:t xml:space="preserve"> дотаций.</w:t>
      </w:r>
      <w:r w:rsidR="00601FB9">
        <w:rPr>
          <w:shd w:val="clear" w:color="auto" w:fill="FFFFFF"/>
        </w:rPr>
        <w:t xml:space="preserve"> И</w:t>
      </w:r>
      <w:r w:rsidR="00601FB9" w:rsidRPr="00C45B69">
        <w:rPr>
          <w:shd w:val="clear" w:color="auto" w:fill="FFFFFF"/>
        </w:rPr>
        <w:t>зучен</w:t>
      </w:r>
      <w:r w:rsidR="00601FB9">
        <w:rPr>
          <w:shd w:val="clear" w:color="auto" w:fill="FFFFFF"/>
        </w:rPr>
        <w:t>ие</w:t>
      </w:r>
      <w:r w:rsidR="00601FB9" w:rsidRPr="00C45B69">
        <w:rPr>
          <w:shd w:val="clear" w:color="auto" w:fill="FFFFFF"/>
        </w:rPr>
        <w:t xml:space="preserve"> сведени</w:t>
      </w:r>
      <w:r w:rsidR="00601FB9">
        <w:rPr>
          <w:shd w:val="clear" w:color="auto" w:fill="FFFFFF"/>
        </w:rPr>
        <w:t>й</w:t>
      </w:r>
      <w:r w:rsidR="00601FB9" w:rsidRPr="00C45B69">
        <w:rPr>
          <w:shd w:val="clear" w:color="auto" w:fill="FFFFFF"/>
        </w:rPr>
        <w:t xml:space="preserve"> и предложения Министерства по социальной защите и труду ПМР</w:t>
      </w:r>
      <w:r w:rsidR="00601FB9" w:rsidRPr="00357B04">
        <w:rPr>
          <w:shd w:val="clear" w:color="auto" w:fill="FFFFFF"/>
        </w:rPr>
        <w:t xml:space="preserve"> </w:t>
      </w:r>
      <w:r w:rsidR="00601FB9">
        <w:rPr>
          <w:shd w:val="clear" w:color="auto" w:fill="FFFFFF"/>
        </w:rPr>
        <w:t>по</w:t>
      </w:r>
      <w:r w:rsidR="00601FB9" w:rsidRPr="00357B04">
        <w:rPr>
          <w:shd w:val="clear" w:color="auto" w:fill="FFFFFF"/>
        </w:rPr>
        <w:t xml:space="preserve"> перечн</w:t>
      </w:r>
      <w:r w:rsidR="00601FB9">
        <w:rPr>
          <w:shd w:val="clear" w:color="auto" w:fill="FFFFFF"/>
        </w:rPr>
        <w:t>ю</w:t>
      </w:r>
      <w:r w:rsidR="00601FB9" w:rsidRPr="00357B04">
        <w:rPr>
          <w:shd w:val="clear" w:color="auto" w:fill="FFFFFF"/>
        </w:rPr>
        <w:t xml:space="preserve"> групп социально незащищенных граждан и граждан льготных категорий, </w:t>
      </w:r>
      <w:r w:rsidR="00601FB9">
        <w:rPr>
          <w:shd w:val="clear" w:color="auto" w:fill="FFFFFF"/>
        </w:rPr>
        <w:t>и предложенному данным ведомством</w:t>
      </w:r>
      <w:r w:rsidR="00601FB9" w:rsidRPr="00357B04">
        <w:rPr>
          <w:shd w:val="clear" w:color="auto" w:fill="FFFFFF"/>
        </w:rPr>
        <w:t xml:space="preserve"> механизм</w:t>
      </w:r>
      <w:r w:rsidR="00601FB9">
        <w:rPr>
          <w:shd w:val="clear" w:color="auto" w:fill="FFFFFF"/>
        </w:rPr>
        <w:t>у</w:t>
      </w:r>
      <w:r w:rsidR="00601FB9" w:rsidRPr="00357B04">
        <w:rPr>
          <w:shd w:val="clear" w:color="auto" w:fill="FFFFFF"/>
        </w:rPr>
        <w:t xml:space="preserve"> </w:t>
      </w:r>
      <w:r w:rsidR="00601FB9">
        <w:rPr>
          <w:shd w:val="clear" w:color="auto" w:fill="FFFFFF"/>
        </w:rPr>
        <w:t>выплаты</w:t>
      </w:r>
      <w:r w:rsidR="00601FB9" w:rsidRPr="00357B04">
        <w:rPr>
          <w:shd w:val="clear" w:color="auto" w:fill="FFFFFF"/>
        </w:rPr>
        <w:t xml:space="preserve"> гражданам этих групп </w:t>
      </w:r>
      <w:r w:rsidR="00601FB9">
        <w:rPr>
          <w:shd w:val="clear" w:color="auto" w:fill="FFFFFF"/>
        </w:rPr>
        <w:t>адресных дотаций. Отработка с ГУП «РРИЦ» по количеству граждан всех льготных категорий для определения объема финансирования адресных дотаций.</w:t>
      </w:r>
    </w:p>
    <w:p w14:paraId="23FC28FA" w14:textId="77777777" w:rsidR="00601FB9" w:rsidRPr="000947E2" w:rsidRDefault="00601FB9" w:rsidP="00601FB9">
      <w:pPr>
        <w:pStyle w:val="a9"/>
        <w:widowControl w:val="0"/>
        <w:numPr>
          <w:ilvl w:val="0"/>
          <w:numId w:val="19"/>
        </w:numPr>
        <w:ind w:left="0" w:firstLine="709"/>
        <w:jc w:val="both"/>
        <w:rPr>
          <w:sz w:val="27"/>
          <w:szCs w:val="27"/>
        </w:rPr>
      </w:pPr>
      <w:r w:rsidRPr="00E4164C">
        <w:t>Предоставление государственных услуг</w:t>
      </w:r>
      <w:r>
        <w:t>:</w:t>
      </w:r>
    </w:p>
    <w:p w14:paraId="1BBCCD59" w14:textId="77777777" w:rsidR="00601FB9" w:rsidRDefault="00601FB9" w:rsidP="00601FB9">
      <w:pPr>
        <w:ind w:firstLine="708"/>
        <w:jc w:val="both"/>
      </w:pPr>
      <w:r>
        <w:t xml:space="preserve">а) в рамках оказания государственной услуги </w:t>
      </w:r>
      <w:r>
        <w:rPr>
          <w:shd w:val="clear" w:color="auto" w:fill="FFFFFF"/>
        </w:rPr>
        <w:t>«Назначение радиочастотного присвоения»;</w:t>
      </w:r>
    </w:p>
    <w:p w14:paraId="351E9098" w14:textId="77777777" w:rsidR="00601FB9" w:rsidRDefault="00601FB9" w:rsidP="00601FB9">
      <w:pPr>
        <w:ind w:firstLine="708"/>
        <w:jc w:val="both"/>
      </w:pPr>
      <w:r>
        <w:t xml:space="preserve">1) </w:t>
      </w:r>
      <w:r w:rsidRPr="00264381">
        <w:rPr>
          <w:shd w:val="clear" w:color="auto" w:fill="FFFFFF"/>
        </w:rPr>
        <w:t xml:space="preserve">назначено </w:t>
      </w:r>
      <w:r>
        <w:rPr>
          <w:shd w:val="clear" w:color="auto" w:fill="FFFFFF"/>
        </w:rPr>
        <w:t>7 (семь)</w:t>
      </w:r>
      <w:r w:rsidRPr="00264381">
        <w:rPr>
          <w:shd w:val="clear" w:color="auto" w:fill="FFFFFF"/>
        </w:rPr>
        <w:t xml:space="preserve"> радиочастотн</w:t>
      </w:r>
      <w:r>
        <w:rPr>
          <w:shd w:val="clear" w:color="auto" w:fill="FFFFFF"/>
        </w:rPr>
        <w:t>ых</w:t>
      </w:r>
      <w:r w:rsidRPr="00264381">
        <w:rPr>
          <w:shd w:val="clear" w:color="auto" w:fill="FFFFFF"/>
        </w:rPr>
        <w:t xml:space="preserve"> присвоени</w:t>
      </w:r>
      <w:r>
        <w:rPr>
          <w:shd w:val="clear" w:color="auto" w:fill="FFFFFF"/>
        </w:rPr>
        <w:t>й</w:t>
      </w:r>
      <w:r w:rsidRPr="00264381">
        <w:rPr>
          <w:shd w:val="clear" w:color="auto" w:fill="FFFFFF"/>
        </w:rPr>
        <w:t xml:space="preserve"> (далее - РЧП)</w:t>
      </w:r>
      <w:r>
        <w:rPr>
          <w:shd w:val="clear" w:color="auto" w:fill="FFFFFF"/>
        </w:rPr>
        <w:t>;</w:t>
      </w:r>
    </w:p>
    <w:p w14:paraId="709DF913" w14:textId="77777777" w:rsidR="00601FB9" w:rsidRDefault="00601FB9" w:rsidP="00601FB9">
      <w:pPr>
        <w:ind w:firstLine="708"/>
        <w:jc w:val="both"/>
      </w:pPr>
      <w:r>
        <w:rPr>
          <w:shd w:val="clear" w:color="auto" w:fill="FFFFFF"/>
        </w:rPr>
        <w:t>2) п</w:t>
      </w:r>
      <w:r w:rsidRPr="00264381">
        <w:rPr>
          <w:shd w:val="clear" w:color="auto" w:fill="FFFFFF"/>
        </w:rPr>
        <w:t>родлено 21 (двадцать одно) РЧП</w:t>
      </w:r>
      <w:r>
        <w:rPr>
          <w:shd w:val="clear" w:color="auto" w:fill="FFFFFF"/>
        </w:rPr>
        <w:t>;</w:t>
      </w:r>
    </w:p>
    <w:p w14:paraId="77693048" w14:textId="77777777" w:rsidR="00601FB9" w:rsidRDefault="00601FB9" w:rsidP="00601FB9">
      <w:pPr>
        <w:ind w:firstLine="708"/>
        <w:jc w:val="both"/>
      </w:pPr>
      <w:r>
        <w:rPr>
          <w:shd w:val="clear" w:color="auto" w:fill="FFFFFF"/>
        </w:rPr>
        <w:t>3) аннулировано 14 (четырнадцать) радиочастотных присвоений;</w:t>
      </w:r>
    </w:p>
    <w:p w14:paraId="196E2708" w14:textId="77777777" w:rsidR="00601FB9" w:rsidRPr="00A800C1" w:rsidRDefault="00601FB9" w:rsidP="00601FB9">
      <w:pPr>
        <w:ind w:firstLine="709"/>
        <w:jc w:val="both"/>
        <w:rPr>
          <w:shd w:val="clear" w:color="auto" w:fill="FFFFFF"/>
        </w:rPr>
      </w:pPr>
      <w:r>
        <w:rPr>
          <w:shd w:val="clear" w:color="auto" w:fill="FFFFFF"/>
        </w:rPr>
        <w:t xml:space="preserve">б) </w:t>
      </w:r>
      <w:r>
        <w:t xml:space="preserve">в рамках оказания государственной услуги </w:t>
      </w:r>
      <w:r>
        <w:rPr>
          <w:shd w:val="clear" w:color="auto" w:fill="FFFFFF"/>
        </w:rPr>
        <w:t>«</w:t>
      </w:r>
      <w:r w:rsidRPr="00A800C1">
        <w:rPr>
          <w:shd w:val="clear" w:color="auto" w:fill="FFFFFF"/>
        </w:rPr>
        <w:t>Выдача разрешения на эксплуатацию РИС»;</w:t>
      </w:r>
    </w:p>
    <w:p w14:paraId="31DC0E89" w14:textId="77777777" w:rsidR="00601FB9" w:rsidRDefault="00601FB9" w:rsidP="00601FB9">
      <w:pPr>
        <w:ind w:firstLine="708"/>
        <w:jc w:val="both"/>
      </w:pPr>
      <w:r>
        <w:rPr>
          <w:shd w:val="clear" w:color="auto" w:fill="FFFFFF"/>
        </w:rPr>
        <w:lastRenderedPageBreak/>
        <w:t>1)</w:t>
      </w:r>
      <w:r w:rsidRPr="00264381">
        <w:rPr>
          <w:shd w:val="clear" w:color="auto" w:fill="FFFFFF"/>
        </w:rPr>
        <w:t xml:space="preserve"> выдано </w:t>
      </w:r>
      <w:r>
        <w:rPr>
          <w:shd w:val="clear" w:color="auto" w:fill="FFFFFF"/>
        </w:rPr>
        <w:t>105</w:t>
      </w:r>
      <w:r w:rsidRPr="00264381">
        <w:rPr>
          <w:shd w:val="clear" w:color="auto" w:fill="FFFFFF"/>
        </w:rPr>
        <w:t xml:space="preserve"> (</w:t>
      </w:r>
      <w:r>
        <w:rPr>
          <w:shd w:val="clear" w:color="auto" w:fill="FFFFFF"/>
        </w:rPr>
        <w:t>сто пять</w:t>
      </w:r>
      <w:r w:rsidRPr="00264381">
        <w:rPr>
          <w:shd w:val="clear" w:color="auto" w:fill="FFFFFF"/>
        </w:rPr>
        <w:t>) разрешений на эксплуатацию РИС</w:t>
      </w:r>
      <w:r>
        <w:rPr>
          <w:shd w:val="clear" w:color="auto" w:fill="FFFFFF"/>
        </w:rPr>
        <w:t>;</w:t>
      </w:r>
    </w:p>
    <w:p w14:paraId="62267330" w14:textId="77777777" w:rsidR="00601FB9" w:rsidRDefault="00601FB9" w:rsidP="00601FB9">
      <w:pPr>
        <w:ind w:firstLine="708"/>
        <w:jc w:val="both"/>
      </w:pPr>
      <w:r>
        <w:rPr>
          <w:shd w:val="clear" w:color="auto" w:fill="FFFFFF"/>
        </w:rPr>
        <w:t>2) п</w:t>
      </w:r>
      <w:r w:rsidRPr="00264381">
        <w:rPr>
          <w:shd w:val="clear" w:color="auto" w:fill="FFFFFF"/>
        </w:rPr>
        <w:t>родлено 844 (восемьсот сорок четыре) разрешени</w:t>
      </w:r>
      <w:r>
        <w:rPr>
          <w:shd w:val="clear" w:color="auto" w:fill="FFFFFF"/>
        </w:rPr>
        <w:t>й</w:t>
      </w:r>
      <w:r w:rsidRPr="00264381">
        <w:rPr>
          <w:shd w:val="clear" w:color="auto" w:fill="FFFFFF"/>
        </w:rPr>
        <w:t xml:space="preserve"> на эксплуатацию РИС</w:t>
      </w:r>
      <w:r>
        <w:rPr>
          <w:shd w:val="clear" w:color="auto" w:fill="FFFFFF"/>
        </w:rPr>
        <w:t>;</w:t>
      </w:r>
    </w:p>
    <w:p w14:paraId="781DD4F9" w14:textId="77777777" w:rsidR="00601FB9" w:rsidRDefault="00601FB9" w:rsidP="00601FB9">
      <w:pPr>
        <w:ind w:firstLine="708"/>
        <w:jc w:val="both"/>
      </w:pPr>
      <w:r>
        <w:rPr>
          <w:shd w:val="clear" w:color="auto" w:fill="FFFFFF"/>
        </w:rPr>
        <w:t>3) в</w:t>
      </w:r>
      <w:r w:rsidRPr="00264381">
        <w:rPr>
          <w:shd w:val="clear" w:color="auto" w:fill="FFFFFF"/>
        </w:rPr>
        <w:t>ыдано 5 (пять) дубликатов разрешений на эксплуатацию РИС;</w:t>
      </w:r>
    </w:p>
    <w:p w14:paraId="2B803AD0" w14:textId="77777777" w:rsidR="00601FB9" w:rsidRDefault="00601FB9" w:rsidP="00601FB9">
      <w:pPr>
        <w:ind w:firstLine="708"/>
        <w:jc w:val="both"/>
        <w:rPr>
          <w:shd w:val="clear" w:color="auto" w:fill="FFFFFF"/>
        </w:rPr>
      </w:pPr>
      <w:r>
        <w:rPr>
          <w:shd w:val="clear" w:color="auto" w:fill="FFFFFF"/>
        </w:rPr>
        <w:t xml:space="preserve">в) </w:t>
      </w:r>
      <w:r>
        <w:t>в</w:t>
      </w:r>
      <w:r w:rsidRPr="00A800C1">
        <w:t>ыставление счетов на оплату за использование радиочастотного спектра пользователям радиочастотного спектра</w:t>
      </w:r>
      <w:r>
        <w:t xml:space="preserve">: </w:t>
      </w:r>
      <w:r w:rsidRPr="00264381">
        <w:rPr>
          <w:shd w:val="clear" w:color="auto" w:fill="FFFFFF"/>
        </w:rPr>
        <w:t>подготовлены и направлены сопроводительными письмами пользователям радиочастотного спектра 4</w:t>
      </w:r>
      <w:r>
        <w:rPr>
          <w:shd w:val="clear" w:color="auto" w:fill="FFFFFF"/>
        </w:rPr>
        <w:t>8</w:t>
      </w:r>
      <w:r w:rsidRPr="00264381">
        <w:rPr>
          <w:shd w:val="clear" w:color="auto" w:fill="FFFFFF"/>
        </w:rPr>
        <w:t xml:space="preserve"> (сорок </w:t>
      </w:r>
      <w:r>
        <w:rPr>
          <w:shd w:val="clear" w:color="auto" w:fill="FFFFFF"/>
        </w:rPr>
        <w:t>девять</w:t>
      </w:r>
      <w:r w:rsidRPr="00264381">
        <w:rPr>
          <w:shd w:val="clear" w:color="auto" w:fill="FFFFFF"/>
        </w:rPr>
        <w:t>) счетов на оплату за использование радиочастотного спектра</w:t>
      </w:r>
      <w:r>
        <w:rPr>
          <w:shd w:val="clear" w:color="auto" w:fill="FFFFFF"/>
        </w:rPr>
        <w:t>, контроль поступления платежей;</w:t>
      </w:r>
    </w:p>
    <w:p w14:paraId="715CF5D5" w14:textId="77777777" w:rsidR="00601FB9" w:rsidRDefault="00601FB9" w:rsidP="00601FB9">
      <w:pPr>
        <w:ind w:firstLine="708"/>
        <w:jc w:val="both"/>
      </w:pPr>
      <w:r w:rsidRPr="00264381">
        <w:rPr>
          <w:shd w:val="clear" w:color="auto" w:fill="FFFFFF"/>
        </w:rPr>
        <w:t>При этом выполнены 3</w:t>
      </w:r>
      <w:r>
        <w:rPr>
          <w:shd w:val="clear" w:color="auto" w:fill="FFFFFF"/>
        </w:rPr>
        <w:t>5</w:t>
      </w:r>
      <w:r w:rsidRPr="00264381">
        <w:rPr>
          <w:shd w:val="clear" w:color="auto" w:fill="FFFFFF"/>
        </w:rPr>
        <w:t xml:space="preserve"> (тридцать </w:t>
      </w:r>
      <w:r>
        <w:rPr>
          <w:shd w:val="clear" w:color="auto" w:fill="FFFFFF"/>
        </w:rPr>
        <w:t>пять</w:t>
      </w:r>
      <w:r w:rsidRPr="00264381">
        <w:rPr>
          <w:shd w:val="clear" w:color="auto" w:fill="FFFFFF"/>
        </w:rPr>
        <w:t>) расчет</w:t>
      </w:r>
      <w:r>
        <w:rPr>
          <w:shd w:val="clear" w:color="auto" w:fill="FFFFFF"/>
        </w:rPr>
        <w:t>ов</w:t>
      </w:r>
      <w:r w:rsidRPr="00264381">
        <w:rPr>
          <w:shd w:val="clear" w:color="auto" w:fill="FFFFFF"/>
        </w:rPr>
        <w:t xml:space="preserve"> ежегодной платы за использование радиочастотного спектра, а также постоянно актуализировались данные поступивших платежей</w:t>
      </w:r>
      <w:r>
        <w:rPr>
          <w:shd w:val="clear" w:color="auto" w:fill="FFFFFF"/>
        </w:rPr>
        <w:t>;</w:t>
      </w:r>
    </w:p>
    <w:p w14:paraId="164FD608" w14:textId="77777777" w:rsidR="00601FB9" w:rsidRDefault="00601FB9" w:rsidP="00601FB9">
      <w:pPr>
        <w:ind w:firstLine="708"/>
        <w:jc w:val="both"/>
      </w:pPr>
      <w:r>
        <w:rPr>
          <w:shd w:val="clear" w:color="auto" w:fill="FFFFFF"/>
        </w:rPr>
        <w:t xml:space="preserve">г) </w:t>
      </w:r>
      <w:r>
        <w:t xml:space="preserve">в рамках оказания государственной услуги </w:t>
      </w:r>
      <w:r w:rsidRPr="00A800C1">
        <w:rPr>
          <w:shd w:val="clear" w:color="auto" w:fill="FFFFFF"/>
        </w:rPr>
        <w:t>«Выдача лицензии на осуществление деятельности в области оказания услуг электросвязи»</w:t>
      </w:r>
      <w:r>
        <w:rPr>
          <w:shd w:val="clear" w:color="auto" w:fill="FFFFFF"/>
        </w:rPr>
        <w:t>:</w:t>
      </w:r>
    </w:p>
    <w:p w14:paraId="0FD2A8E2" w14:textId="77777777" w:rsidR="00601FB9" w:rsidRDefault="00601FB9" w:rsidP="00601FB9">
      <w:pPr>
        <w:ind w:firstLine="708"/>
        <w:jc w:val="both"/>
      </w:pPr>
      <w:r>
        <w:rPr>
          <w:shd w:val="clear" w:color="auto" w:fill="FFFFFF"/>
        </w:rPr>
        <w:t xml:space="preserve">1) </w:t>
      </w:r>
      <w:r w:rsidRPr="00264381">
        <w:rPr>
          <w:shd w:val="clear" w:color="auto" w:fill="FFFFFF"/>
        </w:rPr>
        <w:t>выдана 1 (одна) лицензия ГУП «Центр информационных технологий»</w:t>
      </w:r>
      <w:r>
        <w:rPr>
          <w:shd w:val="clear" w:color="auto" w:fill="FFFFFF"/>
        </w:rPr>
        <w:t xml:space="preserve"> № 00181114 </w:t>
      </w:r>
      <w:r w:rsidRPr="00A800C1">
        <w:rPr>
          <w:shd w:val="clear" w:color="auto" w:fill="FFFFFF"/>
        </w:rPr>
        <w:t>Серии АЮ</w:t>
      </w:r>
      <w:r w:rsidRPr="00264381">
        <w:rPr>
          <w:shd w:val="clear" w:color="auto" w:fill="FFFFFF"/>
        </w:rPr>
        <w:t xml:space="preserve"> на предоставление услуг телематической электросвязи;</w:t>
      </w:r>
    </w:p>
    <w:p w14:paraId="1FA58D84" w14:textId="77777777" w:rsidR="00601FB9" w:rsidRPr="00264381" w:rsidRDefault="00601FB9" w:rsidP="00601FB9">
      <w:pPr>
        <w:ind w:firstLine="708"/>
        <w:jc w:val="both"/>
        <w:rPr>
          <w:shd w:val="clear" w:color="auto" w:fill="FFFFFF"/>
        </w:rPr>
      </w:pPr>
      <w:r>
        <w:rPr>
          <w:shd w:val="clear" w:color="auto" w:fill="FFFFFF"/>
        </w:rPr>
        <w:t>2)</w:t>
      </w:r>
      <w:r w:rsidRPr="00264381">
        <w:rPr>
          <w:shd w:val="clear" w:color="auto" w:fill="FFFFFF"/>
        </w:rPr>
        <w:t xml:space="preserve"> продлена 1 (одна) лицензия оператору электросвязи СЗАО «Интерднестрком» на услуги по передаче данных</w:t>
      </w:r>
      <w:r>
        <w:rPr>
          <w:shd w:val="clear" w:color="auto" w:fill="FFFFFF"/>
        </w:rPr>
        <w:t xml:space="preserve"> (№ 00181115 </w:t>
      </w:r>
      <w:r w:rsidRPr="00A800C1">
        <w:rPr>
          <w:shd w:val="clear" w:color="auto" w:fill="FFFFFF"/>
        </w:rPr>
        <w:t>Серии АЮ</w:t>
      </w:r>
      <w:r>
        <w:rPr>
          <w:shd w:val="clear" w:color="auto" w:fill="FFFFFF"/>
        </w:rPr>
        <w:t>)</w:t>
      </w:r>
      <w:r w:rsidRPr="00264381">
        <w:rPr>
          <w:shd w:val="clear" w:color="auto" w:fill="FFFFFF"/>
        </w:rPr>
        <w:t>;</w:t>
      </w:r>
    </w:p>
    <w:p w14:paraId="2D32C943" w14:textId="77777777" w:rsidR="00601FB9" w:rsidRDefault="00601FB9" w:rsidP="00601FB9">
      <w:pPr>
        <w:ind w:firstLine="708"/>
        <w:jc w:val="both"/>
        <w:rPr>
          <w:shd w:val="clear" w:color="auto" w:fill="FFFFFF"/>
        </w:rPr>
      </w:pPr>
      <w:r>
        <w:rPr>
          <w:shd w:val="clear" w:color="auto" w:fill="FFFFFF"/>
        </w:rPr>
        <w:t>3) п</w:t>
      </w:r>
      <w:r w:rsidRPr="00A800C1">
        <w:rPr>
          <w:shd w:val="clear" w:color="auto" w:fill="FFFFFF"/>
        </w:rPr>
        <w:t>родлена лицензия ОАО «ПРТЦ» на вид деятельности «предоставление услуг для целей эфирного телевизионного вещания»</w:t>
      </w:r>
      <w:r>
        <w:rPr>
          <w:shd w:val="clear" w:color="auto" w:fill="FFFFFF"/>
        </w:rPr>
        <w:t xml:space="preserve"> (№ 00181116 </w:t>
      </w:r>
      <w:r w:rsidRPr="00A800C1">
        <w:rPr>
          <w:shd w:val="clear" w:color="auto" w:fill="FFFFFF"/>
        </w:rPr>
        <w:t>Серии АЮ</w:t>
      </w:r>
      <w:r>
        <w:rPr>
          <w:shd w:val="clear" w:color="auto" w:fill="FFFFFF"/>
        </w:rPr>
        <w:t>);</w:t>
      </w:r>
    </w:p>
    <w:p w14:paraId="105FCDAF" w14:textId="77777777" w:rsidR="00601FB9" w:rsidRDefault="00601FB9" w:rsidP="00601FB9">
      <w:pPr>
        <w:ind w:firstLine="708"/>
        <w:jc w:val="both"/>
        <w:rPr>
          <w:shd w:val="clear" w:color="auto" w:fill="FFFFFF"/>
        </w:rPr>
      </w:pPr>
      <w:r>
        <w:rPr>
          <w:shd w:val="clear" w:color="auto" w:fill="FFFFFF"/>
        </w:rPr>
        <w:t>4) аннулирована лицензия СЗАО «ИДК» № 0018107 серия АЮ на вид деятельности: предоставление услуг доступа к глобальной сети Интернет или к информационным ресурсам в г. Каменка;</w:t>
      </w:r>
    </w:p>
    <w:p w14:paraId="46626AD8" w14:textId="77777777" w:rsidR="00601FB9" w:rsidRPr="00264381" w:rsidRDefault="00601FB9" w:rsidP="00601FB9">
      <w:pPr>
        <w:ind w:firstLine="708"/>
        <w:jc w:val="both"/>
        <w:rPr>
          <w:shd w:val="clear" w:color="auto" w:fill="FFFFFF"/>
        </w:rPr>
      </w:pPr>
      <w:r>
        <w:rPr>
          <w:shd w:val="clear" w:color="auto" w:fill="FFFFFF"/>
        </w:rPr>
        <w:t xml:space="preserve">д) </w:t>
      </w:r>
      <w:r>
        <w:t>в рамках оказания государственной услуги</w:t>
      </w:r>
      <w:r>
        <w:rPr>
          <w:shd w:val="clear" w:color="auto" w:fill="FFFFFF"/>
        </w:rPr>
        <w:t xml:space="preserve"> «Выделение ресурса нумерации»:</w:t>
      </w:r>
    </w:p>
    <w:p w14:paraId="48A9CA1E" w14:textId="77777777" w:rsidR="00601FB9" w:rsidRPr="00AA2174" w:rsidRDefault="00601FB9" w:rsidP="00601FB9">
      <w:pPr>
        <w:ind w:firstLine="708"/>
        <w:jc w:val="both"/>
        <w:rPr>
          <w:shd w:val="clear" w:color="auto" w:fill="FFFFFF"/>
        </w:rPr>
      </w:pPr>
      <w:r>
        <w:t xml:space="preserve">1) </w:t>
      </w:r>
      <w:r w:rsidRPr="00264381">
        <w:rPr>
          <w:shd w:val="clear" w:color="auto" w:fill="FFFFFF"/>
        </w:rPr>
        <w:t>выделено оператору электросвязи СЗАО «Интерднестрком» 200 номеров из ресурса географически определяемой зоны нумерации с АВС=555</w:t>
      </w:r>
      <w:r>
        <w:rPr>
          <w:shd w:val="clear" w:color="auto" w:fill="FFFFFF"/>
        </w:rPr>
        <w:t>;</w:t>
      </w:r>
    </w:p>
    <w:p w14:paraId="34BBBF16" w14:textId="77777777" w:rsidR="00601FB9" w:rsidRDefault="00601FB9" w:rsidP="00601FB9">
      <w:pPr>
        <w:ind w:firstLine="708"/>
        <w:jc w:val="both"/>
        <w:rPr>
          <w:shd w:val="clear" w:color="auto" w:fill="FFFFFF"/>
        </w:rPr>
      </w:pPr>
      <w:r>
        <w:rPr>
          <w:shd w:val="clear" w:color="auto" w:fill="FFFFFF"/>
        </w:rPr>
        <w:t>2) из ресурса сокращенной нумерации выделен сокращенный номер «1515» ООО «</w:t>
      </w:r>
      <w:proofErr w:type="spellStart"/>
      <w:r>
        <w:rPr>
          <w:shd w:val="clear" w:color="auto" w:fill="FFFFFF"/>
        </w:rPr>
        <w:t>Автолидер</w:t>
      </w:r>
      <w:proofErr w:type="spellEnd"/>
      <w:r>
        <w:rPr>
          <w:shd w:val="clear" w:color="auto" w:fill="FFFFFF"/>
        </w:rPr>
        <w:t>»;</w:t>
      </w:r>
    </w:p>
    <w:p w14:paraId="219E6ED5" w14:textId="77777777" w:rsidR="00601FB9" w:rsidRDefault="00601FB9" w:rsidP="00601FB9">
      <w:pPr>
        <w:ind w:firstLine="708"/>
        <w:jc w:val="both"/>
        <w:rPr>
          <w:shd w:val="clear" w:color="auto" w:fill="FFFFFF"/>
        </w:rPr>
      </w:pPr>
      <w:r>
        <w:rPr>
          <w:shd w:val="clear" w:color="auto" w:fill="FFFFFF"/>
        </w:rPr>
        <w:t>3) из ресурса сокращенной нумерации выделен сокращенный номер сокращенного номера «1502», выделенного ООО «</w:t>
      </w:r>
      <w:proofErr w:type="spellStart"/>
      <w:r>
        <w:rPr>
          <w:shd w:val="clear" w:color="auto" w:fill="FFFFFF"/>
        </w:rPr>
        <w:t>Дрим</w:t>
      </w:r>
      <w:proofErr w:type="spellEnd"/>
      <w:r>
        <w:rPr>
          <w:shd w:val="clear" w:color="auto" w:fill="FFFFFF"/>
        </w:rPr>
        <w:t>-Тим плюс».</w:t>
      </w:r>
    </w:p>
    <w:p w14:paraId="560EB1ED" w14:textId="77777777" w:rsidR="00601FB9" w:rsidRDefault="00601FB9" w:rsidP="00601FB9">
      <w:pPr>
        <w:ind w:firstLine="709"/>
        <w:jc w:val="both"/>
        <w:rPr>
          <w:shd w:val="clear" w:color="auto" w:fill="FFFFFF"/>
        </w:rPr>
      </w:pPr>
      <w:r w:rsidRPr="00A800C1">
        <w:rPr>
          <w:shd w:val="clear" w:color="auto" w:fill="FFFFFF"/>
        </w:rPr>
        <w:t xml:space="preserve">Вносились </w:t>
      </w:r>
      <w:r>
        <w:rPr>
          <w:shd w:val="clear" w:color="auto" w:fill="FFFFFF"/>
        </w:rPr>
        <w:t xml:space="preserve">вышеуказанные </w:t>
      </w:r>
      <w:r w:rsidRPr="00A800C1">
        <w:rPr>
          <w:shd w:val="clear" w:color="auto" w:fill="FFFFFF"/>
        </w:rPr>
        <w:t xml:space="preserve">данные </w:t>
      </w:r>
      <w:r>
        <w:rPr>
          <w:shd w:val="clear" w:color="auto" w:fill="FFFFFF"/>
        </w:rPr>
        <w:t>в</w:t>
      </w:r>
      <w:r w:rsidRPr="00A800C1">
        <w:rPr>
          <w:shd w:val="clear" w:color="auto" w:fill="FFFFFF"/>
        </w:rPr>
        <w:t xml:space="preserve"> баз</w:t>
      </w:r>
      <w:r>
        <w:rPr>
          <w:shd w:val="clear" w:color="auto" w:fill="FFFFFF"/>
        </w:rPr>
        <w:t>у</w:t>
      </w:r>
      <w:r w:rsidRPr="00A800C1">
        <w:rPr>
          <w:shd w:val="clear" w:color="auto" w:fill="FFFFFF"/>
        </w:rPr>
        <w:t xml:space="preserve"> данных государственных услуг</w:t>
      </w:r>
      <w:r>
        <w:rPr>
          <w:shd w:val="clear" w:color="auto" w:fill="FFFFFF"/>
        </w:rPr>
        <w:t>.</w:t>
      </w:r>
    </w:p>
    <w:p w14:paraId="0CCCB50E" w14:textId="77777777" w:rsidR="00601FB9" w:rsidRDefault="00601FB9" w:rsidP="00601FB9">
      <w:pPr>
        <w:pStyle w:val="a9"/>
        <w:widowControl w:val="0"/>
        <w:numPr>
          <w:ilvl w:val="0"/>
          <w:numId w:val="19"/>
        </w:numPr>
        <w:ind w:left="0" w:firstLine="709"/>
        <w:jc w:val="both"/>
        <w:rPr>
          <w:shd w:val="clear" w:color="auto" w:fill="FFFFFF"/>
        </w:rPr>
      </w:pPr>
      <w:r w:rsidRPr="00A800C1">
        <w:t>Регулирование деятельности в области электросвязи</w:t>
      </w:r>
    </w:p>
    <w:p w14:paraId="244A9967" w14:textId="77777777" w:rsidR="00601FB9" w:rsidRPr="00A800C1" w:rsidRDefault="00601FB9" w:rsidP="00601FB9">
      <w:pPr>
        <w:pStyle w:val="a9"/>
        <w:tabs>
          <w:tab w:val="left" w:pos="1230"/>
        </w:tabs>
        <w:ind w:left="0" w:firstLine="709"/>
        <w:contextualSpacing/>
        <w:jc w:val="both"/>
      </w:pPr>
      <w:r>
        <w:t>а) п</w:t>
      </w:r>
      <w:r w:rsidRPr="00A800C1">
        <w:t>роведение анализа и согласование актов выполненных работ ГУПС «Центр регулирования связи» по радиоконтролю радиочастотного спектра и применения данным предприятием установленных тарифов</w:t>
      </w:r>
      <w:r>
        <w:t xml:space="preserve"> за январь, февраль, март 2022 года;</w:t>
      </w:r>
    </w:p>
    <w:p w14:paraId="5CEBCA8D" w14:textId="77777777" w:rsidR="00601FB9" w:rsidRPr="00A800C1" w:rsidRDefault="00601FB9" w:rsidP="00601FB9">
      <w:pPr>
        <w:pStyle w:val="a9"/>
        <w:ind w:left="0" w:firstLine="709"/>
        <w:contextualSpacing/>
        <w:jc w:val="both"/>
      </w:pPr>
      <w:r>
        <w:t>б) п</w:t>
      </w:r>
      <w:r w:rsidRPr="00A800C1">
        <w:t>роведение анализа ежемесячных отчетов по радиоконтролю радиочастотного спектра ГУПС «Центр регулирования связи», протоколов измерений технических параметров радиоизлучающих средств</w:t>
      </w:r>
      <w:r>
        <w:t xml:space="preserve"> за январь, февраль, март 2022 года</w:t>
      </w:r>
      <w:r w:rsidRPr="00A800C1">
        <w:t>;</w:t>
      </w:r>
    </w:p>
    <w:p w14:paraId="5CC65DA9" w14:textId="77777777" w:rsidR="00601FB9" w:rsidRPr="00A800C1" w:rsidRDefault="00601FB9" w:rsidP="00601FB9">
      <w:pPr>
        <w:pStyle w:val="a9"/>
        <w:ind w:left="0" w:firstLine="709"/>
        <w:contextualSpacing/>
        <w:jc w:val="both"/>
      </w:pPr>
      <w:r>
        <w:t>в) п</w:t>
      </w:r>
      <w:r w:rsidRPr="00A800C1">
        <w:t>роведение анализа отчет</w:t>
      </w:r>
      <w:r>
        <w:t>а</w:t>
      </w:r>
      <w:r w:rsidRPr="00A800C1">
        <w:t xml:space="preserve"> по мониторингу ресурсов сокращенной нумерации ГУПС «Центр регулирования связи»</w:t>
      </w:r>
      <w:r>
        <w:t xml:space="preserve"> за </w:t>
      </w:r>
      <w:r>
        <w:rPr>
          <w:lang w:val="en-US"/>
        </w:rPr>
        <w:t>IV</w:t>
      </w:r>
      <w:r w:rsidRPr="000B6007">
        <w:t xml:space="preserve"> </w:t>
      </w:r>
      <w:r>
        <w:t>квартал 2021г.</w:t>
      </w:r>
      <w:r w:rsidRPr="00A800C1">
        <w:t>;</w:t>
      </w:r>
    </w:p>
    <w:p w14:paraId="4103FF73" w14:textId="77777777" w:rsidR="00601FB9" w:rsidRPr="00A800C1" w:rsidRDefault="00601FB9" w:rsidP="00601FB9">
      <w:pPr>
        <w:pStyle w:val="a9"/>
        <w:tabs>
          <w:tab w:val="left" w:pos="1230"/>
        </w:tabs>
        <w:ind w:left="0" w:firstLine="709"/>
        <w:contextualSpacing/>
        <w:jc w:val="both"/>
      </w:pPr>
      <w:r>
        <w:t>г) п</w:t>
      </w:r>
      <w:r w:rsidRPr="00A800C1">
        <w:t>роведение экспертизы на соответствие действующему законодательству Приднестровской Молдавской Республики представл</w:t>
      </w:r>
      <w:r>
        <w:t>енных</w:t>
      </w:r>
      <w:r w:rsidRPr="00A800C1">
        <w:t xml:space="preserve"> ОАО «Приднестровский </w:t>
      </w:r>
      <w:proofErr w:type="spellStart"/>
      <w:r w:rsidRPr="00A800C1">
        <w:t>радиотелецентр</w:t>
      </w:r>
      <w:proofErr w:type="spellEnd"/>
      <w:r w:rsidRPr="00A800C1">
        <w:t>» пакет</w:t>
      </w:r>
      <w:r>
        <w:t>а</w:t>
      </w:r>
      <w:r w:rsidRPr="00A800C1">
        <w:t xml:space="preserve"> документов с калькуляцией тарифов 1 часа оказания услуг аналогового теле-, радиовещания в рамках выполнения государственного заказа на ретрансляцию теле-, радиопрограмм;</w:t>
      </w:r>
    </w:p>
    <w:p w14:paraId="516BBD90" w14:textId="77777777" w:rsidR="00601FB9" w:rsidRDefault="00601FB9" w:rsidP="00601FB9">
      <w:pPr>
        <w:pStyle w:val="a9"/>
        <w:widowControl w:val="0"/>
        <w:ind w:left="0" w:firstLine="709"/>
        <w:jc w:val="both"/>
      </w:pPr>
      <w:r>
        <w:t xml:space="preserve">д) </w:t>
      </w:r>
      <w:r w:rsidRPr="00A800C1">
        <w:t xml:space="preserve">сопровождение актов выполненных работ ОАО «Приднестровский </w:t>
      </w:r>
      <w:proofErr w:type="spellStart"/>
      <w:r w:rsidRPr="00A800C1">
        <w:t>радиотелецентр</w:t>
      </w:r>
      <w:proofErr w:type="spellEnd"/>
      <w:r w:rsidRPr="00A800C1">
        <w:t>»</w:t>
      </w:r>
      <w:r>
        <w:t xml:space="preserve"> </w:t>
      </w:r>
      <w:r w:rsidRPr="00A800C1">
        <w:t xml:space="preserve">при направлении их в ГУП «ЕРЭС» для возмещения стоимости расходов на оплату государственного заказа на ретрансляцию теле-, радиопрограмм ОАО «Приднестровский </w:t>
      </w:r>
      <w:proofErr w:type="spellStart"/>
      <w:r w:rsidRPr="00A800C1">
        <w:t>радиотелецентр</w:t>
      </w:r>
      <w:proofErr w:type="spellEnd"/>
      <w:r w:rsidRPr="00A800C1">
        <w:t>»</w:t>
      </w:r>
      <w:r>
        <w:t>;</w:t>
      </w:r>
    </w:p>
    <w:p w14:paraId="2D540E89" w14:textId="77777777" w:rsidR="00601FB9" w:rsidRDefault="00601FB9" w:rsidP="00601FB9">
      <w:pPr>
        <w:pStyle w:val="a9"/>
        <w:widowControl w:val="0"/>
        <w:ind w:left="0" w:firstLine="709"/>
        <w:jc w:val="both"/>
      </w:pPr>
      <w:r>
        <w:t>е) в</w:t>
      </w:r>
      <w:r>
        <w:rPr>
          <w:shd w:val="clear" w:color="auto" w:fill="FFFFFF"/>
        </w:rPr>
        <w:t xml:space="preserve">несение </w:t>
      </w:r>
      <w:r>
        <w:t>изменений в Приказ Министерства цифрового развития, связи и массовых коммуникаций ПМР от 30.11.2021 года № 247 «О выполнении государственного заказа на ретрансляцию (трансляцию) теле-, радиопрограмм на период с 1 января 2022 года по 31 декабря 2022 года и его обеспечении» в отношении ООО «Рубин»;</w:t>
      </w:r>
    </w:p>
    <w:p w14:paraId="0CBE73B7" w14:textId="77777777" w:rsidR="00601FB9" w:rsidRDefault="00601FB9" w:rsidP="00601FB9">
      <w:pPr>
        <w:pStyle w:val="a9"/>
        <w:widowControl w:val="0"/>
        <w:ind w:left="0" w:firstLine="709"/>
        <w:jc w:val="both"/>
      </w:pPr>
      <w:r>
        <w:rPr>
          <w:shd w:val="clear" w:color="auto" w:fill="FFFFFF"/>
        </w:rPr>
        <w:t xml:space="preserve">ж) подготовка </w:t>
      </w:r>
      <w:r w:rsidRPr="00264381">
        <w:rPr>
          <w:shd w:val="clear" w:color="auto" w:fill="FFFFFF"/>
        </w:rPr>
        <w:t>Распоряжени</w:t>
      </w:r>
      <w:r>
        <w:rPr>
          <w:shd w:val="clear" w:color="auto" w:fill="FFFFFF"/>
        </w:rPr>
        <w:t>я Министерства цифрового развития, связи и массовых коммуникаций от 11 марта 2022 года № 17 «</w:t>
      </w:r>
      <w:r w:rsidRPr="00264381">
        <w:rPr>
          <w:shd w:val="clear" w:color="auto" w:fill="FFFFFF"/>
        </w:rPr>
        <w:t xml:space="preserve">О создании межведомственной </w:t>
      </w:r>
      <w:proofErr w:type="spellStart"/>
      <w:r w:rsidRPr="00264381">
        <w:rPr>
          <w:shd w:val="clear" w:color="auto" w:fill="FFFFFF"/>
        </w:rPr>
        <w:t>комиcсии</w:t>
      </w:r>
      <w:proofErr w:type="spellEnd"/>
      <w:r w:rsidRPr="00264381">
        <w:rPr>
          <w:shd w:val="clear" w:color="auto" w:fill="FFFFFF"/>
        </w:rPr>
        <w:t xml:space="preserve"> по передаче базы данных Реестра MEID IMEI ESN кодов телефонов из ведения </w:t>
      </w:r>
      <w:proofErr w:type="spellStart"/>
      <w:r w:rsidRPr="00264381">
        <w:rPr>
          <w:shd w:val="clear" w:color="auto" w:fill="FFFFFF"/>
        </w:rPr>
        <w:t>МЦРСиМК</w:t>
      </w:r>
      <w:proofErr w:type="spellEnd"/>
      <w:r w:rsidRPr="00264381">
        <w:rPr>
          <w:shd w:val="clear" w:color="auto" w:fill="FFFFFF"/>
        </w:rPr>
        <w:t xml:space="preserve"> в </w:t>
      </w:r>
      <w:r w:rsidRPr="00264381">
        <w:rPr>
          <w:shd w:val="clear" w:color="auto" w:fill="FFFFFF"/>
        </w:rPr>
        <w:lastRenderedPageBreak/>
        <w:t xml:space="preserve">ведение ГТК» (в связи со вступлением в силу совместного Приказа ГТК и </w:t>
      </w:r>
      <w:proofErr w:type="spellStart"/>
      <w:r w:rsidRPr="00264381">
        <w:rPr>
          <w:shd w:val="clear" w:color="auto" w:fill="FFFFFF"/>
        </w:rPr>
        <w:t>МЦРСиМК</w:t>
      </w:r>
      <w:proofErr w:type="spellEnd"/>
      <w:r w:rsidRPr="00264381">
        <w:rPr>
          <w:shd w:val="clear" w:color="auto" w:fill="FFFFFF"/>
        </w:rPr>
        <w:t xml:space="preserve"> от 14.09.2021 г. № 320/191 о признании утратившим силу Приказа ГТК и ГСС от 05.08.20189 г.  № 264/113</w:t>
      </w:r>
      <w:r>
        <w:rPr>
          <w:shd w:val="clear" w:color="auto" w:fill="FFFFFF"/>
        </w:rPr>
        <w:t>)</w:t>
      </w:r>
    </w:p>
    <w:p w14:paraId="0169F413" w14:textId="77777777" w:rsidR="00601FB9" w:rsidRPr="000214E0" w:rsidRDefault="00601FB9" w:rsidP="00601FB9">
      <w:pPr>
        <w:pStyle w:val="a9"/>
        <w:widowControl w:val="0"/>
        <w:numPr>
          <w:ilvl w:val="0"/>
          <w:numId w:val="19"/>
        </w:numPr>
        <w:ind w:left="0" w:firstLine="709"/>
        <w:jc w:val="both"/>
        <w:rPr>
          <w:shd w:val="clear" w:color="auto" w:fill="FFFFFF"/>
        </w:rPr>
      </w:pPr>
      <w:r>
        <w:rPr>
          <w:rFonts w:eastAsia="Calibri"/>
          <w:bCs/>
        </w:rPr>
        <w:t>Участие в комиссиях по приемке в эксплуатацию объектов электросвязи:</w:t>
      </w:r>
    </w:p>
    <w:p w14:paraId="58C5200B" w14:textId="77777777" w:rsidR="00601FB9" w:rsidRPr="000214E0" w:rsidRDefault="00601FB9" w:rsidP="00601FB9">
      <w:pPr>
        <w:pStyle w:val="a9"/>
        <w:widowControl w:val="0"/>
        <w:ind w:left="709"/>
        <w:jc w:val="both"/>
        <w:rPr>
          <w:shd w:val="clear" w:color="auto" w:fill="FFFFFF"/>
        </w:rPr>
      </w:pPr>
      <w:r>
        <w:rPr>
          <w:rFonts w:eastAsia="Calibri"/>
          <w:bCs/>
        </w:rPr>
        <w:t>а) в январе 2022 года</w:t>
      </w:r>
      <w:r>
        <w:rPr>
          <w:shd w:val="clear" w:color="auto" w:fill="FFFFFF"/>
        </w:rPr>
        <w:t xml:space="preserve"> </w:t>
      </w:r>
      <w:r w:rsidRPr="00264381">
        <w:rPr>
          <w:shd w:val="clear" w:color="auto" w:fill="FFFFFF"/>
        </w:rPr>
        <w:t>в 2 (двух) комиссиях по приемке в эксплуатацию 3 (трех) объектов электросвязи, а именно законченных строительством:</w:t>
      </w:r>
    </w:p>
    <w:p w14:paraId="1D6B271B" w14:textId="77777777" w:rsidR="00601FB9" w:rsidRDefault="00601FB9" w:rsidP="00601FB9">
      <w:pPr>
        <w:ind w:firstLine="708"/>
        <w:jc w:val="both"/>
      </w:pPr>
      <w:r>
        <w:rPr>
          <w:shd w:val="clear" w:color="auto" w:fill="FFFFFF"/>
        </w:rPr>
        <w:t>1)</w:t>
      </w:r>
      <w:r w:rsidRPr="00264381">
        <w:rPr>
          <w:shd w:val="clear" w:color="auto" w:fill="FFFFFF"/>
        </w:rPr>
        <w:t xml:space="preserve"> ООО «</w:t>
      </w:r>
      <w:proofErr w:type="spellStart"/>
      <w:r w:rsidRPr="00264381">
        <w:rPr>
          <w:shd w:val="clear" w:color="auto" w:fill="FFFFFF"/>
        </w:rPr>
        <w:t>Линксервис</w:t>
      </w:r>
      <w:proofErr w:type="spellEnd"/>
      <w:r w:rsidRPr="00264381">
        <w:rPr>
          <w:shd w:val="clear" w:color="auto" w:fill="FFFFFF"/>
        </w:rPr>
        <w:t>» объекта: «Распределительная сеть передачи данных г. Бендеры» - РП № 03/20/К. Подписанные членами комиссии Акт комплексного опробования № 2 от 17 декабря 2021 года и Акт приёмки законченного строительством объекта приёмочной комиссией направлены оператору электросвязи ООО «</w:t>
      </w:r>
      <w:proofErr w:type="spellStart"/>
      <w:r w:rsidRPr="00264381">
        <w:rPr>
          <w:shd w:val="clear" w:color="auto" w:fill="FFFFFF"/>
        </w:rPr>
        <w:t>Линксервис</w:t>
      </w:r>
      <w:proofErr w:type="spellEnd"/>
      <w:r w:rsidRPr="00264381">
        <w:rPr>
          <w:shd w:val="clear" w:color="auto" w:fill="FFFFFF"/>
        </w:rPr>
        <w:t>» сопроводительным письмом от 31 января 2022 года № 01-30/18-1619;</w:t>
      </w:r>
    </w:p>
    <w:p w14:paraId="32C80556" w14:textId="77777777" w:rsidR="00601FB9" w:rsidRDefault="00601FB9" w:rsidP="00601FB9">
      <w:pPr>
        <w:pStyle w:val="a9"/>
        <w:widowControl w:val="0"/>
        <w:ind w:left="0" w:firstLine="709"/>
        <w:jc w:val="both"/>
        <w:rPr>
          <w:shd w:val="clear" w:color="auto" w:fill="FFFFFF"/>
        </w:rPr>
      </w:pPr>
      <w:r>
        <w:rPr>
          <w:shd w:val="clear" w:color="auto" w:fill="FFFFFF"/>
        </w:rPr>
        <w:t>2</w:t>
      </w:r>
      <w:r w:rsidRPr="00264381">
        <w:rPr>
          <w:shd w:val="clear" w:color="auto" w:fill="FFFFFF"/>
        </w:rPr>
        <w:t xml:space="preserve">) СЗАО «Интерднестрком» объектов: «BOЛС </w:t>
      </w:r>
      <w:proofErr w:type="spellStart"/>
      <w:r w:rsidRPr="00264381">
        <w:rPr>
          <w:shd w:val="clear" w:color="auto" w:fill="FFFFFF"/>
        </w:rPr>
        <w:t>FTTx</w:t>
      </w:r>
      <w:proofErr w:type="spellEnd"/>
      <w:r w:rsidRPr="00264381">
        <w:rPr>
          <w:shd w:val="clear" w:color="auto" w:fill="FFFFFF"/>
        </w:rPr>
        <w:t xml:space="preserve"> (FTTH) ВАМ-13 с. </w:t>
      </w:r>
      <w:proofErr w:type="spellStart"/>
      <w:r w:rsidRPr="00264381">
        <w:rPr>
          <w:shd w:val="clear" w:color="auto" w:fill="FFFFFF"/>
        </w:rPr>
        <w:t>Парканы</w:t>
      </w:r>
      <w:proofErr w:type="spellEnd"/>
      <w:r w:rsidRPr="00264381">
        <w:rPr>
          <w:shd w:val="clear" w:color="auto" w:fill="FFFFFF"/>
        </w:rPr>
        <w:t xml:space="preserve">» и «Оборудование доступа </w:t>
      </w:r>
      <w:proofErr w:type="spellStart"/>
      <w:r w:rsidRPr="00264381">
        <w:rPr>
          <w:shd w:val="clear" w:color="auto" w:fill="FFFFFF"/>
        </w:rPr>
        <w:t>FTTx</w:t>
      </w:r>
      <w:proofErr w:type="spellEnd"/>
      <w:r w:rsidRPr="00264381">
        <w:rPr>
          <w:shd w:val="clear" w:color="auto" w:fill="FFFFFF"/>
        </w:rPr>
        <w:t xml:space="preserve"> (FTTH) по адресу: </w:t>
      </w:r>
      <w:proofErr w:type="spellStart"/>
      <w:r w:rsidRPr="00264381">
        <w:rPr>
          <w:shd w:val="clear" w:color="auto" w:fill="FFFFFF"/>
        </w:rPr>
        <w:t>Слободзейский</w:t>
      </w:r>
      <w:proofErr w:type="spellEnd"/>
      <w:r w:rsidRPr="00264381">
        <w:rPr>
          <w:shd w:val="clear" w:color="auto" w:fill="FFFFFF"/>
        </w:rPr>
        <w:t xml:space="preserve"> район, с. </w:t>
      </w:r>
      <w:proofErr w:type="spellStart"/>
      <w:r w:rsidRPr="00264381">
        <w:rPr>
          <w:shd w:val="clear" w:color="auto" w:fill="FFFFFF"/>
        </w:rPr>
        <w:t>Парканы</w:t>
      </w:r>
      <w:proofErr w:type="spellEnd"/>
      <w:r w:rsidRPr="00264381">
        <w:rPr>
          <w:shd w:val="clear" w:color="auto" w:fill="FFFFFF"/>
        </w:rPr>
        <w:t>, ул. Гоголя, 1Г»</w:t>
      </w:r>
      <w:r>
        <w:rPr>
          <w:shd w:val="clear" w:color="auto" w:fill="FFFFFF"/>
        </w:rPr>
        <w:t>;</w:t>
      </w:r>
    </w:p>
    <w:p w14:paraId="3E817581" w14:textId="77777777" w:rsidR="00601FB9" w:rsidRPr="00F771EF" w:rsidRDefault="00601FB9" w:rsidP="00601FB9">
      <w:pPr>
        <w:pStyle w:val="a9"/>
        <w:ind w:left="0" w:firstLine="709"/>
        <w:jc w:val="both"/>
        <w:rPr>
          <w:shd w:val="clear" w:color="auto" w:fill="FFFFFF"/>
        </w:rPr>
      </w:pPr>
      <w:r w:rsidRPr="00F771EF">
        <w:rPr>
          <w:shd w:val="clear" w:color="auto" w:fill="FFFFFF"/>
        </w:rPr>
        <w:t>б) в феврале 2022 года:</w:t>
      </w:r>
    </w:p>
    <w:p w14:paraId="0785B7B9" w14:textId="77777777" w:rsidR="00601FB9" w:rsidRDefault="00601FB9" w:rsidP="00601FB9">
      <w:pPr>
        <w:pStyle w:val="a9"/>
        <w:widowControl w:val="0"/>
        <w:ind w:left="0" w:firstLine="709"/>
        <w:jc w:val="both"/>
        <w:rPr>
          <w:shd w:val="clear" w:color="auto" w:fill="FFFFFF"/>
        </w:rPr>
      </w:pPr>
      <w:r>
        <w:rPr>
          <w:shd w:val="clear" w:color="auto" w:fill="FFFFFF"/>
        </w:rPr>
        <w:t>1) ООО «</w:t>
      </w:r>
      <w:proofErr w:type="spellStart"/>
      <w:r>
        <w:rPr>
          <w:shd w:val="clear" w:color="auto" w:fill="FFFFFF"/>
        </w:rPr>
        <w:t>Линксервис</w:t>
      </w:r>
      <w:proofErr w:type="spellEnd"/>
      <w:r>
        <w:rPr>
          <w:shd w:val="clear" w:color="auto" w:fill="FFFFFF"/>
        </w:rPr>
        <w:t>» объекта: «Магистральная сеть передачи данных г. Бендеры» (корректировка по ул. Котовского – ул. Панина).</w:t>
      </w:r>
    </w:p>
    <w:p w14:paraId="2FE5F03A" w14:textId="3E3BD15C" w:rsidR="00601FB9" w:rsidRDefault="00555F30" w:rsidP="00601FB9">
      <w:pPr>
        <w:pStyle w:val="a9"/>
        <w:widowControl w:val="0"/>
        <w:numPr>
          <w:ilvl w:val="0"/>
          <w:numId w:val="19"/>
        </w:numPr>
        <w:ind w:left="0" w:firstLine="709"/>
        <w:jc w:val="both"/>
        <w:rPr>
          <w:shd w:val="clear" w:color="auto" w:fill="FFFFFF"/>
        </w:rPr>
      </w:pPr>
      <w:r>
        <w:rPr>
          <w:rFonts w:eastAsia="Calibri"/>
          <w:bCs/>
        </w:rPr>
        <w:t>Проработаны и подготовлены ответы на</w:t>
      </w:r>
      <w:r w:rsidR="00601FB9">
        <w:rPr>
          <w:rFonts w:eastAsia="Calibri"/>
          <w:bCs/>
        </w:rPr>
        <w:t xml:space="preserve"> 12</w:t>
      </w:r>
      <w:r w:rsidR="00601FB9" w:rsidRPr="00B46107">
        <w:rPr>
          <w:rFonts w:eastAsia="Calibri"/>
          <w:bCs/>
        </w:rPr>
        <w:t xml:space="preserve"> обращений граждан по вопросам осуществления</w:t>
      </w:r>
      <w:r w:rsidR="00601FB9">
        <w:rPr>
          <w:rFonts w:eastAsia="Calibri"/>
        </w:rPr>
        <w:t xml:space="preserve"> деятельности в области электросвязи</w:t>
      </w:r>
    </w:p>
    <w:p w14:paraId="233DA781" w14:textId="77777777" w:rsidR="00601FB9" w:rsidRPr="00A800C1" w:rsidRDefault="00601FB9" w:rsidP="00601FB9">
      <w:pPr>
        <w:pStyle w:val="a9"/>
        <w:widowControl w:val="0"/>
        <w:ind w:left="709"/>
        <w:jc w:val="both"/>
        <w:rPr>
          <w:shd w:val="clear" w:color="auto" w:fill="FFFFFF"/>
        </w:rPr>
      </w:pPr>
    </w:p>
    <w:p w14:paraId="0F4FCFD1" w14:textId="77777777" w:rsidR="00601FB9" w:rsidRPr="003B1AF4" w:rsidRDefault="00601FB9" w:rsidP="00601FB9">
      <w:pPr>
        <w:shd w:val="clear" w:color="auto" w:fill="FFFFFF"/>
        <w:jc w:val="center"/>
        <w:rPr>
          <w:b/>
          <w:bCs/>
        </w:rPr>
      </w:pPr>
      <w:r>
        <w:rPr>
          <w:b/>
          <w:bCs/>
          <w:lang w:val="en-US"/>
        </w:rPr>
        <w:t>VI</w:t>
      </w:r>
      <w:r w:rsidRPr="003B1AF4">
        <w:rPr>
          <w:b/>
          <w:bCs/>
        </w:rPr>
        <w:t>. Формирование государственной политики, государственное регулирование и нормативно-правовое регулирование в области почтовой связи</w:t>
      </w:r>
    </w:p>
    <w:p w14:paraId="03E43123" w14:textId="77777777" w:rsidR="00601FB9" w:rsidRDefault="00601FB9" w:rsidP="00601FB9">
      <w:pPr>
        <w:shd w:val="clear" w:color="auto" w:fill="FFFFFF"/>
        <w:ind w:firstLine="709"/>
        <w:jc w:val="both"/>
      </w:pPr>
    </w:p>
    <w:p w14:paraId="643DC5A2" w14:textId="77777777" w:rsidR="00601FB9" w:rsidRDefault="00601FB9" w:rsidP="00601FB9">
      <w:pPr>
        <w:shd w:val="clear" w:color="auto" w:fill="FFFFFF"/>
        <w:ind w:firstLine="709"/>
        <w:jc w:val="both"/>
      </w:pPr>
      <w:r w:rsidRPr="008C2FD4">
        <w:t xml:space="preserve">Для формирования государственной политики и нормативно-правового регулирования в области </w:t>
      </w:r>
      <w:r>
        <w:t>почтовой связи</w:t>
      </w:r>
      <w:r w:rsidRPr="008C2FD4">
        <w:t xml:space="preserve"> за </w:t>
      </w:r>
      <w:r>
        <w:t xml:space="preserve">1 квартал </w:t>
      </w:r>
      <w:r w:rsidRPr="008C2FD4">
        <w:t>202</w:t>
      </w:r>
      <w:r>
        <w:t>2</w:t>
      </w:r>
      <w:r w:rsidRPr="008C2FD4">
        <w:t xml:space="preserve"> год</w:t>
      </w:r>
      <w:r>
        <w:t>а</w:t>
      </w:r>
      <w:r w:rsidRPr="008C2FD4">
        <w:t xml:space="preserve"> </w:t>
      </w:r>
      <w:r>
        <w:t>Министерством</w:t>
      </w:r>
      <w:r w:rsidRPr="008C2FD4">
        <w:t>, в соответствии с действующим законодательством, разработаны и приняты:</w:t>
      </w:r>
    </w:p>
    <w:p w14:paraId="30D3C15A" w14:textId="77777777" w:rsidR="00601FB9" w:rsidRDefault="00601FB9" w:rsidP="00601FB9">
      <w:pPr>
        <w:widowControl w:val="0"/>
        <w:tabs>
          <w:tab w:val="left" w:pos="851"/>
          <w:tab w:val="left" w:pos="993"/>
        </w:tabs>
        <w:ind w:firstLine="709"/>
        <w:contextualSpacing/>
        <w:jc w:val="righ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601FB9" w:rsidRPr="00EB662F" w14:paraId="49C512D0" w14:textId="77777777" w:rsidTr="00AC60B8">
        <w:trPr>
          <w:trHeight w:val="634"/>
        </w:trPr>
        <w:tc>
          <w:tcPr>
            <w:tcW w:w="551" w:type="dxa"/>
            <w:vAlign w:val="center"/>
          </w:tcPr>
          <w:p w14:paraId="46AD69F2" w14:textId="77777777" w:rsidR="00601FB9" w:rsidRPr="008A7A0D" w:rsidRDefault="00601FB9" w:rsidP="00AC60B8">
            <w:pPr>
              <w:widowControl w:val="0"/>
              <w:autoSpaceDE w:val="0"/>
              <w:autoSpaceDN w:val="0"/>
              <w:adjustRightInd w:val="0"/>
              <w:jc w:val="center"/>
            </w:pPr>
            <w:r>
              <w:br w:type="page"/>
            </w:r>
            <w:r w:rsidRPr="008A7A0D">
              <w:t>№</w:t>
            </w:r>
          </w:p>
          <w:p w14:paraId="05C63100" w14:textId="77777777" w:rsidR="00601FB9" w:rsidRPr="008A7A0D" w:rsidRDefault="00601FB9" w:rsidP="00AC60B8">
            <w:pPr>
              <w:widowControl w:val="0"/>
              <w:autoSpaceDE w:val="0"/>
              <w:autoSpaceDN w:val="0"/>
              <w:adjustRightInd w:val="0"/>
              <w:jc w:val="center"/>
            </w:pPr>
            <w:r w:rsidRPr="008A7A0D">
              <w:t>п/п</w:t>
            </w:r>
          </w:p>
        </w:tc>
        <w:tc>
          <w:tcPr>
            <w:tcW w:w="3788" w:type="dxa"/>
          </w:tcPr>
          <w:p w14:paraId="1F527670" w14:textId="77777777" w:rsidR="00601FB9" w:rsidRPr="008A7A0D" w:rsidRDefault="00601FB9" w:rsidP="00AC60B8">
            <w:pPr>
              <w:widowControl w:val="0"/>
              <w:autoSpaceDE w:val="0"/>
              <w:autoSpaceDN w:val="0"/>
              <w:adjustRightInd w:val="0"/>
              <w:jc w:val="center"/>
            </w:pPr>
            <w:r>
              <w:t xml:space="preserve">Наименование нормативного </w:t>
            </w:r>
            <w:r w:rsidRPr="008A7A0D">
              <w:t>правового акта</w:t>
            </w:r>
          </w:p>
        </w:tc>
        <w:tc>
          <w:tcPr>
            <w:tcW w:w="2494" w:type="dxa"/>
          </w:tcPr>
          <w:p w14:paraId="39966B53" w14:textId="77777777" w:rsidR="00601FB9" w:rsidRPr="008A7A0D" w:rsidRDefault="00601FB9" w:rsidP="00AC60B8">
            <w:pPr>
              <w:widowControl w:val="0"/>
              <w:autoSpaceDE w:val="0"/>
              <w:autoSpaceDN w:val="0"/>
              <w:adjustRightInd w:val="0"/>
              <w:jc w:val="center"/>
            </w:pPr>
            <w:r w:rsidRPr="008A7A0D">
              <w:t>Суть и цель принятого решения</w:t>
            </w:r>
          </w:p>
        </w:tc>
        <w:tc>
          <w:tcPr>
            <w:tcW w:w="2552" w:type="dxa"/>
          </w:tcPr>
          <w:p w14:paraId="5AA01150" w14:textId="77777777" w:rsidR="00601FB9" w:rsidRPr="008A7A0D" w:rsidRDefault="00601FB9" w:rsidP="00AC60B8">
            <w:pPr>
              <w:widowControl w:val="0"/>
              <w:autoSpaceDE w:val="0"/>
              <w:autoSpaceDN w:val="0"/>
              <w:adjustRightInd w:val="0"/>
              <w:jc w:val="center"/>
            </w:pPr>
            <w:r w:rsidRPr="008A7A0D">
              <w:t>Экономический (социальный) эффект</w:t>
            </w:r>
          </w:p>
        </w:tc>
      </w:tr>
      <w:tr w:rsidR="00601FB9" w:rsidRPr="00EB662F" w14:paraId="4DCA1F76" w14:textId="77777777" w:rsidTr="00AC60B8">
        <w:trPr>
          <w:trHeight w:val="477"/>
        </w:trPr>
        <w:tc>
          <w:tcPr>
            <w:tcW w:w="551" w:type="dxa"/>
            <w:vAlign w:val="center"/>
          </w:tcPr>
          <w:p w14:paraId="286F8CDB" w14:textId="77777777" w:rsidR="00601FB9" w:rsidRPr="008A7A0D" w:rsidRDefault="00601FB9" w:rsidP="00AC60B8">
            <w:pPr>
              <w:widowControl w:val="0"/>
              <w:ind w:right="-81"/>
              <w:jc w:val="center"/>
            </w:pPr>
            <w:r>
              <w:t>I.</w:t>
            </w:r>
          </w:p>
        </w:tc>
        <w:tc>
          <w:tcPr>
            <w:tcW w:w="8834" w:type="dxa"/>
            <w:gridSpan w:val="3"/>
          </w:tcPr>
          <w:p w14:paraId="5A7B787C" w14:textId="77777777" w:rsidR="00601FB9" w:rsidRPr="00D806B5" w:rsidRDefault="00601FB9" w:rsidP="00AC60B8">
            <w:pPr>
              <w:ind w:left="34" w:right="-81"/>
              <w:jc w:val="both"/>
            </w:pPr>
            <w:r w:rsidRPr="00D806B5">
              <w:rPr>
                <w:shd w:val="clear" w:color="auto" w:fill="FFFFFF"/>
              </w:rPr>
              <w:t>Вступившие в силу:</w:t>
            </w:r>
          </w:p>
        </w:tc>
      </w:tr>
      <w:tr w:rsidR="00601FB9" w:rsidRPr="00EB662F" w14:paraId="52C2C278" w14:textId="77777777" w:rsidTr="00AC60B8">
        <w:trPr>
          <w:trHeight w:val="218"/>
        </w:trPr>
        <w:tc>
          <w:tcPr>
            <w:tcW w:w="551" w:type="dxa"/>
            <w:vAlign w:val="center"/>
          </w:tcPr>
          <w:p w14:paraId="5E25D9B7" w14:textId="77777777" w:rsidR="00601FB9" w:rsidRPr="008A7A0D" w:rsidRDefault="00601FB9" w:rsidP="00AC60B8">
            <w:pPr>
              <w:widowControl w:val="0"/>
              <w:ind w:right="-81"/>
              <w:jc w:val="center"/>
            </w:pPr>
            <w:r>
              <w:t>1.</w:t>
            </w:r>
          </w:p>
        </w:tc>
        <w:tc>
          <w:tcPr>
            <w:tcW w:w="3788" w:type="dxa"/>
          </w:tcPr>
          <w:p w14:paraId="6D1E383D" w14:textId="77777777" w:rsidR="00601FB9" w:rsidRPr="0079018B" w:rsidRDefault="00601FB9" w:rsidP="00AC60B8">
            <w:pPr>
              <w:widowControl w:val="0"/>
              <w:ind w:left="-108" w:firstLine="187"/>
              <w:jc w:val="both"/>
            </w:pPr>
            <w:r>
              <w:rPr>
                <w:shd w:val="clear" w:color="auto" w:fill="FFFFFF"/>
              </w:rPr>
              <w:t>С</w:t>
            </w:r>
            <w:r w:rsidRPr="00264381">
              <w:rPr>
                <w:shd w:val="clear" w:color="auto" w:fill="FFFFFF"/>
              </w:rPr>
              <w:t>овместн</w:t>
            </w:r>
            <w:r>
              <w:rPr>
                <w:shd w:val="clear" w:color="auto" w:fill="FFFFFF"/>
              </w:rPr>
              <w:t>ый</w:t>
            </w:r>
            <w:r w:rsidRPr="00264381">
              <w:rPr>
                <w:shd w:val="clear" w:color="auto" w:fill="FFFFFF"/>
              </w:rPr>
              <w:t xml:space="preserve"> Приказ МЦРС и МС ПМР и ГТК ПМР</w:t>
            </w:r>
            <w:r>
              <w:rPr>
                <w:shd w:val="clear" w:color="auto" w:fill="FFFFFF"/>
              </w:rPr>
              <w:t xml:space="preserve"> от 11.02.2022 г. № 46/37 </w:t>
            </w:r>
            <w:r w:rsidRPr="00264381">
              <w:rPr>
                <w:shd w:val="clear" w:color="auto" w:fill="FFFFFF"/>
              </w:rPr>
              <w:t>«О внесении изменений в Приказ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 от 15 ноября 2021 года № 400/237 «Об утверждении Порядка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(регистрационный № 10729 от 24 декабря 2021 года) (САЗ 21-51</w:t>
            </w:r>
            <w:r>
              <w:rPr>
                <w:shd w:val="clear" w:color="auto" w:fill="FFFFFF"/>
              </w:rPr>
              <w:t>) (регистрационный № 10892 от 17.03.2022г.) (САЗ 22-10).</w:t>
            </w:r>
          </w:p>
        </w:tc>
        <w:tc>
          <w:tcPr>
            <w:tcW w:w="2494" w:type="dxa"/>
          </w:tcPr>
          <w:p w14:paraId="3B60788B" w14:textId="77777777" w:rsidR="00601FB9" w:rsidRPr="008A7A0D" w:rsidRDefault="00601FB9" w:rsidP="00AC60B8">
            <w:pPr>
              <w:ind w:right="-81"/>
              <w:jc w:val="both"/>
            </w:pPr>
            <w:r>
              <w:t>Внесение изменений в формы сопроводительных документов, используемых ГУП «Почта Приднестровья» при пересылке международных почтовых отправлений</w:t>
            </w:r>
          </w:p>
        </w:tc>
        <w:tc>
          <w:tcPr>
            <w:tcW w:w="2552" w:type="dxa"/>
          </w:tcPr>
          <w:p w14:paraId="7EFD340D" w14:textId="77777777" w:rsidR="00601FB9" w:rsidRPr="008A7A0D" w:rsidRDefault="00601FB9" w:rsidP="00AC60B8">
            <w:pPr>
              <w:widowControl w:val="0"/>
              <w:jc w:val="both"/>
            </w:pPr>
            <w:r>
              <w:t>Приведение форм сопроводительных документов, используемых ГУП «Почта Приднестровья» при пересылке международных почтовых отправлений, в соответствие правоприменительной практикой</w:t>
            </w:r>
          </w:p>
        </w:tc>
      </w:tr>
      <w:tr w:rsidR="00601FB9" w:rsidRPr="00EB662F" w14:paraId="2BDD4FB2" w14:textId="77777777" w:rsidTr="00AC60B8">
        <w:trPr>
          <w:trHeight w:val="218"/>
        </w:trPr>
        <w:tc>
          <w:tcPr>
            <w:tcW w:w="551" w:type="dxa"/>
            <w:vAlign w:val="center"/>
          </w:tcPr>
          <w:p w14:paraId="14AB573A" w14:textId="77777777" w:rsidR="00601FB9" w:rsidRDefault="00601FB9" w:rsidP="00AC60B8">
            <w:pPr>
              <w:widowControl w:val="0"/>
              <w:ind w:right="-81"/>
              <w:jc w:val="center"/>
            </w:pPr>
            <w:r>
              <w:lastRenderedPageBreak/>
              <w:t>2.</w:t>
            </w:r>
          </w:p>
        </w:tc>
        <w:tc>
          <w:tcPr>
            <w:tcW w:w="3788" w:type="dxa"/>
            <w:shd w:val="clear" w:color="auto" w:fill="auto"/>
          </w:tcPr>
          <w:p w14:paraId="0C3E198D" w14:textId="77777777" w:rsidR="00601FB9" w:rsidRPr="00D806B5" w:rsidRDefault="00601FB9" w:rsidP="00AC60B8">
            <w:pPr>
              <w:widowControl w:val="0"/>
              <w:jc w:val="both"/>
            </w:pPr>
            <w:r>
              <w:t>Постановление Правительства Приднестровской Молдавской Республики от 24 февраля 2022 года № 59 «О внесении изменений в Постановление Правительства ПМР от 27 мая 2020 года № 176 «</w:t>
            </w:r>
            <w:r w:rsidRPr="002116FB">
              <w:t>Об утверждении перечней документов,</w:t>
            </w:r>
            <w:r>
              <w:t xml:space="preserve"> </w:t>
            </w:r>
            <w:r w:rsidRPr="002116FB">
              <w:t>требование которых возможно при проведении органами государственного контроля (надзора)</w:t>
            </w:r>
            <w:r>
              <w:t xml:space="preserve"> </w:t>
            </w:r>
            <w:r w:rsidRPr="002116FB">
              <w:t>планового мероприятия по контролю (надзору)</w:t>
            </w:r>
            <w:r>
              <w:t xml:space="preserve"> (САЗ 22-7)</w:t>
            </w:r>
          </w:p>
        </w:tc>
        <w:tc>
          <w:tcPr>
            <w:tcW w:w="2494" w:type="dxa"/>
            <w:shd w:val="clear" w:color="auto" w:fill="auto"/>
          </w:tcPr>
          <w:p w14:paraId="4566E2A8" w14:textId="77777777" w:rsidR="00601FB9" w:rsidRPr="008A7A0D" w:rsidRDefault="00601FB9" w:rsidP="00AC60B8">
            <w:pPr>
              <w:ind w:right="-81"/>
              <w:jc w:val="both"/>
              <w:rPr>
                <w:rFonts w:eastAsia="Calibri"/>
              </w:rPr>
            </w:pPr>
            <w:r>
              <w:rPr>
                <w:rFonts w:eastAsia="Calibri"/>
              </w:rPr>
              <w:t xml:space="preserve">В целях исключения норм по истребованию архивных документов </w:t>
            </w:r>
          </w:p>
        </w:tc>
        <w:tc>
          <w:tcPr>
            <w:tcW w:w="2552" w:type="dxa"/>
            <w:shd w:val="clear" w:color="auto" w:fill="auto"/>
          </w:tcPr>
          <w:p w14:paraId="171215DC" w14:textId="77777777" w:rsidR="00601FB9" w:rsidRPr="008A7A0D" w:rsidRDefault="00601FB9" w:rsidP="00AC60B8">
            <w:pPr>
              <w:widowControl w:val="0"/>
              <w:jc w:val="both"/>
              <w:rPr>
                <w:rFonts w:eastAsia="Calibri"/>
              </w:rPr>
            </w:pPr>
            <w:r>
              <w:rPr>
                <w:rFonts w:eastAsia="Calibri"/>
              </w:rPr>
              <w:t>В целях исключения дублирования норм</w:t>
            </w:r>
          </w:p>
        </w:tc>
      </w:tr>
      <w:tr w:rsidR="009E0EE0" w:rsidRPr="00EB662F" w14:paraId="04B16D8D" w14:textId="77777777" w:rsidTr="00135406">
        <w:trPr>
          <w:trHeight w:val="218"/>
        </w:trPr>
        <w:tc>
          <w:tcPr>
            <w:tcW w:w="551" w:type="dxa"/>
            <w:vAlign w:val="center"/>
          </w:tcPr>
          <w:p w14:paraId="6D881457" w14:textId="3732044D" w:rsidR="009E0EE0" w:rsidRDefault="009E0EE0" w:rsidP="009E0EE0">
            <w:pPr>
              <w:widowControl w:val="0"/>
              <w:ind w:right="-81"/>
              <w:jc w:val="center"/>
            </w:pPr>
            <w:r>
              <w:t>3.</w:t>
            </w:r>
          </w:p>
        </w:tc>
        <w:tc>
          <w:tcPr>
            <w:tcW w:w="3788" w:type="dxa"/>
          </w:tcPr>
          <w:p w14:paraId="188130AA" w14:textId="46F653F1" w:rsidR="009E0EE0" w:rsidRDefault="009E0EE0" w:rsidP="009E0EE0">
            <w:pPr>
              <w:widowControl w:val="0"/>
              <w:jc w:val="both"/>
            </w:pPr>
            <w:r>
              <w:t>Постановление Правительства Приднестровской Молдавской Республики от 2 марта 2022 года № 72 «О внесении изменения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w:t>
            </w:r>
          </w:p>
        </w:tc>
        <w:tc>
          <w:tcPr>
            <w:tcW w:w="2494" w:type="dxa"/>
          </w:tcPr>
          <w:p w14:paraId="2F34A254" w14:textId="3D88F32B" w:rsidR="009E0EE0" w:rsidRDefault="009E0EE0" w:rsidP="009E0EE0">
            <w:pPr>
              <w:ind w:right="-81"/>
              <w:jc w:val="both"/>
              <w:rPr>
                <w:rFonts w:eastAsia="Calibri"/>
              </w:rPr>
            </w:pPr>
            <w:r>
              <w:t>В целях приведения в соответствие «Правил предоставления услуг почтовой связи» с пунктом 1 Постановления Верховного Совета Приднестровской Молдавской Республики от 28 декабря 2021 года №853«О признании рамочной нормой права на территории Приднестровской Молдавской Республики Всемирной почтовой конвенции от 6 октября 2016 года»</w:t>
            </w:r>
          </w:p>
        </w:tc>
        <w:tc>
          <w:tcPr>
            <w:tcW w:w="2552" w:type="dxa"/>
          </w:tcPr>
          <w:p w14:paraId="11444FAD" w14:textId="49E58DD0" w:rsidR="009E0EE0" w:rsidRDefault="009E0EE0" w:rsidP="009E0EE0">
            <w:pPr>
              <w:widowControl w:val="0"/>
              <w:jc w:val="both"/>
              <w:rPr>
                <w:rFonts w:eastAsia="Calibri"/>
              </w:rPr>
            </w:pPr>
            <w:r>
              <w:t xml:space="preserve">Введение </w:t>
            </w:r>
            <w:r w:rsidRPr="0019339F">
              <w:t>дополнительн</w:t>
            </w:r>
            <w:r>
              <w:t>ой</w:t>
            </w:r>
            <w:r w:rsidRPr="0019339F">
              <w:t xml:space="preserve"> плат</w:t>
            </w:r>
            <w:r>
              <w:t>ы</w:t>
            </w:r>
            <w:r w:rsidRPr="0019339F">
              <w:t xml:space="preserve"> за обработку входящих международных почтовых отправлений по тарифам, установленным </w:t>
            </w:r>
            <w:r w:rsidRPr="008E7547">
              <w:t>организациями (объектами) почтовой связи</w:t>
            </w:r>
            <w:r>
              <w:t>, рассчитанным</w:t>
            </w:r>
            <w:r w:rsidRPr="0019339F">
              <w:t xml:space="preserve"> исходя из понесенных расходов</w:t>
            </w:r>
            <w:r>
              <w:t xml:space="preserve"> организации</w:t>
            </w:r>
            <w:r w:rsidRPr="0019339F">
              <w:t>.</w:t>
            </w:r>
          </w:p>
        </w:tc>
      </w:tr>
      <w:tr w:rsidR="00555F30" w:rsidRPr="00EB662F" w14:paraId="423E1751" w14:textId="77777777" w:rsidTr="003B37EF">
        <w:trPr>
          <w:trHeight w:val="225"/>
        </w:trPr>
        <w:tc>
          <w:tcPr>
            <w:tcW w:w="551" w:type="dxa"/>
            <w:vAlign w:val="center"/>
          </w:tcPr>
          <w:p w14:paraId="64473109" w14:textId="77777777" w:rsidR="00555F30" w:rsidRPr="008A7A0D" w:rsidRDefault="00555F30" w:rsidP="009E0EE0">
            <w:pPr>
              <w:widowControl w:val="0"/>
              <w:ind w:right="-81"/>
              <w:jc w:val="center"/>
            </w:pPr>
            <w:r>
              <w:t>II.</w:t>
            </w:r>
          </w:p>
        </w:tc>
        <w:tc>
          <w:tcPr>
            <w:tcW w:w="8834" w:type="dxa"/>
            <w:gridSpan w:val="3"/>
          </w:tcPr>
          <w:p w14:paraId="6D21BC34" w14:textId="36D4BADD" w:rsidR="00555F30" w:rsidRPr="008A7A0D" w:rsidRDefault="00555F30" w:rsidP="009E0EE0">
            <w:pPr>
              <w:widowControl w:val="0"/>
              <w:jc w:val="both"/>
            </w:pPr>
            <w:r w:rsidRPr="00D806B5">
              <w:t>Разработанные (на разной стадии согласований):</w:t>
            </w:r>
          </w:p>
        </w:tc>
      </w:tr>
      <w:tr w:rsidR="009E0EE0" w:rsidRPr="00EB662F" w14:paraId="376ADF85" w14:textId="77777777" w:rsidTr="00AC60B8">
        <w:trPr>
          <w:trHeight w:val="270"/>
        </w:trPr>
        <w:tc>
          <w:tcPr>
            <w:tcW w:w="551" w:type="dxa"/>
            <w:vAlign w:val="center"/>
          </w:tcPr>
          <w:p w14:paraId="63116527" w14:textId="77777777" w:rsidR="009E0EE0" w:rsidRPr="008A7A0D" w:rsidRDefault="009E0EE0" w:rsidP="009E0EE0">
            <w:pPr>
              <w:widowControl w:val="0"/>
              <w:ind w:right="-81"/>
              <w:jc w:val="center"/>
            </w:pPr>
            <w:r>
              <w:t>1.</w:t>
            </w:r>
          </w:p>
        </w:tc>
        <w:tc>
          <w:tcPr>
            <w:tcW w:w="3788" w:type="dxa"/>
          </w:tcPr>
          <w:p w14:paraId="2D626422" w14:textId="77777777" w:rsidR="009E0EE0" w:rsidRDefault="009E0EE0" w:rsidP="009E0EE0">
            <w:pPr>
              <w:pStyle w:val="a9"/>
              <w:ind w:left="28"/>
              <w:jc w:val="both"/>
              <w:rPr>
                <w:rFonts w:eastAsia="Calibri"/>
                <w:bCs/>
              </w:rPr>
            </w:pPr>
            <w:r>
              <w:rPr>
                <w:shd w:val="clear" w:color="auto" w:fill="FFFFFF"/>
              </w:rPr>
              <w:t>П</w:t>
            </w:r>
            <w:r w:rsidRPr="00A800C1">
              <w:rPr>
                <w:shd w:val="clear" w:color="auto" w:fill="FFFFFF"/>
              </w:rPr>
              <w:t>роект распоряжения Правительства Приднестровской Молдавской Республики «О</w:t>
            </w:r>
            <w:r>
              <w:rPr>
                <w:shd w:val="clear" w:color="auto" w:fill="FFFFFF"/>
              </w:rPr>
              <w:t xml:space="preserve"> </w:t>
            </w:r>
            <w:r w:rsidRPr="00A800C1">
              <w:rPr>
                <w:rFonts w:eastAsia="Calibri"/>
                <w:bCs/>
              </w:rPr>
              <w:t>почтовой связи»</w:t>
            </w:r>
          </w:p>
          <w:p w14:paraId="32A83376" w14:textId="77777777" w:rsidR="009E0EE0" w:rsidRPr="00A800C1" w:rsidRDefault="009E0EE0" w:rsidP="009E0EE0">
            <w:pPr>
              <w:pStyle w:val="a9"/>
              <w:ind w:left="28"/>
              <w:jc w:val="both"/>
              <w:rPr>
                <w:bCs/>
                <w:shd w:val="clear" w:color="auto" w:fill="FFFFFF"/>
              </w:rPr>
            </w:pPr>
            <w:r>
              <w:rPr>
                <w:bCs/>
                <w:shd w:val="clear" w:color="auto" w:fill="FFFFFF"/>
              </w:rPr>
              <w:t>На стадии межведомственного согласования,</w:t>
            </w:r>
            <w:r w:rsidRPr="00A800C1">
              <w:rPr>
                <w:bCs/>
                <w:shd w:val="clear" w:color="auto" w:fill="FFFFFF"/>
              </w:rPr>
              <w:t xml:space="preserve"> согласован всеми органами государственной власти</w:t>
            </w:r>
            <w:r>
              <w:rPr>
                <w:bCs/>
                <w:shd w:val="clear" w:color="auto" w:fill="FFFFFF"/>
              </w:rPr>
              <w:t>, кроме</w:t>
            </w:r>
            <w:r w:rsidRPr="00A800C1">
              <w:rPr>
                <w:bCs/>
                <w:shd w:val="clear" w:color="auto" w:fill="FFFFFF"/>
              </w:rPr>
              <w:t xml:space="preserve"> </w:t>
            </w:r>
          </w:p>
          <w:p w14:paraId="79CAF7CD" w14:textId="77777777" w:rsidR="009E0EE0" w:rsidRPr="00A800C1" w:rsidRDefault="009E0EE0" w:rsidP="009E0EE0">
            <w:pPr>
              <w:pStyle w:val="a9"/>
              <w:ind w:left="28"/>
              <w:jc w:val="both"/>
              <w:rPr>
                <w:bCs/>
                <w:shd w:val="clear" w:color="auto" w:fill="FFFFFF"/>
              </w:rPr>
            </w:pPr>
            <w:r w:rsidRPr="00A800C1">
              <w:rPr>
                <w:bCs/>
                <w:shd w:val="clear" w:color="auto" w:fill="FFFFFF"/>
              </w:rPr>
              <w:t>М</w:t>
            </w:r>
            <w:r>
              <w:rPr>
                <w:bCs/>
                <w:shd w:val="clear" w:color="auto" w:fill="FFFFFF"/>
              </w:rPr>
              <w:t>инистерства экономического развития ПМР</w:t>
            </w:r>
            <w:r w:rsidRPr="00A800C1">
              <w:rPr>
                <w:bCs/>
                <w:shd w:val="clear" w:color="auto" w:fill="FFFFFF"/>
              </w:rPr>
              <w:t xml:space="preserve"> (ответа от МЭР </w:t>
            </w:r>
            <w:r>
              <w:rPr>
                <w:bCs/>
                <w:shd w:val="clear" w:color="auto" w:fill="FFFFFF"/>
              </w:rPr>
              <w:t xml:space="preserve">ПМР </w:t>
            </w:r>
            <w:r w:rsidRPr="00A800C1">
              <w:rPr>
                <w:bCs/>
                <w:shd w:val="clear" w:color="auto" w:fill="FFFFFF"/>
              </w:rPr>
              <w:t>не поступало)</w:t>
            </w:r>
          </w:p>
          <w:p w14:paraId="7A916DAD" w14:textId="77777777" w:rsidR="009E0EE0" w:rsidRPr="008A7A0D" w:rsidRDefault="009E0EE0" w:rsidP="009E0EE0">
            <w:pPr>
              <w:widowControl w:val="0"/>
              <w:shd w:val="clear" w:color="auto" w:fill="FFFFFF"/>
              <w:ind w:firstLine="79"/>
              <w:jc w:val="both"/>
            </w:pPr>
          </w:p>
        </w:tc>
        <w:tc>
          <w:tcPr>
            <w:tcW w:w="2494" w:type="dxa"/>
          </w:tcPr>
          <w:p w14:paraId="38298FF1" w14:textId="77777777" w:rsidR="009E0EE0" w:rsidRPr="00700C32" w:rsidRDefault="009E0EE0" w:rsidP="009E0EE0">
            <w:pPr>
              <w:ind w:right="-81"/>
              <w:jc w:val="both"/>
            </w:pPr>
            <w:r w:rsidRPr="004513C9">
              <w:t xml:space="preserve">Закон устанавливает правовые, организационные, экономические и финансовые основы деятельности в области почтовой связи на территории Приднестровской Молдавской Республики, определяет полномочия органов государственной власти в области почтовой связи, а также права, обязанности и ответственность лиц, участвующих в </w:t>
            </w:r>
            <w:r w:rsidRPr="004513C9">
              <w:lastRenderedPageBreak/>
              <w:t>указанной деятельности или пользующихся услугами почтовой связи</w:t>
            </w:r>
          </w:p>
        </w:tc>
        <w:tc>
          <w:tcPr>
            <w:tcW w:w="2552" w:type="dxa"/>
          </w:tcPr>
          <w:p w14:paraId="2D83E166" w14:textId="77777777" w:rsidR="009E0EE0" w:rsidRPr="00700C32" w:rsidRDefault="009E0EE0" w:rsidP="009E0EE0">
            <w:pPr>
              <w:widowControl w:val="0"/>
              <w:jc w:val="both"/>
            </w:pPr>
            <w:r>
              <w:lastRenderedPageBreak/>
              <w:t>Правовое регулирование в сфере почтовой связи</w:t>
            </w:r>
          </w:p>
        </w:tc>
      </w:tr>
      <w:tr w:rsidR="009E0EE0" w:rsidRPr="00EB662F" w14:paraId="0CF74E75" w14:textId="77777777" w:rsidTr="00AC60B8">
        <w:trPr>
          <w:trHeight w:val="270"/>
        </w:trPr>
        <w:tc>
          <w:tcPr>
            <w:tcW w:w="551" w:type="dxa"/>
            <w:vAlign w:val="center"/>
          </w:tcPr>
          <w:p w14:paraId="1A0DC683" w14:textId="4274DE59" w:rsidR="009E0EE0" w:rsidRDefault="009E0EE0" w:rsidP="009E0EE0">
            <w:pPr>
              <w:widowControl w:val="0"/>
              <w:ind w:right="-81"/>
              <w:jc w:val="center"/>
            </w:pPr>
            <w:r>
              <w:t xml:space="preserve">2. </w:t>
            </w:r>
          </w:p>
        </w:tc>
        <w:tc>
          <w:tcPr>
            <w:tcW w:w="3788" w:type="dxa"/>
          </w:tcPr>
          <w:p w14:paraId="1D855739" w14:textId="77777777" w:rsidR="009E0EE0" w:rsidRDefault="009E0EE0" w:rsidP="009E0EE0">
            <w:pPr>
              <w:pStyle w:val="a9"/>
              <w:ind w:left="28"/>
              <w:jc w:val="both"/>
              <w:rPr>
                <w:shd w:val="clear" w:color="auto" w:fill="FFFFFF"/>
              </w:rPr>
            </w:pPr>
            <w:r w:rsidRPr="00A800C1">
              <w:rPr>
                <w:shd w:val="clear" w:color="auto" w:fill="FFFFFF"/>
              </w:rPr>
              <w:t>Проект распоряжения Правительства ПМР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почтовой связи»</w:t>
            </w:r>
          </w:p>
          <w:p w14:paraId="1F6FF210" w14:textId="77777777" w:rsidR="009E0EE0" w:rsidRPr="00A800C1" w:rsidRDefault="009E0EE0" w:rsidP="009E0EE0">
            <w:pPr>
              <w:pStyle w:val="a9"/>
              <w:ind w:left="28"/>
              <w:jc w:val="both"/>
              <w:rPr>
                <w:bCs/>
                <w:shd w:val="clear" w:color="auto" w:fill="FFFFFF"/>
              </w:rPr>
            </w:pPr>
            <w:r>
              <w:rPr>
                <w:bCs/>
                <w:shd w:val="clear" w:color="auto" w:fill="FFFFFF"/>
              </w:rPr>
              <w:t>На стадии межведомственного согласования,</w:t>
            </w:r>
            <w:r w:rsidRPr="00A800C1">
              <w:rPr>
                <w:bCs/>
                <w:shd w:val="clear" w:color="auto" w:fill="FFFFFF"/>
              </w:rPr>
              <w:t xml:space="preserve"> согласован всеми органами государственной власти</w:t>
            </w:r>
            <w:r>
              <w:rPr>
                <w:bCs/>
                <w:shd w:val="clear" w:color="auto" w:fill="FFFFFF"/>
              </w:rPr>
              <w:t>, кроме</w:t>
            </w:r>
            <w:r w:rsidRPr="00A800C1">
              <w:rPr>
                <w:bCs/>
                <w:shd w:val="clear" w:color="auto" w:fill="FFFFFF"/>
              </w:rPr>
              <w:t xml:space="preserve"> </w:t>
            </w:r>
          </w:p>
          <w:p w14:paraId="24A606D0" w14:textId="77777777" w:rsidR="009E0EE0" w:rsidRDefault="009E0EE0" w:rsidP="009E0EE0">
            <w:pPr>
              <w:pStyle w:val="a9"/>
              <w:ind w:left="28"/>
              <w:jc w:val="both"/>
              <w:rPr>
                <w:shd w:val="clear" w:color="auto" w:fill="FFFFFF"/>
              </w:rPr>
            </w:pPr>
            <w:r w:rsidRPr="00A800C1">
              <w:rPr>
                <w:bCs/>
                <w:shd w:val="clear" w:color="auto" w:fill="FFFFFF"/>
              </w:rPr>
              <w:t>М</w:t>
            </w:r>
            <w:r>
              <w:rPr>
                <w:bCs/>
                <w:shd w:val="clear" w:color="auto" w:fill="FFFFFF"/>
              </w:rPr>
              <w:t>инистерства экономического развития ПМР</w:t>
            </w:r>
          </w:p>
        </w:tc>
        <w:tc>
          <w:tcPr>
            <w:tcW w:w="2494" w:type="dxa"/>
          </w:tcPr>
          <w:p w14:paraId="1060197B" w14:textId="77777777" w:rsidR="009E0EE0" w:rsidRDefault="009E0EE0" w:rsidP="009E0EE0">
            <w:pPr>
              <w:pStyle w:val="a3"/>
              <w:widowControl w:val="0"/>
              <w:spacing w:before="0" w:beforeAutospacing="0" w:after="0" w:afterAutospacing="0"/>
              <w:ind w:firstLine="709"/>
              <w:jc w:val="both"/>
              <w:rPr>
                <w:rStyle w:val="blk"/>
                <w:bCs/>
                <w:kern w:val="36"/>
              </w:rPr>
            </w:pPr>
            <w:r>
              <w:rPr>
                <w:rStyle w:val="blk"/>
                <w:kern w:val="36"/>
              </w:rPr>
              <w:t xml:space="preserve">обусловлена необходимостью сопряжения предлагаемых норм проекта закона Приднестровской Молдавской Республики «О почтовой связи» и отдельных законодательных актов </w:t>
            </w:r>
            <w:r w:rsidRPr="00C15375">
              <w:rPr>
                <w:rStyle w:val="blk"/>
                <w:kern w:val="36"/>
              </w:rPr>
              <w:t>Приднестровской Молдавской Республики</w:t>
            </w:r>
            <w:r>
              <w:rPr>
                <w:rStyle w:val="blk"/>
                <w:kern w:val="36"/>
              </w:rPr>
              <w:t>, стимулирования и государственной поддержки субъектов предпринимательской деятельности в области оказания услуг курьерской почтовой связи, приведения к единообразию использования понятий в сфере почтовой связи.</w:t>
            </w:r>
          </w:p>
          <w:p w14:paraId="51BE34D6" w14:textId="77777777" w:rsidR="009E0EE0" w:rsidRPr="00700C32" w:rsidRDefault="009E0EE0" w:rsidP="009E0EE0">
            <w:pPr>
              <w:ind w:right="-81"/>
              <w:jc w:val="both"/>
            </w:pPr>
          </w:p>
        </w:tc>
        <w:tc>
          <w:tcPr>
            <w:tcW w:w="2552" w:type="dxa"/>
          </w:tcPr>
          <w:p w14:paraId="08FDD594" w14:textId="77777777" w:rsidR="009E0EE0" w:rsidRPr="00700C32" w:rsidRDefault="009E0EE0" w:rsidP="009E0EE0">
            <w:pPr>
              <w:widowControl w:val="0"/>
              <w:jc w:val="both"/>
            </w:pPr>
            <w:r>
              <w:t>В урегулирования правоотношений в сфере почтовой связи</w:t>
            </w:r>
          </w:p>
        </w:tc>
      </w:tr>
      <w:tr w:rsidR="009E0EE0" w:rsidRPr="00EB662F" w14:paraId="0637397B" w14:textId="77777777" w:rsidTr="00AC60B8">
        <w:trPr>
          <w:trHeight w:val="270"/>
        </w:trPr>
        <w:tc>
          <w:tcPr>
            <w:tcW w:w="551" w:type="dxa"/>
            <w:vAlign w:val="center"/>
          </w:tcPr>
          <w:p w14:paraId="0689A11E" w14:textId="788469EF" w:rsidR="009E0EE0" w:rsidRDefault="009E0EE0" w:rsidP="009E0EE0">
            <w:pPr>
              <w:pStyle w:val="a9"/>
              <w:widowControl w:val="0"/>
              <w:numPr>
                <w:ilvl w:val="0"/>
                <w:numId w:val="27"/>
              </w:numPr>
              <w:ind w:right="-81"/>
              <w:jc w:val="center"/>
            </w:pPr>
          </w:p>
        </w:tc>
        <w:tc>
          <w:tcPr>
            <w:tcW w:w="3788" w:type="dxa"/>
          </w:tcPr>
          <w:p w14:paraId="68F6C1BB" w14:textId="77777777" w:rsidR="009E0EE0" w:rsidRDefault="009E0EE0" w:rsidP="009E0EE0">
            <w:pPr>
              <w:pStyle w:val="a9"/>
              <w:ind w:left="28"/>
              <w:jc w:val="both"/>
              <w:rPr>
                <w:bCs/>
              </w:rPr>
            </w:pPr>
            <w:r w:rsidRPr="00A800C1">
              <w:rPr>
                <w:shd w:val="clear" w:color="auto" w:fill="FFFFFF"/>
              </w:rPr>
              <w:t>Проект распоряжения Правительства ПМР</w:t>
            </w:r>
            <w:r>
              <w:rPr>
                <w:shd w:val="clear" w:color="auto" w:fill="FFFFFF"/>
              </w:rPr>
              <w:t xml:space="preserve"> «</w:t>
            </w:r>
            <w:r w:rsidRPr="00B5467C">
              <w:rPr>
                <w:bCs/>
              </w:rPr>
              <w:t>О приостановлении действия положения Закона Приднестровской Молдавской Республики «О лицензировании отдельных видов деятельности»</w:t>
            </w:r>
          </w:p>
          <w:p w14:paraId="5D7307DC" w14:textId="77777777" w:rsidR="009E0EE0" w:rsidRPr="00A800C1" w:rsidRDefault="009E0EE0" w:rsidP="009E0EE0">
            <w:pPr>
              <w:pStyle w:val="a9"/>
              <w:ind w:left="28"/>
              <w:jc w:val="both"/>
              <w:rPr>
                <w:shd w:val="clear" w:color="auto" w:fill="FFFFFF"/>
              </w:rPr>
            </w:pPr>
            <w:r>
              <w:rPr>
                <w:bCs/>
              </w:rPr>
              <w:t>(направлен на согласование в Министерство юстиции ПМР)</w:t>
            </w:r>
          </w:p>
        </w:tc>
        <w:tc>
          <w:tcPr>
            <w:tcW w:w="2494" w:type="dxa"/>
          </w:tcPr>
          <w:p w14:paraId="21017677" w14:textId="77777777" w:rsidR="009E0EE0" w:rsidRPr="00700C32" w:rsidRDefault="009E0EE0" w:rsidP="009E0EE0">
            <w:pPr>
              <w:ind w:right="-81"/>
              <w:jc w:val="both"/>
            </w:pPr>
            <w:r>
              <w:rPr>
                <w:bCs/>
              </w:rPr>
              <w:t>П</w:t>
            </w:r>
            <w:r w:rsidRPr="00B5467C">
              <w:rPr>
                <w:bCs/>
              </w:rPr>
              <w:t>риостановление нормы, определяющей необходимость лицензирования деятельности в области почтовой связи</w:t>
            </w:r>
          </w:p>
        </w:tc>
        <w:tc>
          <w:tcPr>
            <w:tcW w:w="2552" w:type="dxa"/>
          </w:tcPr>
          <w:p w14:paraId="502A6A27" w14:textId="77777777" w:rsidR="009E0EE0" w:rsidRPr="00700C32" w:rsidRDefault="009E0EE0" w:rsidP="009E0EE0">
            <w:pPr>
              <w:widowControl w:val="0"/>
              <w:jc w:val="both"/>
            </w:pPr>
            <w:proofErr w:type="gramStart"/>
            <w:r>
              <w:rPr>
                <w:bCs/>
              </w:rPr>
              <w:t>В</w:t>
            </w:r>
            <w:r w:rsidRPr="00B5467C">
              <w:rPr>
                <w:bCs/>
              </w:rPr>
              <w:t xml:space="preserve">  целях</w:t>
            </w:r>
            <w:proofErr w:type="gramEnd"/>
            <w:r w:rsidRPr="00B5467C">
              <w:rPr>
                <w:bCs/>
              </w:rPr>
              <w:t xml:space="preserve"> установления должной правовой регламентации в сфере лицензирования осуществления деятельности в области почтовой связи»</w:t>
            </w:r>
          </w:p>
        </w:tc>
      </w:tr>
    </w:tbl>
    <w:p w14:paraId="0FA4D8F6" w14:textId="77777777" w:rsidR="00601FB9" w:rsidRDefault="00601FB9" w:rsidP="00601FB9">
      <w:pPr>
        <w:widowControl w:val="0"/>
        <w:tabs>
          <w:tab w:val="left" w:pos="851"/>
          <w:tab w:val="left" w:pos="993"/>
        </w:tabs>
        <w:jc w:val="both"/>
      </w:pPr>
    </w:p>
    <w:p w14:paraId="42240E76" w14:textId="48030729" w:rsidR="00601FB9" w:rsidRDefault="0025124D" w:rsidP="00601FB9">
      <w:pPr>
        <w:pStyle w:val="a9"/>
        <w:widowControl w:val="0"/>
        <w:numPr>
          <w:ilvl w:val="0"/>
          <w:numId w:val="26"/>
        </w:numPr>
        <w:jc w:val="both"/>
        <w:rPr>
          <w:shd w:val="clear" w:color="auto" w:fill="FFFFFF"/>
        </w:rPr>
      </w:pPr>
      <w:r>
        <w:rPr>
          <w:rFonts w:eastAsia="Calibri"/>
          <w:bCs/>
        </w:rPr>
        <w:t>Даны ответы на</w:t>
      </w:r>
      <w:r w:rsidR="00601FB9">
        <w:rPr>
          <w:rFonts w:eastAsia="Calibri"/>
          <w:bCs/>
        </w:rPr>
        <w:t xml:space="preserve"> 23</w:t>
      </w:r>
      <w:r w:rsidR="00601FB9" w:rsidRPr="00B46107">
        <w:rPr>
          <w:rFonts w:eastAsia="Calibri"/>
          <w:bCs/>
        </w:rPr>
        <w:t xml:space="preserve"> обращени</w:t>
      </w:r>
      <w:r w:rsidR="00601FB9">
        <w:rPr>
          <w:rFonts w:eastAsia="Calibri"/>
          <w:bCs/>
        </w:rPr>
        <w:t>я</w:t>
      </w:r>
      <w:r w:rsidR="00601FB9" w:rsidRPr="00B46107">
        <w:rPr>
          <w:rFonts w:eastAsia="Calibri"/>
          <w:bCs/>
        </w:rPr>
        <w:t xml:space="preserve"> граждан по вопросам осуществления</w:t>
      </w:r>
      <w:r w:rsidR="00601FB9">
        <w:rPr>
          <w:rFonts w:eastAsia="Calibri"/>
        </w:rPr>
        <w:t xml:space="preserve"> деятельности в области почтовой связи.</w:t>
      </w:r>
    </w:p>
    <w:p w14:paraId="7C4BAE70" w14:textId="77777777" w:rsidR="00601FB9" w:rsidRDefault="00601FB9" w:rsidP="00601FB9">
      <w:pPr>
        <w:widowControl w:val="0"/>
        <w:tabs>
          <w:tab w:val="left" w:pos="851"/>
          <w:tab w:val="left" w:pos="993"/>
        </w:tabs>
        <w:jc w:val="both"/>
      </w:pPr>
    </w:p>
    <w:p w14:paraId="776DF4F4" w14:textId="2CE8FDED" w:rsidR="00157CCD" w:rsidRPr="003B1AF4" w:rsidRDefault="00157CCD" w:rsidP="00157CCD">
      <w:pPr>
        <w:shd w:val="clear" w:color="auto" w:fill="FFFFFF"/>
        <w:jc w:val="center"/>
        <w:rPr>
          <w:b/>
          <w:bCs/>
        </w:rPr>
      </w:pPr>
      <w:r w:rsidRPr="003B1AF4">
        <w:rPr>
          <w:b/>
          <w:bCs/>
          <w:lang w:val="en-US"/>
        </w:rPr>
        <w:t>V</w:t>
      </w:r>
      <w:r w:rsidR="007D2729">
        <w:rPr>
          <w:b/>
          <w:bCs/>
          <w:lang w:val="en-US"/>
        </w:rPr>
        <w:t>I</w:t>
      </w:r>
      <w:r w:rsidR="00E12D3E">
        <w:rPr>
          <w:b/>
          <w:bCs/>
          <w:lang w:val="en-US"/>
        </w:rPr>
        <w:t>I</w:t>
      </w:r>
      <w:r w:rsidRPr="003B1AF4">
        <w:rPr>
          <w:b/>
          <w:bCs/>
        </w:rPr>
        <w:t>. Формирование государственной политики, государственное регулирование и нормативно-правовое регулирование в области</w:t>
      </w:r>
      <w:r w:rsidRPr="003B1AF4">
        <w:rPr>
          <w:bCs/>
        </w:rPr>
        <w:t xml:space="preserve"> </w:t>
      </w:r>
      <w:r w:rsidRPr="003B1AF4">
        <w:rPr>
          <w:b/>
          <w:bCs/>
        </w:rPr>
        <w:t>средств массовой информации</w:t>
      </w:r>
    </w:p>
    <w:p w14:paraId="505B3B49" w14:textId="77777777" w:rsidR="00157CCD" w:rsidRPr="003B1AF4" w:rsidRDefault="00157CCD" w:rsidP="00157CCD">
      <w:pPr>
        <w:ind w:firstLine="708"/>
        <w:jc w:val="both"/>
      </w:pPr>
    </w:p>
    <w:p w14:paraId="56FE4918" w14:textId="2E543AA4" w:rsidR="00157CCD" w:rsidRDefault="00157CCD" w:rsidP="00157CCD">
      <w:pPr>
        <w:ind w:firstLine="708"/>
        <w:jc w:val="both"/>
      </w:pPr>
      <w:r w:rsidRPr="00224E30">
        <w:t xml:space="preserve">1. Для формирования государственной политики и нормативно-правового регулирования в области средств массовой информации </w:t>
      </w:r>
      <w:r w:rsidR="00D50524" w:rsidRPr="00D50524">
        <w:t xml:space="preserve">за </w:t>
      </w:r>
      <w:r w:rsidR="00555F30">
        <w:rPr>
          <w:lang w:val="en-US"/>
        </w:rPr>
        <w:t>I</w:t>
      </w:r>
      <w:r w:rsidR="008C2F9A">
        <w:t xml:space="preserve"> квартал </w:t>
      </w:r>
      <w:r w:rsidR="00D50524" w:rsidRPr="00D50524">
        <w:t>202</w:t>
      </w:r>
      <w:r w:rsidR="008C2F9A">
        <w:t>2</w:t>
      </w:r>
      <w:r w:rsidR="00D50524" w:rsidRPr="00D50524">
        <w:t xml:space="preserve"> </w:t>
      </w:r>
      <w:r w:rsidR="005E6038" w:rsidRPr="00D50524">
        <w:t xml:space="preserve">года </w:t>
      </w:r>
      <w:r w:rsidR="005E6038" w:rsidRPr="00224E30">
        <w:t>Министерством</w:t>
      </w:r>
      <w:r w:rsidRPr="00224E30">
        <w:t xml:space="preserve"> разработаны и приняты в соответствии с действующим законодательством:</w:t>
      </w:r>
    </w:p>
    <w:p w14:paraId="7446F4EF" w14:textId="77777777" w:rsidR="00157CCD" w:rsidRDefault="00157CCD" w:rsidP="00157CCD">
      <w:pPr>
        <w:ind w:firstLine="708"/>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552"/>
      </w:tblGrid>
      <w:tr w:rsidR="00AE167E" w:rsidRPr="00892636" w14:paraId="4A9E45EB" w14:textId="77777777" w:rsidTr="0079018B">
        <w:trPr>
          <w:trHeight w:val="712"/>
        </w:trPr>
        <w:tc>
          <w:tcPr>
            <w:tcW w:w="567" w:type="dxa"/>
            <w:vAlign w:val="center"/>
          </w:tcPr>
          <w:p w14:paraId="3A2C95B8" w14:textId="77777777" w:rsidR="00AE167E" w:rsidRPr="00892636" w:rsidRDefault="00AE167E" w:rsidP="00887A3C">
            <w:pPr>
              <w:widowControl w:val="0"/>
              <w:autoSpaceDE w:val="0"/>
              <w:autoSpaceDN w:val="0"/>
              <w:adjustRightInd w:val="0"/>
              <w:jc w:val="center"/>
            </w:pPr>
            <w:r w:rsidRPr="00892636">
              <w:lastRenderedPageBreak/>
              <w:br w:type="page"/>
              <w:t>№</w:t>
            </w:r>
          </w:p>
          <w:p w14:paraId="5B78769A" w14:textId="77777777" w:rsidR="00AE167E" w:rsidRPr="00892636" w:rsidRDefault="00AE167E" w:rsidP="00887A3C">
            <w:pPr>
              <w:widowControl w:val="0"/>
              <w:autoSpaceDE w:val="0"/>
              <w:autoSpaceDN w:val="0"/>
              <w:adjustRightInd w:val="0"/>
              <w:jc w:val="center"/>
            </w:pPr>
            <w:r w:rsidRPr="00892636">
              <w:t>п/п</w:t>
            </w:r>
          </w:p>
        </w:tc>
        <w:tc>
          <w:tcPr>
            <w:tcW w:w="3686" w:type="dxa"/>
          </w:tcPr>
          <w:p w14:paraId="376AEC14" w14:textId="4FD99A34" w:rsidR="00AE167E" w:rsidRPr="00892636" w:rsidRDefault="0079018B" w:rsidP="00887A3C">
            <w:pPr>
              <w:widowControl w:val="0"/>
              <w:autoSpaceDE w:val="0"/>
              <w:autoSpaceDN w:val="0"/>
              <w:adjustRightInd w:val="0"/>
              <w:jc w:val="center"/>
            </w:pPr>
            <w:r>
              <w:t xml:space="preserve">Наименование нормативного </w:t>
            </w:r>
            <w:r w:rsidR="00AE167E" w:rsidRPr="00892636">
              <w:t>правового акта</w:t>
            </w:r>
          </w:p>
        </w:tc>
        <w:tc>
          <w:tcPr>
            <w:tcW w:w="2693" w:type="dxa"/>
          </w:tcPr>
          <w:p w14:paraId="1BEF97F4" w14:textId="77777777" w:rsidR="00AE167E" w:rsidRPr="00892636" w:rsidRDefault="00AE167E" w:rsidP="00887A3C">
            <w:pPr>
              <w:widowControl w:val="0"/>
              <w:autoSpaceDE w:val="0"/>
              <w:autoSpaceDN w:val="0"/>
              <w:adjustRightInd w:val="0"/>
              <w:jc w:val="center"/>
            </w:pPr>
            <w:r w:rsidRPr="00892636">
              <w:t>Суть и цель принятого решения</w:t>
            </w:r>
          </w:p>
        </w:tc>
        <w:tc>
          <w:tcPr>
            <w:tcW w:w="2552" w:type="dxa"/>
          </w:tcPr>
          <w:p w14:paraId="51A53991" w14:textId="77777777" w:rsidR="00AE167E" w:rsidRPr="00892636" w:rsidRDefault="00AE167E" w:rsidP="00887A3C">
            <w:pPr>
              <w:widowControl w:val="0"/>
              <w:autoSpaceDE w:val="0"/>
              <w:autoSpaceDN w:val="0"/>
              <w:adjustRightInd w:val="0"/>
              <w:jc w:val="center"/>
            </w:pPr>
            <w:r w:rsidRPr="00892636">
              <w:t>Экономический (социальный) эффект</w:t>
            </w:r>
          </w:p>
        </w:tc>
      </w:tr>
      <w:tr w:rsidR="00AE167E" w:rsidRPr="00892636" w14:paraId="1E30C173" w14:textId="77777777" w:rsidTr="001B16E6">
        <w:trPr>
          <w:trHeight w:val="70"/>
        </w:trPr>
        <w:tc>
          <w:tcPr>
            <w:tcW w:w="567" w:type="dxa"/>
            <w:vAlign w:val="center"/>
          </w:tcPr>
          <w:p w14:paraId="34ED24D5" w14:textId="64601D98" w:rsidR="00AE167E" w:rsidRPr="00901FD9" w:rsidRDefault="00901FD9" w:rsidP="00887A3C">
            <w:pPr>
              <w:widowControl w:val="0"/>
              <w:autoSpaceDE w:val="0"/>
              <w:autoSpaceDN w:val="0"/>
              <w:adjustRightInd w:val="0"/>
              <w:rPr>
                <w:lang w:val="en-US"/>
              </w:rPr>
            </w:pPr>
            <w:r>
              <w:rPr>
                <w:lang w:val="en-US"/>
              </w:rPr>
              <w:t>I.</w:t>
            </w:r>
          </w:p>
        </w:tc>
        <w:tc>
          <w:tcPr>
            <w:tcW w:w="8931" w:type="dxa"/>
            <w:gridSpan w:val="3"/>
          </w:tcPr>
          <w:p w14:paraId="08AADEC4" w14:textId="77777777" w:rsidR="00AE167E" w:rsidRPr="00892636" w:rsidRDefault="00AE167E" w:rsidP="00887A3C">
            <w:pPr>
              <w:widowControl w:val="0"/>
              <w:autoSpaceDE w:val="0"/>
              <w:autoSpaceDN w:val="0"/>
              <w:adjustRightInd w:val="0"/>
            </w:pPr>
            <w:r w:rsidRPr="00892636">
              <w:rPr>
                <w:shd w:val="clear" w:color="auto" w:fill="FFFFFF"/>
              </w:rPr>
              <w:t>Вступившие в силу:</w:t>
            </w:r>
          </w:p>
        </w:tc>
      </w:tr>
      <w:tr w:rsidR="00AE167E" w:rsidRPr="00892636" w14:paraId="63174A24" w14:textId="77777777" w:rsidTr="0079018B">
        <w:trPr>
          <w:trHeight w:val="823"/>
        </w:trPr>
        <w:tc>
          <w:tcPr>
            <w:tcW w:w="567" w:type="dxa"/>
            <w:vAlign w:val="center"/>
          </w:tcPr>
          <w:p w14:paraId="4F7A0DC0" w14:textId="77777777" w:rsidR="00AE167E" w:rsidRPr="00892636" w:rsidRDefault="00AE167E" w:rsidP="00887A3C">
            <w:pPr>
              <w:widowControl w:val="0"/>
              <w:autoSpaceDE w:val="0"/>
              <w:autoSpaceDN w:val="0"/>
              <w:adjustRightInd w:val="0"/>
              <w:jc w:val="center"/>
            </w:pPr>
            <w:r w:rsidRPr="00892636">
              <w:t>1.</w:t>
            </w:r>
          </w:p>
        </w:tc>
        <w:tc>
          <w:tcPr>
            <w:tcW w:w="3686" w:type="dxa"/>
          </w:tcPr>
          <w:p w14:paraId="1C2A5609" w14:textId="334F56A8" w:rsidR="00C3762E" w:rsidRDefault="00C3762E" w:rsidP="00C3762E">
            <w:pPr>
              <w:widowControl w:val="0"/>
              <w:autoSpaceDE w:val="0"/>
              <w:autoSpaceDN w:val="0"/>
              <w:adjustRightInd w:val="0"/>
              <w:jc w:val="both"/>
            </w:pPr>
            <w:r>
              <w:t xml:space="preserve">Приказ Министерства цифрового развития, связи и массовых коммуникаций Приднестровской Молдавской Республики «О внесении изменений в Приказ </w:t>
            </w:r>
          </w:p>
          <w:p w14:paraId="186E68B4" w14:textId="6F73E6C5" w:rsidR="00AE167E" w:rsidRPr="00892636" w:rsidRDefault="00C3762E" w:rsidP="00C3762E">
            <w:pPr>
              <w:widowControl w:val="0"/>
              <w:autoSpaceDE w:val="0"/>
              <w:autoSpaceDN w:val="0"/>
              <w:adjustRightInd w:val="0"/>
              <w:jc w:val="both"/>
            </w:pPr>
            <w:r>
              <w:t>Министерства цифрового развития, связи и массовых коммуникаций Приднестровской Молдавской Республики от 22 июня 2016 года № 37 «Об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(Регистрационный № 7510 от 5 августа 2016 года) (САЗ 16-31)»</w:t>
            </w:r>
            <w:r w:rsidR="009E7CFF">
              <w:t>.</w:t>
            </w:r>
          </w:p>
        </w:tc>
        <w:tc>
          <w:tcPr>
            <w:tcW w:w="2693" w:type="dxa"/>
          </w:tcPr>
          <w:p w14:paraId="5EB36EB8" w14:textId="28D78772" w:rsidR="00AE167E" w:rsidRPr="00892636" w:rsidRDefault="00C3762E" w:rsidP="003C3586">
            <w:pPr>
              <w:widowControl w:val="0"/>
              <w:autoSpaceDE w:val="0"/>
              <w:autoSpaceDN w:val="0"/>
              <w:adjustRightInd w:val="0"/>
              <w:jc w:val="both"/>
            </w:pPr>
            <w:r w:rsidRPr="00C3762E">
              <w:t xml:space="preserve">В целях конкретизации содержания и утверждения формы аккредитационного удостоверения, выдаваемого </w:t>
            </w:r>
            <w:proofErr w:type="spellStart"/>
            <w:r w:rsidRPr="00C3762E">
              <w:t>МЦРСиМК</w:t>
            </w:r>
            <w:proofErr w:type="spellEnd"/>
            <w:r w:rsidRPr="00C3762E">
              <w:t xml:space="preserve"> журналистам редакций средств массовой информации иностранных государств и независимым журналистам иностранных государств (фрилансерам)</w:t>
            </w:r>
            <w:r w:rsidR="009E7CFF">
              <w:t>.</w:t>
            </w:r>
          </w:p>
        </w:tc>
        <w:tc>
          <w:tcPr>
            <w:tcW w:w="2552" w:type="dxa"/>
          </w:tcPr>
          <w:p w14:paraId="24AB84ED" w14:textId="7C998436" w:rsidR="00AE167E" w:rsidRPr="00892636" w:rsidRDefault="00640627" w:rsidP="00640627">
            <w:pPr>
              <w:widowControl w:val="0"/>
              <w:autoSpaceDE w:val="0"/>
              <w:autoSpaceDN w:val="0"/>
              <w:adjustRightInd w:val="0"/>
              <w:jc w:val="both"/>
            </w:pPr>
            <w:r>
              <w:t>Обновление образца аккредитационного удостоверения, у</w:t>
            </w:r>
            <w:r w:rsidR="003C3586" w:rsidRPr="003C3586">
              <w:t>регулирование правоотношений в данной сфере деятельности.</w:t>
            </w:r>
          </w:p>
        </w:tc>
      </w:tr>
      <w:tr w:rsidR="00AE167E" w:rsidRPr="00892636" w14:paraId="00005938" w14:textId="77777777" w:rsidTr="0079018B">
        <w:trPr>
          <w:trHeight w:val="135"/>
        </w:trPr>
        <w:tc>
          <w:tcPr>
            <w:tcW w:w="567" w:type="dxa"/>
            <w:vAlign w:val="center"/>
          </w:tcPr>
          <w:p w14:paraId="2000A863" w14:textId="72BECAD8" w:rsidR="00AE167E" w:rsidRPr="00901FD9" w:rsidRDefault="00901FD9" w:rsidP="00887A3C">
            <w:pPr>
              <w:widowControl w:val="0"/>
              <w:autoSpaceDE w:val="0"/>
              <w:autoSpaceDN w:val="0"/>
              <w:adjustRightInd w:val="0"/>
              <w:jc w:val="center"/>
              <w:rPr>
                <w:lang w:val="en-US"/>
              </w:rPr>
            </w:pPr>
            <w:r>
              <w:rPr>
                <w:lang w:val="en-US"/>
              </w:rPr>
              <w:t>II.</w:t>
            </w:r>
          </w:p>
        </w:tc>
        <w:tc>
          <w:tcPr>
            <w:tcW w:w="8931" w:type="dxa"/>
            <w:gridSpan w:val="3"/>
          </w:tcPr>
          <w:p w14:paraId="5448981C" w14:textId="77777777" w:rsidR="00AE167E" w:rsidRPr="00892636" w:rsidRDefault="00AE167E" w:rsidP="00887A3C">
            <w:pPr>
              <w:widowControl w:val="0"/>
              <w:autoSpaceDE w:val="0"/>
              <w:autoSpaceDN w:val="0"/>
              <w:adjustRightInd w:val="0"/>
              <w:jc w:val="both"/>
            </w:pPr>
            <w:r>
              <w:t>Н</w:t>
            </w:r>
            <w:r w:rsidRPr="00892636">
              <w:t>аходящиеся на согласовании:</w:t>
            </w:r>
          </w:p>
        </w:tc>
      </w:tr>
      <w:tr w:rsidR="00C60C37" w:rsidRPr="00892636" w14:paraId="5236AFD7" w14:textId="77777777" w:rsidTr="0079018B">
        <w:trPr>
          <w:trHeight w:val="823"/>
        </w:trPr>
        <w:tc>
          <w:tcPr>
            <w:tcW w:w="567" w:type="dxa"/>
            <w:vAlign w:val="center"/>
          </w:tcPr>
          <w:p w14:paraId="1E028E23" w14:textId="49DCA886" w:rsidR="00C60C37" w:rsidRDefault="001B16E6" w:rsidP="00887A3C">
            <w:pPr>
              <w:widowControl w:val="0"/>
              <w:autoSpaceDE w:val="0"/>
              <w:autoSpaceDN w:val="0"/>
              <w:adjustRightInd w:val="0"/>
              <w:jc w:val="center"/>
            </w:pPr>
            <w:r>
              <w:t>1</w:t>
            </w:r>
            <w:r w:rsidR="00C60C37">
              <w:t>.</w:t>
            </w:r>
          </w:p>
        </w:tc>
        <w:tc>
          <w:tcPr>
            <w:tcW w:w="3686" w:type="dxa"/>
          </w:tcPr>
          <w:p w14:paraId="6313953A" w14:textId="5E1F4896" w:rsidR="00C60C37" w:rsidRPr="001D1705" w:rsidRDefault="00A079B8" w:rsidP="00887A3C">
            <w:pPr>
              <w:widowControl w:val="0"/>
              <w:autoSpaceDE w:val="0"/>
              <w:autoSpaceDN w:val="0"/>
              <w:adjustRightInd w:val="0"/>
              <w:jc w:val="both"/>
              <w:rPr>
                <w:rStyle w:val="margin"/>
                <w:rFonts w:eastAsiaTheme="majorEastAsia"/>
              </w:rPr>
            </w:pPr>
            <w:r w:rsidRPr="00A079B8">
              <w:rPr>
                <w:rStyle w:val="margin"/>
                <w:rFonts w:eastAsiaTheme="majorEastAsia"/>
              </w:rPr>
              <w:t>Приказ Министерства цифрового развития, связи и массовых коммуникаций ПМР «О внесении изменений в Приказ Государственной службы средств массовой информации Приднестровской Молдавской Республики от 25 сентября 2018 года № 108 «Об утверждении Регламента предоставления государственной услуги «Регистрация (внесение изменений в запись о регистрации) средств массовой информации» (регистрационный № 8558 от 4 декабря 2018 года) (САЗ 18-49)»</w:t>
            </w:r>
          </w:p>
        </w:tc>
        <w:tc>
          <w:tcPr>
            <w:tcW w:w="2693" w:type="dxa"/>
          </w:tcPr>
          <w:p w14:paraId="0150BAF9" w14:textId="584949E5" w:rsidR="00C60C37" w:rsidRPr="001D1705" w:rsidRDefault="00A079B8" w:rsidP="00887A3C">
            <w:pPr>
              <w:widowControl w:val="0"/>
              <w:autoSpaceDE w:val="0"/>
              <w:autoSpaceDN w:val="0"/>
              <w:adjustRightInd w:val="0"/>
              <w:jc w:val="both"/>
              <w:rPr>
                <w:rFonts w:eastAsia="Calibri"/>
                <w:shd w:val="clear" w:color="auto" w:fill="FFFFFF"/>
              </w:rPr>
            </w:pPr>
            <w:r w:rsidRPr="00A079B8">
              <w:rPr>
                <w:rFonts w:eastAsia="Calibri"/>
                <w:shd w:val="clear" w:color="auto" w:fill="FFFFFF"/>
              </w:rPr>
              <w:t>Разработан в рамках исполнения Поручения Правительства Приднестровской Молдавской Республики от 9 февраля 2022 года №01-52/164 «О приведении регламентов в соответствие с законами по исключению требований документов, подтверждающих оплату государственной услуги».</w:t>
            </w:r>
          </w:p>
        </w:tc>
        <w:tc>
          <w:tcPr>
            <w:tcW w:w="2552" w:type="dxa"/>
          </w:tcPr>
          <w:p w14:paraId="1121A153" w14:textId="5CE52C5F" w:rsidR="00C60C37" w:rsidRPr="00892636" w:rsidRDefault="00772EFA" w:rsidP="00887A3C">
            <w:pPr>
              <w:widowControl w:val="0"/>
              <w:autoSpaceDE w:val="0"/>
              <w:autoSpaceDN w:val="0"/>
              <w:adjustRightInd w:val="0"/>
              <w:jc w:val="both"/>
            </w:pPr>
            <w:r w:rsidRPr="00772EFA">
              <w:t>Приведение в соответствие с действующим законодательством Приднестровской Молдавской Республики.</w:t>
            </w:r>
          </w:p>
        </w:tc>
      </w:tr>
    </w:tbl>
    <w:p w14:paraId="2961A3C9" w14:textId="77777777" w:rsidR="00AE167E" w:rsidRDefault="00AE167E" w:rsidP="00157CCD">
      <w:pPr>
        <w:ind w:firstLine="708"/>
        <w:jc w:val="both"/>
      </w:pPr>
    </w:p>
    <w:p w14:paraId="5E79C755" w14:textId="1FAA337C" w:rsidR="00072819" w:rsidRPr="00056C7A" w:rsidRDefault="00E11FC3" w:rsidP="00072819">
      <w:pPr>
        <w:ind w:firstLine="708"/>
        <w:jc w:val="both"/>
        <w:rPr>
          <w:rStyle w:val="11"/>
        </w:rPr>
      </w:pPr>
      <w:r w:rsidRPr="00056C7A">
        <w:t>2</w:t>
      </w:r>
      <w:r w:rsidR="00157CCD" w:rsidRPr="00056C7A">
        <w:t xml:space="preserve">. </w:t>
      </w:r>
      <w:r w:rsidR="00072819" w:rsidRPr="00056C7A">
        <w:t xml:space="preserve">За </w:t>
      </w:r>
      <w:r w:rsidR="00072819" w:rsidRPr="00056C7A">
        <w:rPr>
          <w:lang w:val="en-US"/>
        </w:rPr>
        <w:t>I</w:t>
      </w:r>
      <w:r w:rsidR="00072819" w:rsidRPr="00056C7A">
        <w:t xml:space="preserve"> квартал 2022 года Министерством</w:t>
      </w:r>
      <w:r w:rsidR="00072819" w:rsidRPr="00056C7A">
        <w:rPr>
          <w:color w:val="000000" w:themeColor="text1"/>
        </w:rPr>
        <w:t xml:space="preserve"> в соответствии с частью второй статьи 16 Закона Приднестровской Молдавской Республики от 11 апреля </w:t>
      </w:r>
      <w:smartTag w:uri="urn:schemas-microsoft-com:office:smarttags" w:element="metricconverter">
        <w:smartTagPr>
          <w:attr w:name="ProductID" w:val="2003 г"/>
        </w:smartTagPr>
        <w:r w:rsidR="00072819" w:rsidRPr="00056C7A">
          <w:rPr>
            <w:color w:val="000000" w:themeColor="text1"/>
          </w:rPr>
          <w:t>2003 года</w:t>
        </w:r>
      </w:smartTag>
      <w:r w:rsidR="00072819" w:rsidRPr="00056C7A">
        <w:rPr>
          <w:color w:val="000000" w:themeColor="text1"/>
        </w:rPr>
        <w:t xml:space="preserve"> № 263-З-Ш «О средствах массовой информации» (САЗ 03-15), проводилась работа с учредителями средств массовой информации, не выходящими в свет год и более года, с целью</w:t>
      </w:r>
      <w:r w:rsidR="00072819" w:rsidRPr="00056C7A">
        <w:t xml:space="preserve"> </w:t>
      </w:r>
      <w:r w:rsidR="00072819" w:rsidRPr="00056C7A">
        <w:rPr>
          <w:rStyle w:val="11"/>
        </w:rPr>
        <w:t>признания недействительным устава редакции и свидетельства о регистрации таких СМИ (направлено 5 писем).</w:t>
      </w:r>
    </w:p>
    <w:p w14:paraId="6C39CE23" w14:textId="5B893586" w:rsidR="00135406" w:rsidRDefault="00555F30" w:rsidP="00135406">
      <w:pPr>
        <w:ind w:firstLine="708"/>
        <w:jc w:val="both"/>
        <w:rPr>
          <w:rStyle w:val="11"/>
        </w:rPr>
      </w:pPr>
      <w:r>
        <w:rPr>
          <w:rStyle w:val="11"/>
        </w:rPr>
        <w:t>Н</w:t>
      </w:r>
      <w:r w:rsidR="00072819" w:rsidRPr="00056C7A">
        <w:rPr>
          <w:rStyle w:val="11"/>
        </w:rPr>
        <w:t>а основании заявления учредителя и в соответствии с распоряжением Министерства признано недействительными устав редакции и свидетельство о регистрации печатного средства массовой информации (журнал-альманаха) «</w:t>
      </w:r>
      <w:proofErr w:type="spellStart"/>
      <w:r w:rsidR="00072819" w:rsidRPr="00056C7A">
        <w:rPr>
          <w:rStyle w:val="11"/>
        </w:rPr>
        <w:t>Филтим</w:t>
      </w:r>
      <w:proofErr w:type="spellEnd"/>
      <w:r w:rsidR="00072819" w:rsidRPr="00056C7A">
        <w:rPr>
          <w:rStyle w:val="11"/>
        </w:rPr>
        <w:t>».</w:t>
      </w:r>
    </w:p>
    <w:p w14:paraId="7AD57D1F" w14:textId="0FCB5521" w:rsidR="00056C7A" w:rsidRPr="00D056BE" w:rsidRDefault="00056C7A" w:rsidP="00576A4B">
      <w:pPr>
        <w:ind w:firstLine="708"/>
        <w:jc w:val="both"/>
        <w:rPr>
          <w:bCs/>
        </w:rPr>
      </w:pPr>
      <w:r w:rsidRPr="00D056BE">
        <w:rPr>
          <w:bCs/>
        </w:rPr>
        <w:lastRenderedPageBreak/>
        <w:t xml:space="preserve">На сегодняшний день Министерством ведется работа по подготовке документов для обращения в суд общей юрисдикции по вопросу прекращения деятельности </w:t>
      </w:r>
      <w:r w:rsidR="006E0DD8" w:rsidRPr="00D056BE">
        <w:rPr>
          <w:bCs/>
        </w:rPr>
        <w:t>СМИ</w:t>
      </w:r>
      <w:r w:rsidRPr="00D056BE">
        <w:rPr>
          <w:bCs/>
        </w:rPr>
        <w:t xml:space="preserve"> не выходящих в свет более года.</w:t>
      </w:r>
    </w:p>
    <w:p w14:paraId="5967665F" w14:textId="5FE5F079" w:rsidR="00850041" w:rsidRDefault="00135406" w:rsidP="00976AC4">
      <w:pPr>
        <w:jc w:val="both"/>
      </w:pPr>
      <w:r>
        <w:tab/>
      </w:r>
      <w:r w:rsidRPr="00135406">
        <w:t>3. Министерством продолжена работа по реализации основных направлений государственной информационной политики, определенной Стратегией развития Приднестровской Молдавской Республики на 2019-2026 годы, через государственные республиканские СМИ: телевидение «Первый Приднестровский», «Радио 1», информационное агентство «Новости Приднестровья», газеты «Приднестровье», «</w:t>
      </w:r>
      <w:proofErr w:type="spellStart"/>
      <w:r w:rsidRPr="00135406">
        <w:t>Гомiн</w:t>
      </w:r>
      <w:proofErr w:type="spellEnd"/>
      <w:r w:rsidRPr="00135406">
        <w:t>», «</w:t>
      </w:r>
      <w:proofErr w:type="spellStart"/>
      <w:r w:rsidRPr="00135406">
        <w:t>Адевэрул</w:t>
      </w:r>
      <w:proofErr w:type="spellEnd"/>
      <w:r w:rsidRPr="00135406">
        <w:t xml:space="preserve"> </w:t>
      </w:r>
      <w:proofErr w:type="spellStart"/>
      <w:r w:rsidRPr="00135406">
        <w:t>Нистрян</w:t>
      </w:r>
      <w:proofErr w:type="spellEnd"/>
      <w:r w:rsidRPr="00135406">
        <w:t xml:space="preserve">». </w:t>
      </w:r>
      <w:r w:rsidR="00D570B3">
        <w:t xml:space="preserve"> </w:t>
      </w:r>
    </w:p>
    <w:p w14:paraId="4C34BDEE" w14:textId="79ABB8D6" w:rsidR="0067633B" w:rsidRPr="0067633B" w:rsidRDefault="0067633B" w:rsidP="0067633B">
      <w:pPr>
        <w:jc w:val="both"/>
      </w:pPr>
      <w:r>
        <w:tab/>
      </w:r>
      <w:r w:rsidRPr="0067633B">
        <w:t>Всего за отчетный период в части реализации государственной информационной политики отработано 11 поручений Президента Приднестровской Молдавской Республики и Правительства Приднестровской Молдавской Республики.</w:t>
      </w:r>
    </w:p>
    <w:p w14:paraId="3B850D3F" w14:textId="6EA9AD4A" w:rsidR="00976AC4" w:rsidRDefault="00A72A12" w:rsidP="00976AC4">
      <w:pPr>
        <w:jc w:val="both"/>
      </w:pPr>
      <w:r>
        <w:tab/>
        <w:t>О</w:t>
      </w:r>
      <w:r w:rsidR="00976AC4">
        <w:t>собое внимание государственными республиканскими аудиовизуальными и печатными средствами массовой информации уделялось темам, которые были обозначены Президентом Приднестровской Молдавской Республики в ходе расширенного совещания с руководителями органов государственной власти и управления, а именно</w:t>
      </w:r>
      <w:r w:rsidR="007A449A">
        <w:t>:</w:t>
      </w:r>
      <w:r w:rsidR="00976AC4">
        <w:t xml:space="preserve"> </w:t>
      </w:r>
    </w:p>
    <w:p w14:paraId="7A5A0AD7" w14:textId="79CA1A7F" w:rsidR="00976AC4" w:rsidRDefault="007A449A" w:rsidP="00976AC4">
      <w:pPr>
        <w:jc w:val="both"/>
      </w:pPr>
      <w:r>
        <w:tab/>
      </w:r>
      <w:r w:rsidR="00976AC4">
        <w:t>- освещение направлений государственной программы по поддержке и развитию предпринимательства;</w:t>
      </w:r>
    </w:p>
    <w:p w14:paraId="6B5EDBF4" w14:textId="59678068" w:rsidR="00976AC4" w:rsidRDefault="007A449A" w:rsidP="00976AC4">
      <w:pPr>
        <w:jc w:val="both"/>
      </w:pPr>
      <w:r>
        <w:tab/>
      </w:r>
      <w:r w:rsidR="00976AC4">
        <w:t>- освещение деятельности государства в отношении трудовой занятости граждан, а также вопросов вовлечения молодёжи в трудовую и экономическую деятельность в частности подготовка информационных материалов о предприятиях, создающих благоприятные условия труда, предоставляющих социальное обеспечение и профессиональный рост работникам; успешных историях развития индивидуального предпринимательства;</w:t>
      </w:r>
    </w:p>
    <w:p w14:paraId="3129179A" w14:textId="72B602CD" w:rsidR="00976AC4" w:rsidRDefault="007A449A" w:rsidP="00976AC4">
      <w:pPr>
        <w:jc w:val="both"/>
      </w:pPr>
      <w:r>
        <w:tab/>
      </w:r>
      <w:r w:rsidR="00976AC4">
        <w:t>- информирование населения о востребованности страны в рабочих кадрах;</w:t>
      </w:r>
    </w:p>
    <w:p w14:paraId="107B4172" w14:textId="4B965753" w:rsidR="00976AC4" w:rsidRDefault="007A449A" w:rsidP="00976AC4">
      <w:pPr>
        <w:jc w:val="both"/>
      </w:pPr>
      <w:r>
        <w:tab/>
      </w:r>
      <w:r w:rsidR="00976AC4">
        <w:t>- пропаганда традиционных семейных ценностей и укрепления института семьи, поддержка и развития спорта, здорового образа жизни;</w:t>
      </w:r>
    </w:p>
    <w:p w14:paraId="638A655D" w14:textId="61A0F7DF" w:rsidR="00976AC4" w:rsidRDefault="007A449A" w:rsidP="00976AC4">
      <w:pPr>
        <w:jc w:val="both"/>
      </w:pPr>
      <w:r>
        <w:tab/>
      </w:r>
      <w:r w:rsidR="00976AC4">
        <w:t xml:space="preserve">- распространение информации о Приднестровье как об </w:t>
      </w:r>
      <w:proofErr w:type="spellStart"/>
      <w:r w:rsidR="00976AC4">
        <w:t>инвестиционно</w:t>
      </w:r>
      <w:proofErr w:type="spellEnd"/>
      <w:r w:rsidR="00976AC4">
        <w:t xml:space="preserve"> и </w:t>
      </w:r>
      <w:proofErr w:type="spellStart"/>
      <w:r w:rsidR="00976AC4">
        <w:t>туристически</w:t>
      </w:r>
      <w:proofErr w:type="spellEnd"/>
      <w:r w:rsidR="00976AC4">
        <w:t xml:space="preserve"> привлекательной стране.</w:t>
      </w:r>
    </w:p>
    <w:p w14:paraId="4F5F8E68" w14:textId="038C0C7C" w:rsidR="00976AC4" w:rsidRDefault="00976AC4" w:rsidP="00976AC4">
      <w:pPr>
        <w:jc w:val="both"/>
      </w:pPr>
      <w:r>
        <w:tab/>
        <w:t xml:space="preserve">В соответствии с планом мероприятий, посвящённых 30-й годовщине отражения широкомасштабной агрессии Республики Молдова против Приднестровской Молдавской Республики, утвержденным Распоряжением Президента Приднестровской Молдавской Республики от 28.02.2022 № 52рп государственными республиканскими СМИ обеспечена работа по подготовке </w:t>
      </w:r>
      <w:r w:rsidR="0018581D">
        <w:t>информационных</w:t>
      </w:r>
      <w:r>
        <w:t xml:space="preserve"> материалов, </w:t>
      </w:r>
      <w:r w:rsidR="0018581D">
        <w:t>посвящённых</w:t>
      </w:r>
      <w:r>
        <w:t xml:space="preserve"> эт</w:t>
      </w:r>
      <w:r w:rsidR="0018581D">
        <w:t>и</w:t>
      </w:r>
      <w:r>
        <w:t>м трагическим событиям.</w:t>
      </w:r>
    </w:p>
    <w:p w14:paraId="35129D7A" w14:textId="17639F73" w:rsidR="00620B17" w:rsidRDefault="00620B17" w:rsidP="00976AC4">
      <w:pPr>
        <w:jc w:val="both"/>
      </w:pPr>
      <w:r>
        <w:tab/>
        <w:t xml:space="preserve">В соответствии с поручениями Президента Приднестровской Молдавской Республики </w:t>
      </w:r>
      <w:r w:rsidR="0018581D">
        <w:t>данны</w:t>
      </w:r>
      <w:r w:rsidR="00A4309B">
        <w:t>ми</w:t>
      </w:r>
      <w:r w:rsidR="0018581D">
        <w:t xml:space="preserve"> в ходе </w:t>
      </w:r>
      <w:r w:rsidRPr="00620B17">
        <w:t>заседани</w:t>
      </w:r>
      <w:r w:rsidR="005E7F3C">
        <w:t>й</w:t>
      </w:r>
      <w:r w:rsidRPr="00620B17">
        <w:t xml:space="preserve"> Оперативного штаба по оказанию содействия иностранным гражданам, вынужденным времен</w:t>
      </w:r>
      <w:r w:rsidR="0018581D">
        <w:t>но находиться на территории ПМР</w:t>
      </w:r>
      <w:r w:rsidR="00A4309B">
        <w:t xml:space="preserve"> государственными </w:t>
      </w:r>
      <w:r w:rsidR="00D838E6">
        <w:t xml:space="preserve">- </w:t>
      </w:r>
      <w:r w:rsidR="00A4309B">
        <w:t xml:space="preserve">республиканскими СМИ проведена работа по </w:t>
      </w:r>
      <w:r w:rsidR="00D838E6">
        <w:t xml:space="preserve">оперативному </w:t>
      </w:r>
      <w:r w:rsidR="00A4309B">
        <w:t>информированию населения республики</w:t>
      </w:r>
      <w:r w:rsidR="00D838E6">
        <w:t>:</w:t>
      </w:r>
      <w:r w:rsidR="00A4309B">
        <w:t xml:space="preserve">  </w:t>
      </w:r>
    </w:p>
    <w:p w14:paraId="1DC237F9" w14:textId="19A97841" w:rsidR="00D838E6" w:rsidRDefault="00D838E6" w:rsidP="00976AC4">
      <w:pPr>
        <w:jc w:val="both"/>
      </w:pPr>
      <w:r>
        <w:tab/>
        <w:t xml:space="preserve">- </w:t>
      </w:r>
      <w:r w:rsidRPr="00D838E6">
        <w:t>об оказании необходимой помощи прибывающим в Приднестровье иностранным гражданам</w:t>
      </w:r>
      <w:r>
        <w:t>;</w:t>
      </w:r>
    </w:p>
    <w:p w14:paraId="579F5FA1" w14:textId="7F2DBDC1" w:rsidR="00620B17" w:rsidRDefault="00D838E6" w:rsidP="00976AC4">
      <w:pPr>
        <w:jc w:val="both"/>
      </w:pPr>
      <w:r>
        <w:tab/>
      </w:r>
      <w:r w:rsidR="008011E3">
        <w:t xml:space="preserve">- </w:t>
      </w:r>
      <w:r w:rsidR="008011E3" w:rsidRPr="008011E3">
        <w:t>об обеспечении продовольственной безопасности республики и о предприятиях пищевой и сельскохозяйственной отрасли, способных удовлетворить потребность населения в основных продуктах питания в условиях ограничений, связанных с происходящими событиями на Украине</w:t>
      </w:r>
      <w:r>
        <w:t>.</w:t>
      </w:r>
    </w:p>
    <w:p w14:paraId="43FFB4BC" w14:textId="06AE1846" w:rsidR="00F6498C" w:rsidRDefault="00576A4B" w:rsidP="00976AC4">
      <w:pPr>
        <w:jc w:val="both"/>
      </w:pPr>
      <w:r>
        <w:tab/>
      </w:r>
      <w:r w:rsidR="00552AD6" w:rsidRPr="00552AD6">
        <w:t xml:space="preserve">В рамках исполнения </w:t>
      </w:r>
      <w:r w:rsidR="008F77C1">
        <w:t xml:space="preserve">протокольных поручений </w:t>
      </w:r>
      <w:r w:rsidR="00552AD6" w:rsidRPr="00552AD6">
        <w:t>Координационного совета по развитию добровольческого (волонтерского) движения в Приднестровской Молдавской Республике</w:t>
      </w:r>
      <w:r w:rsidR="00420DF8" w:rsidRPr="00420DF8">
        <w:t xml:space="preserve"> Министерство обеспечило введение в действие и функционирование сайта волонтерского движения Приднестровской Молдавской Республики</w:t>
      </w:r>
      <w:r w:rsidR="00420DF8">
        <w:t xml:space="preserve"> и оказало </w:t>
      </w:r>
      <w:r w:rsidR="00420DF8" w:rsidRPr="00B37CB2">
        <w:t>информационной содействие Министерству просвещения ПМР</w:t>
      </w:r>
      <w:r w:rsidR="00420DF8" w:rsidRPr="00420DF8">
        <w:t xml:space="preserve"> </w:t>
      </w:r>
      <w:r w:rsidR="00420DF8" w:rsidRPr="00B37CB2">
        <w:t xml:space="preserve">продвижению веб-ресурса в </w:t>
      </w:r>
      <w:r w:rsidR="00756C20">
        <w:t>государственных республиканских СМИ.</w:t>
      </w:r>
    </w:p>
    <w:p w14:paraId="7A895303" w14:textId="77777777" w:rsidR="00F6498C" w:rsidRDefault="00976AC4" w:rsidP="00976AC4">
      <w:pPr>
        <w:jc w:val="both"/>
      </w:pPr>
      <w:r>
        <w:tab/>
        <w:t xml:space="preserve">В связи с быстро развивающейся мировой информационно-телекоммуникационной инфраструктурой оперативное информирование населения страны государственными </w:t>
      </w:r>
      <w:r>
        <w:lastRenderedPageBreak/>
        <w:t>республиканскими аудиовизуальными и печатными СМИ также осуществляется и посредством сетевых платформ и сервисов, включая мобильные версии.</w:t>
      </w:r>
      <w:r w:rsidR="00A63148">
        <w:t xml:space="preserve"> </w:t>
      </w:r>
    </w:p>
    <w:p w14:paraId="1FE6FBA8" w14:textId="627AFFE2" w:rsidR="00976AC4" w:rsidRPr="00CE68E0" w:rsidRDefault="00F6498C" w:rsidP="00976AC4">
      <w:pPr>
        <w:jc w:val="both"/>
        <w:rPr>
          <w:b/>
          <w:bCs/>
          <w:iCs/>
        </w:rPr>
      </w:pPr>
      <w:r>
        <w:tab/>
      </w:r>
      <w:r w:rsidR="00A63148">
        <w:t xml:space="preserve">Также </w:t>
      </w:r>
      <w:r w:rsidR="00555F30">
        <w:rPr>
          <w:iCs/>
        </w:rPr>
        <w:t xml:space="preserve">проводилось сопровождение и наполнение </w:t>
      </w:r>
      <w:r w:rsidR="00A63148" w:rsidRPr="00A63148">
        <w:rPr>
          <w:iCs/>
        </w:rPr>
        <w:t>официальн</w:t>
      </w:r>
      <w:r w:rsidR="00555F30">
        <w:rPr>
          <w:iCs/>
        </w:rPr>
        <w:t>ого</w:t>
      </w:r>
      <w:r w:rsidR="00E07D04">
        <w:rPr>
          <w:iCs/>
        </w:rPr>
        <w:t xml:space="preserve"> сайт</w:t>
      </w:r>
      <w:r w:rsidR="00555F30">
        <w:rPr>
          <w:iCs/>
        </w:rPr>
        <w:t>а</w:t>
      </w:r>
      <w:r w:rsidR="00E07D04">
        <w:rPr>
          <w:iCs/>
        </w:rPr>
        <w:t xml:space="preserve"> </w:t>
      </w:r>
      <w:r w:rsidR="00E07D04" w:rsidRPr="00A63148">
        <w:rPr>
          <w:iCs/>
        </w:rPr>
        <w:t xml:space="preserve">Министерства </w:t>
      </w:r>
      <w:r w:rsidR="00E07D04">
        <w:rPr>
          <w:iCs/>
        </w:rPr>
        <w:t>и официальны</w:t>
      </w:r>
      <w:r w:rsidR="00555F30">
        <w:rPr>
          <w:iCs/>
        </w:rPr>
        <w:t>х</w:t>
      </w:r>
      <w:r w:rsidR="00E07D04">
        <w:rPr>
          <w:iCs/>
        </w:rPr>
        <w:t xml:space="preserve"> канал</w:t>
      </w:r>
      <w:r w:rsidR="00555F30">
        <w:rPr>
          <w:iCs/>
        </w:rPr>
        <w:t>ов</w:t>
      </w:r>
      <w:r w:rsidR="00A63148">
        <w:rPr>
          <w:iCs/>
        </w:rPr>
        <w:t xml:space="preserve"> </w:t>
      </w:r>
      <w:r w:rsidR="00A63148" w:rsidRPr="00A63148">
        <w:rPr>
          <w:iCs/>
        </w:rPr>
        <w:t xml:space="preserve">в мессенджерах </w:t>
      </w:r>
      <w:proofErr w:type="spellStart"/>
      <w:r w:rsidR="00A63148" w:rsidRPr="00A63148">
        <w:rPr>
          <w:iCs/>
        </w:rPr>
        <w:t>Viber</w:t>
      </w:r>
      <w:proofErr w:type="spellEnd"/>
      <w:r w:rsidR="00A63148" w:rsidRPr="00A63148">
        <w:rPr>
          <w:iCs/>
        </w:rPr>
        <w:t xml:space="preserve"> и Telegram. За отчетный период </w:t>
      </w:r>
      <w:r w:rsidR="00E07D04">
        <w:rPr>
          <w:iCs/>
        </w:rPr>
        <w:t xml:space="preserve">подготовлено </w:t>
      </w:r>
      <w:r w:rsidR="00BE4C38" w:rsidRPr="00BE4C38">
        <w:rPr>
          <w:iCs/>
        </w:rPr>
        <w:t xml:space="preserve">и размещено на официальном сайте </w:t>
      </w:r>
      <w:r w:rsidR="00FF7389" w:rsidRPr="00BE4C38">
        <w:rPr>
          <w:iCs/>
        </w:rPr>
        <w:t>Министерства 20</w:t>
      </w:r>
      <w:r w:rsidR="00BE4C38" w:rsidRPr="00BE4C38">
        <w:rPr>
          <w:iCs/>
        </w:rPr>
        <w:t xml:space="preserve"> сообщений, в социальных сетях – </w:t>
      </w:r>
      <w:r w:rsidR="009468D5">
        <w:rPr>
          <w:iCs/>
        </w:rPr>
        <w:t>27</w:t>
      </w:r>
      <w:r w:rsidR="00BE4C38" w:rsidRPr="00BE4C38">
        <w:rPr>
          <w:iCs/>
        </w:rPr>
        <w:t>.</w:t>
      </w:r>
    </w:p>
    <w:p w14:paraId="568DC6D1" w14:textId="4872492D" w:rsidR="001C3AEE" w:rsidRDefault="00976AC4" w:rsidP="00976AC4">
      <w:pPr>
        <w:jc w:val="both"/>
      </w:pPr>
      <w:r>
        <w:tab/>
        <w:t>В целях обеспечения реализации государственной информационной политики, на основе планов пресс-служб министерств и ведомств, государственных администраций, общественных объединений и др.  Министерством ведется работа по подготовке ежедневного плана мероприятий и событий на следующий день для рассылки в редакции государственных, муниципальных средств массовой информации, приемные и пресс-службы министерств и ведомств.</w:t>
      </w:r>
    </w:p>
    <w:p w14:paraId="6D872A4F" w14:textId="27B922B7" w:rsidR="00157CCD" w:rsidRDefault="00CE68E0" w:rsidP="00756C20">
      <w:pPr>
        <w:jc w:val="both"/>
      </w:pPr>
      <w:r>
        <w:tab/>
      </w:r>
      <w:r w:rsidR="00022250" w:rsidRPr="00022250">
        <w:t xml:space="preserve">4. В соответствии с Положением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утвержденным Приказом Министерства цифрового развития, связи и массовых коммуникаций Приднестровской Молдавской Республики от 22 июня 2016 года № 37 (Регистрационный №7510 от 5 августа 2016 года) (САЗ 16-31)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 № 10306 от 10 июня 2021 года) (САЗ 21-23), за отчетный период были приняты и оформлены документы от 6 иностранных средств массовой информации и </w:t>
      </w:r>
      <w:r w:rsidR="008C2E71">
        <w:t>5</w:t>
      </w:r>
      <w:r w:rsidR="00022250" w:rsidRPr="00022250">
        <w:t xml:space="preserve"> независимых журналистов (фрилансеров). Подготовлены соответствующие документы (письма, распоряжения и аккредитационные удостоверения) для аккредитации </w:t>
      </w:r>
      <w:r w:rsidR="008C2E71">
        <w:t>14</w:t>
      </w:r>
      <w:r w:rsidR="00022250" w:rsidRPr="00022250">
        <w:t xml:space="preserve"> иностранных журналистов.</w:t>
      </w:r>
    </w:p>
    <w:p w14:paraId="5B09A5BB" w14:textId="58FEB814" w:rsidR="00443F78" w:rsidRPr="00130C5C" w:rsidRDefault="00443F78" w:rsidP="00756C20">
      <w:pPr>
        <w:jc w:val="both"/>
        <w:rPr>
          <w:b/>
          <w:bCs/>
          <w:iCs/>
        </w:rPr>
      </w:pPr>
      <w:r>
        <w:rPr>
          <w:iCs/>
        </w:rPr>
        <w:tab/>
      </w:r>
      <w:r w:rsidRPr="00443F78">
        <w:rPr>
          <w:iCs/>
        </w:rPr>
        <w:t xml:space="preserve"> </w:t>
      </w:r>
    </w:p>
    <w:p w14:paraId="756F0485" w14:textId="00A10B49" w:rsidR="00157CCD" w:rsidRPr="008C2FD4" w:rsidRDefault="00157CCD" w:rsidP="00157CCD">
      <w:pPr>
        <w:jc w:val="center"/>
        <w:rPr>
          <w:b/>
        </w:rPr>
      </w:pPr>
      <w:r w:rsidRPr="008C2FD4">
        <w:rPr>
          <w:b/>
          <w:lang w:val="en-US"/>
        </w:rPr>
        <w:t>V</w:t>
      </w:r>
      <w:r w:rsidR="007D2729">
        <w:rPr>
          <w:b/>
          <w:lang w:val="en-US"/>
        </w:rPr>
        <w:t>I</w:t>
      </w:r>
      <w:r w:rsidR="00E12D3E">
        <w:rPr>
          <w:b/>
          <w:lang w:val="en-US"/>
        </w:rPr>
        <w:t>I</w:t>
      </w:r>
      <w:r w:rsidR="00BA3A60">
        <w:rPr>
          <w:b/>
          <w:lang w:val="en-US"/>
        </w:rPr>
        <w:t>I</w:t>
      </w:r>
      <w:r w:rsidRPr="008C2FD4">
        <w:rPr>
          <w:b/>
        </w:rPr>
        <w:t>.  Формирование государственной политики, государственное регулирование и нормативно-правовое регулирование в области печати, издательской</w:t>
      </w:r>
      <w:r>
        <w:rPr>
          <w:b/>
        </w:rPr>
        <w:t xml:space="preserve"> и</w:t>
      </w:r>
      <w:r w:rsidRPr="008C2FD4">
        <w:rPr>
          <w:b/>
        </w:rPr>
        <w:t xml:space="preserve"> полиграфической деятельности</w:t>
      </w:r>
      <w:r>
        <w:rPr>
          <w:b/>
        </w:rPr>
        <w:t>,</w:t>
      </w:r>
      <w:r w:rsidRPr="000D032A">
        <w:rPr>
          <w:shd w:val="clear" w:color="auto" w:fill="FFFFFF"/>
        </w:rPr>
        <w:t xml:space="preserve"> </w:t>
      </w:r>
      <w:r w:rsidRPr="000D032A">
        <w:rPr>
          <w:b/>
          <w:shd w:val="clear" w:color="auto" w:fill="FFFFFF"/>
        </w:rPr>
        <w:t>рекламы и рекламной деятельности</w:t>
      </w:r>
    </w:p>
    <w:p w14:paraId="3F0D4AD7" w14:textId="77777777" w:rsidR="00157CCD" w:rsidRPr="008C2FD4" w:rsidRDefault="00157CCD" w:rsidP="00157CCD">
      <w:pPr>
        <w:shd w:val="clear" w:color="auto" w:fill="FFFFFF"/>
        <w:ind w:firstLine="708"/>
        <w:jc w:val="center"/>
        <w:rPr>
          <w:b/>
          <w:bCs/>
        </w:rPr>
      </w:pPr>
    </w:p>
    <w:p w14:paraId="52DAADB0" w14:textId="1945DFC9" w:rsidR="00422471" w:rsidRPr="00E76CEA" w:rsidRDefault="00157CCD" w:rsidP="00157CCD">
      <w:pPr>
        <w:shd w:val="clear" w:color="auto" w:fill="FFFFFF"/>
        <w:ind w:firstLine="709"/>
        <w:jc w:val="both"/>
      </w:pPr>
      <w:r w:rsidRPr="00E76CEA">
        <w:t xml:space="preserve">1.  Для формирования государственной политики и нормативно-правового регулирования в области печати, издательской и полиграфической деятельности за </w:t>
      </w:r>
      <w:r w:rsidR="008C2F9A">
        <w:t xml:space="preserve">1 квартал </w:t>
      </w:r>
      <w:r w:rsidRPr="00E76CEA">
        <w:t>202</w:t>
      </w:r>
      <w:r w:rsidR="008C2F9A">
        <w:t>2</w:t>
      </w:r>
      <w:r w:rsidRPr="00E76CEA">
        <w:t xml:space="preserve"> года Министерством, в соответствии с действующим законодательством, разработан</w:t>
      </w:r>
      <w:r w:rsidR="00E11FC3" w:rsidRPr="00E76CEA">
        <w:t>ы и находя</w:t>
      </w:r>
      <w:r w:rsidRPr="00E76CEA">
        <w:t>тся на согласовании</w:t>
      </w:r>
      <w:r w:rsidR="00422471" w:rsidRPr="00E76CEA">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835"/>
        <w:gridCol w:w="3261"/>
      </w:tblGrid>
      <w:tr w:rsidR="00422471" w:rsidRPr="00E76CEA" w14:paraId="200B6627" w14:textId="77777777" w:rsidTr="00E11FC3">
        <w:trPr>
          <w:trHeight w:val="712"/>
        </w:trPr>
        <w:tc>
          <w:tcPr>
            <w:tcW w:w="551" w:type="dxa"/>
            <w:vAlign w:val="center"/>
          </w:tcPr>
          <w:p w14:paraId="1A418725" w14:textId="77777777" w:rsidR="00422471" w:rsidRPr="00E76CEA" w:rsidRDefault="00422471" w:rsidP="00887A3C">
            <w:pPr>
              <w:widowControl w:val="0"/>
              <w:autoSpaceDE w:val="0"/>
              <w:autoSpaceDN w:val="0"/>
              <w:adjustRightInd w:val="0"/>
              <w:jc w:val="center"/>
            </w:pPr>
            <w:r w:rsidRPr="00E76CEA">
              <w:br w:type="page"/>
              <w:t>№</w:t>
            </w:r>
          </w:p>
          <w:p w14:paraId="5EEA59E0" w14:textId="77777777" w:rsidR="00422471" w:rsidRPr="00E76CEA" w:rsidRDefault="00422471" w:rsidP="00887A3C">
            <w:pPr>
              <w:widowControl w:val="0"/>
              <w:autoSpaceDE w:val="0"/>
              <w:autoSpaceDN w:val="0"/>
              <w:adjustRightInd w:val="0"/>
              <w:jc w:val="center"/>
            </w:pPr>
            <w:r w:rsidRPr="00E76CEA">
              <w:t>п/п</w:t>
            </w:r>
          </w:p>
        </w:tc>
        <w:tc>
          <w:tcPr>
            <w:tcW w:w="3135" w:type="dxa"/>
          </w:tcPr>
          <w:p w14:paraId="5F86D27F" w14:textId="62D67CCC" w:rsidR="00422471" w:rsidRPr="00E76CEA" w:rsidRDefault="00422471" w:rsidP="00E11FC3">
            <w:pPr>
              <w:widowControl w:val="0"/>
              <w:autoSpaceDE w:val="0"/>
              <w:autoSpaceDN w:val="0"/>
              <w:adjustRightInd w:val="0"/>
              <w:jc w:val="center"/>
            </w:pPr>
            <w:r w:rsidRPr="00E76CEA">
              <w:t>Наименование нормативно</w:t>
            </w:r>
            <w:r w:rsidR="00E11FC3" w:rsidRPr="00E76CEA">
              <w:t xml:space="preserve">го </w:t>
            </w:r>
            <w:r w:rsidRPr="00E76CEA">
              <w:t>правового акта</w:t>
            </w:r>
          </w:p>
        </w:tc>
        <w:tc>
          <w:tcPr>
            <w:tcW w:w="2835" w:type="dxa"/>
          </w:tcPr>
          <w:p w14:paraId="52463019" w14:textId="77777777" w:rsidR="00422471" w:rsidRPr="00E76CEA" w:rsidRDefault="00422471" w:rsidP="00887A3C">
            <w:pPr>
              <w:widowControl w:val="0"/>
              <w:autoSpaceDE w:val="0"/>
              <w:autoSpaceDN w:val="0"/>
              <w:adjustRightInd w:val="0"/>
              <w:jc w:val="center"/>
            </w:pPr>
            <w:r w:rsidRPr="00E76CEA">
              <w:t>Суть и цель принятого решения</w:t>
            </w:r>
          </w:p>
        </w:tc>
        <w:tc>
          <w:tcPr>
            <w:tcW w:w="3261" w:type="dxa"/>
          </w:tcPr>
          <w:p w14:paraId="69B00061" w14:textId="77777777" w:rsidR="00422471" w:rsidRPr="00E76CEA" w:rsidRDefault="00422471" w:rsidP="00887A3C">
            <w:pPr>
              <w:widowControl w:val="0"/>
              <w:autoSpaceDE w:val="0"/>
              <w:autoSpaceDN w:val="0"/>
              <w:adjustRightInd w:val="0"/>
              <w:jc w:val="center"/>
            </w:pPr>
            <w:r w:rsidRPr="00E76CEA">
              <w:t>Экономический (социальный) эффект</w:t>
            </w:r>
          </w:p>
        </w:tc>
      </w:tr>
      <w:tr w:rsidR="001B16E6" w:rsidRPr="00E76CEA" w14:paraId="35E85A1C" w14:textId="77777777" w:rsidTr="001B16E6">
        <w:trPr>
          <w:trHeight w:val="131"/>
        </w:trPr>
        <w:tc>
          <w:tcPr>
            <w:tcW w:w="551" w:type="dxa"/>
            <w:vAlign w:val="center"/>
          </w:tcPr>
          <w:p w14:paraId="623B9689" w14:textId="56D62DF9" w:rsidR="001B16E6" w:rsidRPr="001B16E6" w:rsidRDefault="001B16E6" w:rsidP="00887A3C">
            <w:pPr>
              <w:widowControl w:val="0"/>
              <w:autoSpaceDE w:val="0"/>
              <w:autoSpaceDN w:val="0"/>
              <w:adjustRightInd w:val="0"/>
              <w:jc w:val="center"/>
            </w:pPr>
            <w:r>
              <w:rPr>
                <w:lang w:val="en-US"/>
              </w:rPr>
              <w:t>I</w:t>
            </w:r>
            <w:r>
              <w:t>.</w:t>
            </w:r>
          </w:p>
        </w:tc>
        <w:tc>
          <w:tcPr>
            <w:tcW w:w="9231" w:type="dxa"/>
            <w:gridSpan w:val="3"/>
          </w:tcPr>
          <w:p w14:paraId="3595263A" w14:textId="628B7781" w:rsidR="001B16E6" w:rsidRPr="00E76CEA" w:rsidRDefault="001B16E6" w:rsidP="001B16E6">
            <w:pPr>
              <w:widowControl w:val="0"/>
              <w:autoSpaceDE w:val="0"/>
              <w:autoSpaceDN w:val="0"/>
              <w:adjustRightInd w:val="0"/>
            </w:pPr>
            <w:r>
              <w:t>Н</w:t>
            </w:r>
            <w:r w:rsidRPr="00892636">
              <w:t>аходящиеся на согласовании:</w:t>
            </w:r>
          </w:p>
        </w:tc>
      </w:tr>
      <w:tr w:rsidR="001B16E6" w:rsidRPr="00892636" w14:paraId="744763F1" w14:textId="77777777" w:rsidTr="001B16E6">
        <w:trPr>
          <w:trHeight w:val="70"/>
        </w:trPr>
        <w:tc>
          <w:tcPr>
            <w:tcW w:w="551" w:type="dxa"/>
            <w:vAlign w:val="center"/>
          </w:tcPr>
          <w:p w14:paraId="47C773DE" w14:textId="15545339" w:rsidR="001B16E6" w:rsidRPr="00E76CEA" w:rsidRDefault="001B16E6" w:rsidP="001B16E6">
            <w:pPr>
              <w:widowControl w:val="0"/>
              <w:autoSpaceDE w:val="0"/>
              <w:autoSpaceDN w:val="0"/>
              <w:adjustRightInd w:val="0"/>
              <w:jc w:val="center"/>
            </w:pPr>
            <w:r w:rsidRPr="00E76CEA">
              <w:t>1.</w:t>
            </w:r>
          </w:p>
        </w:tc>
        <w:tc>
          <w:tcPr>
            <w:tcW w:w="3135" w:type="dxa"/>
          </w:tcPr>
          <w:p w14:paraId="49B4F320" w14:textId="536DE82B" w:rsidR="001B16E6" w:rsidRPr="00E76CEA" w:rsidRDefault="001B16E6" w:rsidP="001B16E6">
            <w:pPr>
              <w:widowControl w:val="0"/>
              <w:autoSpaceDE w:val="0"/>
              <w:autoSpaceDN w:val="0"/>
              <w:adjustRightInd w:val="0"/>
              <w:jc w:val="both"/>
            </w:pPr>
            <w:r w:rsidRPr="001D1705">
              <w:rPr>
                <w:rStyle w:val="margin"/>
                <w:rFonts w:eastAsiaTheme="majorEastAsia"/>
              </w:rPr>
              <w:t>Проект Закона Приднестровской Молдавской Республики «О внесении изменений в Закон Приднестровской Молдавской Республики «Об издательской деятельности»</w:t>
            </w:r>
            <w:r>
              <w:rPr>
                <w:rStyle w:val="margin"/>
                <w:rFonts w:eastAsiaTheme="majorEastAsia"/>
              </w:rPr>
              <w:t>.</w:t>
            </w:r>
          </w:p>
        </w:tc>
        <w:tc>
          <w:tcPr>
            <w:tcW w:w="2835" w:type="dxa"/>
          </w:tcPr>
          <w:p w14:paraId="3DDFE68C" w14:textId="3A70A212" w:rsidR="001B16E6" w:rsidRPr="00E76CEA" w:rsidRDefault="001B16E6" w:rsidP="001B16E6">
            <w:pPr>
              <w:widowControl w:val="0"/>
              <w:autoSpaceDE w:val="0"/>
              <w:autoSpaceDN w:val="0"/>
              <w:adjustRightInd w:val="0"/>
              <w:jc w:val="both"/>
              <w:rPr>
                <w:rFonts w:eastAsia="Calibri"/>
              </w:rPr>
            </w:pPr>
            <w:r w:rsidRPr="00C60C37">
              <w:rPr>
                <w:rFonts w:eastAsia="Calibri"/>
              </w:rPr>
              <w:t xml:space="preserve">Разработан в целях упорядочения правоотношений, связанных с ведением физическими и юридическими лицами, осуществляющими издательскую и (или) полиграфическую виды деятельности, учета первичных документов печатных изданий, а также единообразного исполнения ими норм законодательства Приднестровской Молдавской Республики в данной сфере правового </w:t>
            </w:r>
            <w:r w:rsidRPr="00C60C37">
              <w:rPr>
                <w:rFonts w:eastAsia="Calibri"/>
              </w:rPr>
              <w:lastRenderedPageBreak/>
              <w:t xml:space="preserve">регулирования.  </w:t>
            </w:r>
          </w:p>
        </w:tc>
        <w:tc>
          <w:tcPr>
            <w:tcW w:w="3261" w:type="dxa"/>
          </w:tcPr>
          <w:p w14:paraId="519C4D1E" w14:textId="0E066E53" w:rsidR="001B16E6" w:rsidRPr="00892636" w:rsidRDefault="001B16E6" w:rsidP="001B16E6">
            <w:pPr>
              <w:widowControl w:val="0"/>
              <w:autoSpaceDE w:val="0"/>
              <w:autoSpaceDN w:val="0"/>
              <w:adjustRightInd w:val="0"/>
              <w:jc w:val="both"/>
            </w:pPr>
            <w:r>
              <w:lastRenderedPageBreak/>
              <w:t xml:space="preserve">Позволит </w:t>
            </w:r>
            <w:proofErr w:type="spellStart"/>
            <w:r>
              <w:t>МЦРСиМК</w:t>
            </w:r>
            <w:proofErr w:type="spellEnd"/>
            <w:r>
              <w:t xml:space="preserve"> ПМР проработать подзаконные акты в данной сфере правового регулирования.</w:t>
            </w:r>
          </w:p>
        </w:tc>
      </w:tr>
      <w:tr w:rsidR="001B16E6" w:rsidRPr="00892636" w14:paraId="7DD620C2" w14:textId="77777777" w:rsidTr="001B16E6">
        <w:trPr>
          <w:trHeight w:val="70"/>
        </w:trPr>
        <w:tc>
          <w:tcPr>
            <w:tcW w:w="551" w:type="dxa"/>
            <w:vAlign w:val="center"/>
          </w:tcPr>
          <w:p w14:paraId="3E56BD0F" w14:textId="18812673" w:rsidR="001B16E6" w:rsidRPr="00E76CEA" w:rsidRDefault="001B16E6" w:rsidP="001B16E6">
            <w:pPr>
              <w:widowControl w:val="0"/>
              <w:autoSpaceDE w:val="0"/>
              <w:autoSpaceDN w:val="0"/>
              <w:adjustRightInd w:val="0"/>
              <w:jc w:val="center"/>
            </w:pPr>
            <w:r>
              <w:t xml:space="preserve">2. </w:t>
            </w:r>
          </w:p>
        </w:tc>
        <w:tc>
          <w:tcPr>
            <w:tcW w:w="3135" w:type="dxa"/>
          </w:tcPr>
          <w:p w14:paraId="209FBFF8" w14:textId="3DCD9C67" w:rsidR="001B16E6" w:rsidRPr="00E76CEA" w:rsidRDefault="001B16E6" w:rsidP="001B16E6">
            <w:pPr>
              <w:widowControl w:val="0"/>
              <w:autoSpaceDE w:val="0"/>
              <w:autoSpaceDN w:val="0"/>
              <w:adjustRightInd w:val="0"/>
              <w:jc w:val="both"/>
              <w:rPr>
                <w:szCs w:val="28"/>
              </w:rPr>
            </w:pPr>
            <w:r w:rsidRPr="001D1705">
              <w:rPr>
                <w:rStyle w:val="margin"/>
                <w:rFonts w:eastAsiaTheme="majorEastAsia"/>
              </w:rPr>
              <w:t>Проект Постановления Правительства ПМР «О внесении изменений в Постановление Правительства Приднестровской Молдавской Республики от 23 мая 2018 года № 163 «О Перечне бесплатных экземпляров периодических печатных изданий»</w:t>
            </w:r>
            <w:r>
              <w:rPr>
                <w:rStyle w:val="margin"/>
                <w:rFonts w:eastAsiaTheme="majorEastAsia"/>
              </w:rPr>
              <w:t>.</w:t>
            </w:r>
          </w:p>
        </w:tc>
        <w:tc>
          <w:tcPr>
            <w:tcW w:w="2835" w:type="dxa"/>
          </w:tcPr>
          <w:p w14:paraId="2B944691" w14:textId="13F5F63C" w:rsidR="001B16E6" w:rsidRPr="00E76CEA" w:rsidRDefault="001B16E6" w:rsidP="001B16E6">
            <w:pPr>
              <w:widowControl w:val="0"/>
              <w:autoSpaceDE w:val="0"/>
              <w:autoSpaceDN w:val="0"/>
              <w:adjustRightInd w:val="0"/>
              <w:jc w:val="both"/>
            </w:pPr>
            <w:r w:rsidRPr="001D1705">
              <w:rPr>
                <w:rFonts w:eastAsia="Calibri"/>
                <w:shd w:val="clear" w:color="auto" w:fill="FFFFFF"/>
              </w:rPr>
              <w:t>Разработан в целях актуализации с действующим законодательством Приднестровской Молдавской Республики</w:t>
            </w:r>
            <w:r>
              <w:rPr>
                <w:rFonts w:eastAsia="Calibri"/>
                <w:shd w:val="clear" w:color="auto" w:fill="FFFFFF"/>
              </w:rPr>
              <w:t>.</w:t>
            </w:r>
          </w:p>
        </w:tc>
        <w:tc>
          <w:tcPr>
            <w:tcW w:w="3261" w:type="dxa"/>
          </w:tcPr>
          <w:p w14:paraId="7263E85D" w14:textId="5DF414F7" w:rsidR="001B16E6" w:rsidRPr="00E76CEA" w:rsidRDefault="001B16E6" w:rsidP="001B16E6">
            <w:pPr>
              <w:widowControl w:val="0"/>
              <w:autoSpaceDE w:val="0"/>
              <w:autoSpaceDN w:val="0"/>
              <w:adjustRightInd w:val="0"/>
              <w:jc w:val="both"/>
            </w:pPr>
            <w:r>
              <w:t>Приведение в соответствие с действующим законодательством Приднестровской Молдавской Республики.</w:t>
            </w:r>
          </w:p>
        </w:tc>
      </w:tr>
    </w:tbl>
    <w:p w14:paraId="3E6BBCA1" w14:textId="77777777" w:rsidR="00422471" w:rsidRDefault="00422471" w:rsidP="002D3B28">
      <w:pPr>
        <w:shd w:val="clear" w:color="auto" w:fill="FFFFFF"/>
        <w:jc w:val="both"/>
      </w:pPr>
    </w:p>
    <w:p w14:paraId="2580FBE8" w14:textId="77777777" w:rsidR="00072819" w:rsidRPr="002D3B28" w:rsidRDefault="00190FC4" w:rsidP="00072819">
      <w:pPr>
        <w:shd w:val="clear" w:color="auto" w:fill="FFFFFF"/>
        <w:ind w:firstLine="709"/>
        <w:jc w:val="both"/>
        <w:rPr>
          <w:color w:val="000000"/>
        </w:rPr>
      </w:pPr>
      <w:r w:rsidRPr="002D3B28">
        <w:rPr>
          <w:color w:val="000000"/>
        </w:rPr>
        <w:t xml:space="preserve">2. </w:t>
      </w:r>
      <w:r w:rsidR="00072819" w:rsidRPr="002D3B28">
        <w:rPr>
          <w:color w:val="000000"/>
        </w:rPr>
        <w:t xml:space="preserve">Во исполнение Закона Приднестровской Молдавской Республики </w:t>
      </w:r>
      <w:r w:rsidR="00072819" w:rsidRPr="002D3B28">
        <w:t xml:space="preserve">от 7 мая 1999 года № 157-З </w:t>
      </w:r>
      <w:r w:rsidR="00072819" w:rsidRPr="002D3B28">
        <w:rPr>
          <w:color w:val="000000"/>
        </w:rPr>
        <w:t>«Об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и участки множительной техники: ГУИПП «Бендерская типография «Полиграфист» (г. Бендеры), ЗАО «</w:t>
      </w:r>
      <w:proofErr w:type="spellStart"/>
      <w:r w:rsidR="00072819" w:rsidRPr="002D3B28">
        <w:rPr>
          <w:color w:val="000000"/>
        </w:rPr>
        <w:t>Типар</w:t>
      </w:r>
      <w:proofErr w:type="spellEnd"/>
      <w:r w:rsidR="00072819" w:rsidRPr="002D3B28">
        <w:rPr>
          <w:color w:val="000000"/>
        </w:rPr>
        <w:t>» (г. Тирасполь), издательства ПГУ им. Т.Г. Шевченко (г. Тирасполь), ОАО «</w:t>
      </w:r>
      <w:proofErr w:type="spellStart"/>
      <w:r w:rsidR="00072819" w:rsidRPr="002D3B28">
        <w:rPr>
          <w:color w:val="000000"/>
        </w:rPr>
        <w:t>Рыбницкая</w:t>
      </w:r>
      <w:proofErr w:type="spellEnd"/>
      <w:r w:rsidR="00072819" w:rsidRPr="002D3B28">
        <w:rPr>
          <w:color w:val="000000"/>
        </w:rPr>
        <w:t xml:space="preserve"> типография» (г. Рыбница), ООО «Контур» (г. Бендеры), ООО «</w:t>
      </w:r>
      <w:proofErr w:type="spellStart"/>
      <w:r w:rsidR="00072819" w:rsidRPr="002D3B28">
        <w:rPr>
          <w:color w:val="000000"/>
        </w:rPr>
        <w:t>Еврокров</w:t>
      </w:r>
      <w:proofErr w:type="spellEnd"/>
      <w:r w:rsidR="00072819" w:rsidRPr="002D3B28">
        <w:rPr>
          <w:color w:val="000000"/>
        </w:rPr>
        <w:t xml:space="preserve">» (г. </w:t>
      </w:r>
      <w:proofErr w:type="spellStart"/>
      <w:r w:rsidR="00072819" w:rsidRPr="002D3B28">
        <w:rPr>
          <w:color w:val="000000"/>
        </w:rPr>
        <w:t>Слободзея</w:t>
      </w:r>
      <w:proofErr w:type="spellEnd"/>
      <w:r w:rsidR="00072819" w:rsidRPr="002D3B28">
        <w:rPr>
          <w:color w:val="000000"/>
        </w:rPr>
        <w:t>).</w:t>
      </w:r>
    </w:p>
    <w:p w14:paraId="604CCC12" w14:textId="77777777" w:rsidR="00072819" w:rsidRPr="002D3B28" w:rsidRDefault="00072819" w:rsidP="00072819">
      <w:pPr>
        <w:shd w:val="clear" w:color="auto" w:fill="FFFFFF"/>
        <w:ind w:firstLine="709"/>
        <w:jc w:val="both"/>
      </w:pPr>
      <w:r w:rsidRPr="002D3B28">
        <w:rPr>
          <w:color w:val="000000"/>
        </w:rPr>
        <w:t xml:space="preserve">Министерством ежегодно проводится работа по наполнению электронного библиографического указателя «Книжная летопись», где перечислены выпущенные печатные издания, независимо от тематики, специализации и объема. На официальном сайте обеспечен общественный доступ к данному информационному ресурсу в реестре зарегистрированных печатных изданий Приднестровской Молдавской Республики - библиографическом указателе «Книжная летопись» за период 1997-2021 годы. </w:t>
      </w:r>
      <w:r w:rsidRPr="002D3B28">
        <w:t>Формируется база данных за 2022 год.</w:t>
      </w:r>
    </w:p>
    <w:p w14:paraId="7D3DB1BE" w14:textId="77777777" w:rsidR="00072819" w:rsidRPr="002D3B28" w:rsidRDefault="00072819" w:rsidP="00072819">
      <w:pPr>
        <w:ind w:firstLine="708"/>
        <w:jc w:val="both"/>
        <w:rPr>
          <w:color w:val="000000" w:themeColor="text1"/>
        </w:rPr>
      </w:pPr>
      <w:r w:rsidRPr="002D3B28">
        <w:rPr>
          <w:color w:val="000000" w:themeColor="text1"/>
        </w:rPr>
        <w:t>По состоянию на 1 апреля 2022 года зарегистрировано обязательных бесплатных экземпляров следующих документов (печатных изданий):</w:t>
      </w:r>
    </w:p>
    <w:p w14:paraId="42D8B2BF" w14:textId="77777777" w:rsidR="00072819" w:rsidRPr="002D3B28" w:rsidRDefault="00072819" w:rsidP="00072819">
      <w:pPr>
        <w:ind w:firstLine="709"/>
        <w:jc w:val="both"/>
        <w:rPr>
          <w:color w:val="000000" w:themeColor="text1"/>
        </w:rPr>
      </w:pPr>
      <w:r w:rsidRPr="002D3B28">
        <w:rPr>
          <w:color w:val="000000" w:themeColor="text1"/>
        </w:rPr>
        <w:t>а) книг – 15 наименований общим тиражом 6 855 экз.;</w:t>
      </w:r>
    </w:p>
    <w:p w14:paraId="0E4E1272" w14:textId="77777777" w:rsidR="00072819" w:rsidRPr="002D3B28" w:rsidRDefault="00072819" w:rsidP="00072819">
      <w:pPr>
        <w:ind w:firstLine="709"/>
        <w:jc w:val="both"/>
        <w:rPr>
          <w:color w:val="000000" w:themeColor="text1"/>
        </w:rPr>
      </w:pPr>
      <w:r w:rsidRPr="002D3B28">
        <w:rPr>
          <w:color w:val="000000" w:themeColor="text1"/>
        </w:rPr>
        <w:t>б) журналов – 2 наименования общим тиражом 5 720 экз.;</w:t>
      </w:r>
    </w:p>
    <w:p w14:paraId="642656B6" w14:textId="77777777" w:rsidR="00072819" w:rsidRPr="002D3B28" w:rsidRDefault="00072819" w:rsidP="00072819">
      <w:pPr>
        <w:ind w:firstLine="709"/>
        <w:jc w:val="both"/>
        <w:rPr>
          <w:color w:val="000000" w:themeColor="text1"/>
        </w:rPr>
      </w:pPr>
      <w:r w:rsidRPr="002D3B28">
        <w:rPr>
          <w:color w:val="000000" w:themeColor="text1"/>
        </w:rPr>
        <w:t>в) газет – 32 наименования общим тиражом 488 247 экз.;</w:t>
      </w:r>
    </w:p>
    <w:p w14:paraId="7E07B8D8" w14:textId="65CEF464" w:rsidR="008C2F9A" w:rsidRPr="00072819" w:rsidRDefault="00072819" w:rsidP="00072819">
      <w:pPr>
        <w:ind w:firstLine="708"/>
        <w:jc w:val="both"/>
        <w:rPr>
          <w:color w:val="000000" w:themeColor="text1"/>
        </w:rPr>
      </w:pPr>
      <w:r w:rsidRPr="002D3B28">
        <w:rPr>
          <w:color w:val="000000" w:themeColor="text1"/>
        </w:rPr>
        <w:t xml:space="preserve">г) </w:t>
      </w:r>
      <w:proofErr w:type="spellStart"/>
      <w:r w:rsidRPr="002D3B28">
        <w:rPr>
          <w:color w:val="000000" w:themeColor="text1"/>
        </w:rPr>
        <w:t>изоизданий</w:t>
      </w:r>
      <w:proofErr w:type="spellEnd"/>
      <w:r w:rsidRPr="002D3B28">
        <w:rPr>
          <w:color w:val="000000" w:themeColor="text1"/>
        </w:rPr>
        <w:t xml:space="preserve"> – 23 наименования общим тиражом 32 731 экз.</w:t>
      </w:r>
    </w:p>
    <w:p w14:paraId="260847B1" w14:textId="77777777" w:rsidR="00157CCD" w:rsidRPr="008C2FD4" w:rsidRDefault="00157CCD" w:rsidP="00157CCD">
      <w:pPr>
        <w:shd w:val="clear" w:color="auto" w:fill="FFFFFF"/>
        <w:ind w:firstLine="709"/>
        <w:jc w:val="both"/>
      </w:pPr>
    </w:p>
    <w:p w14:paraId="26B31C02" w14:textId="06BDE7A4" w:rsidR="00157CCD" w:rsidRDefault="00E12D3E" w:rsidP="00A94149">
      <w:pPr>
        <w:widowControl w:val="0"/>
        <w:tabs>
          <w:tab w:val="left" w:pos="1059"/>
        </w:tabs>
        <w:jc w:val="center"/>
        <w:rPr>
          <w:b/>
          <w:bCs/>
        </w:rPr>
      </w:pPr>
      <w:r>
        <w:rPr>
          <w:b/>
          <w:bCs/>
          <w:lang w:val="en-US"/>
        </w:rPr>
        <w:t>IX</w:t>
      </w:r>
      <w:r w:rsidR="00157CCD">
        <w:rPr>
          <w:b/>
          <w:bCs/>
        </w:rPr>
        <w:t xml:space="preserve">. Организация финансово-экономической деятельности </w:t>
      </w:r>
      <w:r w:rsidR="00157CCD" w:rsidRPr="00A47874">
        <w:rPr>
          <w:b/>
          <w:bCs/>
        </w:rPr>
        <w:t xml:space="preserve">в </w:t>
      </w:r>
      <w:r w:rsidR="00276F91" w:rsidRPr="00A47874">
        <w:rPr>
          <w:b/>
          <w:bCs/>
        </w:rPr>
        <w:t xml:space="preserve">Министерстве </w:t>
      </w:r>
      <w:r w:rsidR="00276F91">
        <w:rPr>
          <w:b/>
          <w:bCs/>
        </w:rPr>
        <w:t xml:space="preserve">и </w:t>
      </w:r>
    </w:p>
    <w:p w14:paraId="40462FE0" w14:textId="65593B3D" w:rsidR="00157CCD" w:rsidRDefault="00884317" w:rsidP="00157CCD">
      <w:pPr>
        <w:widowControl w:val="0"/>
        <w:tabs>
          <w:tab w:val="left" w:pos="1059"/>
        </w:tabs>
        <w:ind w:left="709"/>
        <w:jc w:val="center"/>
        <w:rPr>
          <w:b/>
          <w:bCs/>
        </w:rPr>
      </w:pPr>
      <w:r>
        <w:rPr>
          <w:b/>
          <w:bCs/>
        </w:rPr>
        <w:t>подведомственных организациях</w:t>
      </w:r>
    </w:p>
    <w:p w14:paraId="2B42892C" w14:textId="77777777" w:rsidR="008B1921" w:rsidRDefault="008B1921" w:rsidP="00157CCD">
      <w:pPr>
        <w:widowControl w:val="0"/>
        <w:tabs>
          <w:tab w:val="left" w:pos="1059"/>
        </w:tabs>
        <w:ind w:left="709"/>
        <w:jc w:val="center"/>
        <w:rPr>
          <w:b/>
          <w:bCs/>
        </w:rPr>
      </w:pPr>
    </w:p>
    <w:p w14:paraId="750AE7F8" w14:textId="77777777" w:rsidR="00447D97" w:rsidRDefault="00447D97" w:rsidP="00447D97">
      <w:pPr>
        <w:numPr>
          <w:ilvl w:val="0"/>
          <w:numId w:val="14"/>
        </w:numPr>
        <w:tabs>
          <w:tab w:val="left" w:pos="0"/>
          <w:tab w:val="left" w:pos="567"/>
        </w:tabs>
        <w:spacing w:line="215" w:lineRule="atLeast"/>
        <w:ind w:left="0" w:firstLine="567"/>
        <w:jc w:val="both"/>
        <w:outlineLvl w:val="0"/>
      </w:pPr>
      <w:r>
        <w:t>Министерством</w:t>
      </w:r>
      <w:r w:rsidRPr="0054502A">
        <w:t xml:space="preserve"> </w:t>
      </w:r>
      <w:r w:rsidRPr="00224E30">
        <w:t>разработаны</w:t>
      </w:r>
      <w:r>
        <w:t xml:space="preserve">, </w:t>
      </w:r>
      <w:r w:rsidRPr="00224E30">
        <w:t>приняты в соответствии с действующим законодательством</w:t>
      </w:r>
      <w:r w:rsidRPr="001318C7">
        <w:t xml:space="preserve"> </w:t>
      </w:r>
      <w:r>
        <w:t>или находятся на согласовании следующие нормативные правовые документы: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3118"/>
        <w:gridCol w:w="2268"/>
      </w:tblGrid>
      <w:tr w:rsidR="00447D97" w:rsidRPr="008A7A0D" w14:paraId="6E076E96" w14:textId="77777777" w:rsidTr="00D82480">
        <w:trPr>
          <w:trHeight w:val="712"/>
        </w:trPr>
        <w:tc>
          <w:tcPr>
            <w:tcW w:w="567" w:type="dxa"/>
            <w:vAlign w:val="center"/>
          </w:tcPr>
          <w:p w14:paraId="3E71FF7E" w14:textId="77777777" w:rsidR="00447D97" w:rsidRPr="008A7A0D" w:rsidRDefault="00447D97" w:rsidP="00A31A71">
            <w:pPr>
              <w:widowControl w:val="0"/>
              <w:autoSpaceDE w:val="0"/>
              <w:autoSpaceDN w:val="0"/>
              <w:adjustRightInd w:val="0"/>
              <w:jc w:val="center"/>
            </w:pPr>
            <w:r>
              <w:br w:type="page"/>
            </w:r>
            <w:r w:rsidRPr="008A7A0D">
              <w:t>№</w:t>
            </w:r>
          </w:p>
          <w:p w14:paraId="36635BEA" w14:textId="77777777" w:rsidR="00447D97" w:rsidRPr="008A7A0D" w:rsidRDefault="00447D97" w:rsidP="00A31A71">
            <w:pPr>
              <w:widowControl w:val="0"/>
              <w:autoSpaceDE w:val="0"/>
              <w:autoSpaceDN w:val="0"/>
              <w:adjustRightInd w:val="0"/>
              <w:jc w:val="center"/>
            </w:pPr>
            <w:r w:rsidRPr="008A7A0D">
              <w:t>п/п</w:t>
            </w:r>
          </w:p>
        </w:tc>
        <w:tc>
          <w:tcPr>
            <w:tcW w:w="3544" w:type="dxa"/>
          </w:tcPr>
          <w:p w14:paraId="1CCA035D" w14:textId="77777777" w:rsidR="00447D97" w:rsidRPr="008A7A0D" w:rsidRDefault="00447D97" w:rsidP="00A31A71">
            <w:pPr>
              <w:widowControl w:val="0"/>
              <w:autoSpaceDE w:val="0"/>
              <w:autoSpaceDN w:val="0"/>
              <w:adjustRightInd w:val="0"/>
              <w:jc w:val="center"/>
            </w:pPr>
            <w:r>
              <w:t xml:space="preserve">Наименование нормативного </w:t>
            </w:r>
            <w:r w:rsidRPr="008A7A0D">
              <w:t>правового акта</w:t>
            </w:r>
          </w:p>
        </w:tc>
        <w:tc>
          <w:tcPr>
            <w:tcW w:w="3118" w:type="dxa"/>
          </w:tcPr>
          <w:p w14:paraId="0CEFDB15" w14:textId="77777777" w:rsidR="00447D97" w:rsidRPr="008A7A0D" w:rsidRDefault="00447D97" w:rsidP="00A31A71">
            <w:pPr>
              <w:widowControl w:val="0"/>
              <w:autoSpaceDE w:val="0"/>
              <w:autoSpaceDN w:val="0"/>
              <w:adjustRightInd w:val="0"/>
              <w:jc w:val="center"/>
            </w:pPr>
            <w:r w:rsidRPr="008A7A0D">
              <w:t>Суть и цель принятого решения</w:t>
            </w:r>
          </w:p>
        </w:tc>
        <w:tc>
          <w:tcPr>
            <w:tcW w:w="2268" w:type="dxa"/>
          </w:tcPr>
          <w:p w14:paraId="68B4755D" w14:textId="77777777" w:rsidR="00447D97" w:rsidRPr="008A7A0D" w:rsidRDefault="00447D97" w:rsidP="00A31A71">
            <w:pPr>
              <w:widowControl w:val="0"/>
              <w:autoSpaceDE w:val="0"/>
              <w:autoSpaceDN w:val="0"/>
              <w:adjustRightInd w:val="0"/>
              <w:jc w:val="center"/>
            </w:pPr>
            <w:r w:rsidRPr="008A7A0D">
              <w:t>Экономический (социальный) эффект</w:t>
            </w:r>
          </w:p>
        </w:tc>
      </w:tr>
      <w:tr w:rsidR="00447D97" w:rsidRPr="008A7A0D" w14:paraId="5F9AD1CB" w14:textId="77777777" w:rsidTr="00A31A71">
        <w:trPr>
          <w:trHeight w:val="324"/>
        </w:trPr>
        <w:tc>
          <w:tcPr>
            <w:tcW w:w="567" w:type="dxa"/>
            <w:vAlign w:val="center"/>
          </w:tcPr>
          <w:p w14:paraId="2E2A6FB9" w14:textId="77777777" w:rsidR="00447D97" w:rsidRPr="00901FD9" w:rsidRDefault="00447D97" w:rsidP="00A31A71">
            <w:pPr>
              <w:widowControl w:val="0"/>
              <w:autoSpaceDE w:val="0"/>
              <w:autoSpaceDN w:val="0"/>
              <w:adjustRightInd w:val="0"/>
              <w:jc w:val="center"/>
              <w:rPr>
                <w:lang w:val="en-US"/>
              </w:rPr>
            </w:pPr>
            <w:r>
              <w:rPr>
                <w:lang w:val="en-US"/>
              </w:rPr>
              <w:t>I.</w:t>
            </w:r>
          </w:p>
        </w:tc>
        <w:tc>
          <w:tcPr>
            <w:tcW w:w="8930" w:type="dxa"/>
            <w:gridSpan w:val="3"/>
          </w:tcPr>
          <w:p w14:paraId="2D0CD02B" w14:textId="77777777" w:rsidR="00447D97" w:rsidRPr="00884317" w:rsidRDefault="00447D97" w:rsidP="00A31A71">
            <w:pPr>
              <w:widowControl w:val="0"/>
              <w:autoSpaceDE w:val="0"/>
              <w:autoSpaceDN w:val="0"/>
              <w:adjustRightInd w:val="0"/>
            </w:pPr>
            <w:r w:rsidRPr="007636D8">
              <w:rPr>
                <w:shd w:val="clear" w:color="auto" w:fill="FFFFFF"/>
              </w:rPr>
              <w:t>Вступившие в силу:</w:t>
            </w:r>
          </w:p>
        </w:tc>
      </w:tr>
      <w:tr w:rsidR="00D82480" w:rsidRPr="008A7A0D" w14:paraId="0B67034C" w14:textId="77777777" w:rsidTr="00D82480">
        <w:trPr>
          <w:trHeight w:val="712"/>
        </w:trPr>
        <w:tc>
          <w:tcPr>
            <w:tcW w:w="567" w:type="dxa"/>
            <w:vAlign w:val="center"/>
          </w:tcPr>
          <w:p w14:paraId="00EC6AAC" w14:textId="477E90AC" w:rsidR="00D82480" w:rsidRDefault="009E0EE0" w:rsidP="00D82480">
            <w:pPr>
              <w:widowControl w:val="0"/>
              <w:autoSpaceDE w:val="0"/>
              <w:autoSpaceDN w:val="0"/>
              <w:adjustRightInd w:val="0"/>
              <w:jc w:val="center"/>
            </w:pPr>
            <w:r>
              <w:t>1</w:t>
            </w:r>
            <w:r w:rsidR="00D82480">
              <w:t>.</w:t>
            </w:r>
          </w:p>
        </w:tc>
        <w:tc>
          <w:tcPr>
            <w:tcW w:w="3544" w:type="dxa"/>
          </w:tcPr>
          <w:p w14:paraId="08C4EA22" w14:textId="7AB8F329" w:rsidR="00D82480" w:rsidRPr="001B6481" w:rsidRDefault="00D82480" w:rsidP="00D82480">
            <w:pPr>
              <w:shd w:val="clear" w:color="auto" w:fill="FFFFFF"/>
              <w:jc w:val="both"/>
              <w:outlineLvl w:val="0"/>
              <w:rPr>
                <w:shd w:val="clear" w:color="auto" w:fill="FFFFFF"/>
              </w:rPr>
            </w:pPr>
            <w:r>
              <w:t xml:space="preserve">Распоряжение Правительства Приднестровской Молдавской Республики от 24 марта 2022 года №257р «О проекте закона Приднестровской Молдавской Республики «О внесении изменения в Закон Приднестровской Молдавской Республики «О </w:t>
            </w:r>
            <w:r>
              <w:lastRenderedPageBreak/>
              <w:t>республиканском бюджете на 2022 год».</w:t>
            </w:r>
          </w:p>
        </w:tc>
        <w:tc>
          <w:tcPr>
            <w:tcW w:w="3118" w:type="dxa"/>
          </w:tcPr>
          <w:p w14:paraId="0556BCD3" w14:textId="34FDCC0C" w:rsidR="00D82480" w:rsidRPr="004F75FF" w:rsidRDefault="00D82480" w:rsidP="00D82480">
            <w:pPr>
              <w:widowControl w:val="0"/>
              <w:autoSpaceDE w:val="0"/>
              <w:autoSpaceDN w:val="0"/>
              <w:adjustRightInd w:val="0"/>
              <w:jc w:val="both"/>
              <w:rPr>
                <w:kern w:val="36"/>
              </w:rPr>
            </w:pPr>
            <w:r>
              <w:lastRenderedPageBreak/>
              <w:t xml:space="preserve">В связи с необходимостью перераспределения лимитов в разрезе организаций, осуществляющих выполнение государственного заказа по трансляции, ретрансляции теле-, радиопрограмм, определенных </w:t>
            </w:r>
            <w:r>
              <w:lastRenderedPageBreak/>
              <w:t xml:space="preserve">государственным заказом на 2022 год, путем уменьшения кредиторской задолженности перед ООО «Рубин» в сумме 175 000 рублей и направление данных средств на увеличение финансирования государственного заказа по ретрансляции теле-, радиопрограмм на территории Приднестровской Молдавской Республики на 2022 год предприятию ОАО «Приднестровский </w:t>
            </w:r>
            <w:proofErr w:type="spellStart"/>
            <w:r>
              <w:t>радиотелецентр</w:t>
            </w:r>
            <w:proofErr w:type="spellEnd"/>
            <w:r>
              <w:t>».</w:t>
            </w:r>
          </w:p>
        </w:tc>
        <w:tc>
          <w:tcPr>
            <w:tcW w:w="2268" w:type="dxa"/>
          </w:tcPr>
          <w:p w14:paraId="6B96988B" w14:textId="2FA09EDD" w:rsidR="00D82480" w:rsidRPr="00156D46" w:rsidRDefault="00156D46" w:rsidP="00156D46">
            <w:r>
              <w:rPr>
                <w:color w:val="000000"/>
                <w:lang w:bidi="ru-RU"/>
              </w:rPr>
              <w:lastRenderedPageBreak/>
              <w:t>П</w:t>
            </w:r>
            <w:r w:rsidRPr="00030276">
              <w:t xml:space="preserve">ерераспределение </w:t>
            </w:r>
            <w:r>
              <w:t xml:space="preserve">средств финансирования за счет уменьшения кредиторской задолженности перед </w:t>
            </w:r>
            <w:r w:rsidRPr="00030276">
              <w:rPr>
                <w:kern w:val="36"/>
              </w:rPr>
              <w:t xml:space="preserve">ООО «Рубин» </w:t>
            </w:r>
            <w:r>
              <w:rPr>
                <w:kern w:val="36"/>
              </w:rPr>
              <w:t xml:space="preserve">и увеличения </w:t>
            </w:r>
            <w:r>
              <w:rPr>
                <w:kern w:val="36"/>
              </w:rPr>
              <w:lastRenderedPageBreak/>
              <w:t>финансирования для</w:t>
            </w:r>
            <w:r w:rsidRPr="00A6183F">
              <w:rPr>
                <w:color w:val="000000"/>
                <w:lang w:bidi="ru-RU"/>
              </w:rPr>
              <w:t xml:space="preserve"> </w:t>
            </w:r>
            <w:r w:rsidRPr="00030276">
              <w:rPr>
                <w:color w:val="000000"/>
                <w:lang w:bidi="ru-RU"/>
              </w:rPr>
              <w:t xml:space="preserve">ОАО «Приднестровский </w:t>
            </w:r>
            <w:proofErr w:type="spellStart"/>
            <w:r w:rsidRPr="00030276">
              <w:rPr>
                <w:color w:val="000000"/>
                <w:lang w:bidi="ru-RU"/>
              </w:rPr>
              <w:t>радиотелецентр</w:t>
            </w:r>
            <w:proofErr w:type="spellEnd"/>
            <w:r w:rsidRPr="00030276">
              <w:rPr>
                <w:color w:val="000000"/>
                <w:lang w:bidi="ru-RU"/>
              </w:rPr>
              <w:t>»</w:t>
            </w:r>
            <w:r>
              <w:rPr>
                <w:kern w:val="36"/>
              </w:rPr>
              <w:t xml:space="preserve"> </w:t>
            </w:r>
            <w:r w:rsidRPr="00030276">
              <w:t xml:space="preserve">позволит заключить договор с </w:t>
            </w:r>
            <w:r w:rsidRPr="00030276">
              <w:rPr>
                <w:color w:val="000000"/>
                <w:lang w:bidi="ru-RU"/>
              </w:rPr>
              <w:t xml:space="preserve">ОАО «Приднестровский </w:t>
            </w:r>
            <w:proofErr w:type="spellStart"/>
            <w:r w:rsidRPr="00030276">
              <w:rPr>
                <w:color w:val="000000"/>
                <w:lang w:bidi="ru-RU"/>
              </w:rPr>
              <w:t>радиотелецентр</w:t>
            </w:r>
            <w:proofErr w:type="spellEnd"/>
            <w:r w:rsidRPr="00030276">
              <w:rPr>
                <w:color w:val="000000"/>
                <w:lang w:bidi="ru-RU"/>
              </w:rPr>
              <w:t>»</w:t>
            </w:r>
            <w:r>
              <w:rPr>
                <w:color w:val="000000"/>
                <w:lang w:bidi="ru-RU"/>
              </w:rPr>
              <w:t xml:space="preserve"> на выполнение </w:t>
            </w:r>
            <w:r w:rsidRPr="00863606">
              <w:t>государственного заказа</w:t>
            </w:r>
            <w:r>
              <w:t xml:space="preserve"> по</w:t>
            </w:r>
            <w:r w:rsidRPr="00863606">
              <w:t xml:space="preserve"> ретрансляции теле-, радиопрограмм</w:t>
            </w:r>
            <w:r w:rsidRPr="00030276">
              <w:rPr>
                <w:color w:val="000000"/>
                <w:lang w:bidi="ru-RU"/>
              </w:rPr>
              <w:t xml:space="preserve"> </w:t>
            </w:r>
            <w:r>
              <w:rPr>
                <w:color w:val="000000"/>
                <w:lang w:bidi="ru-RU"/>
              </w:rPr>
              <w:t xml:space="preserve">на территории республик </w:t>
            </w:r>
            <w:r w:rsidRPr="00030276">
              <w:rPr>
                <w:color w:val="000000"/>
                <w:lang w:bidi="ru-RU"/>
              </w:rPr>
              <w:t xml:space="preserve"> на </w:t>
            </w:r>
            <w:r>
              <w:rPr>
                <w:color w:val="000000"/>
                <w:lang w:bidi="ru-RU"/>
              </w:rPr>
              <w:t xml:space="preserve">весь </w:t>
            </w:r>
            <w:r w:rsidRPr="00030276">
              <w:rPr>
                <w:color w:val="000000"/>
                <w:lang w:bidi="ru-RU"/>
              </w:rPr>
              <w:t xml:space="preserve">2022 </w:t>
            </w:r>
            <w:r w:rsidRPr="002F4645">
              <w:rPr>
                <w:color w:val="000000"/>
                <w:lang w:bidi="ru-RU"/>
              </w:rPr>
              <w:t>год</w:t>
            </w:r>
            <w:r>
              <w:rPr>
                <w:color w:val="000000"/>
                <w:lang w:bidi="ru-RU"/>
              </w:rPr>
              <w:t>.</w:t>
            </w:r>
          </w:p>
        </w:tc>
      </w:tr>
      <w:tr w:rsidR="00D82480" w:rsidRPr="008A7A0D" w14:paraId="7EE335D9" w14:textId="77777777" w:rsidTr="00D82480">
        <w:trPr>
          <w:trHeight w:val="712"/>
        </w:trPr>
        <w:tc>
          <w:tcPr>
            <w:tcW w:w="567" w:type="dxa"/>
            <w:vAlign w:val="center"/>
          </w:tcPr>
          <w:p w14:paraId="0813233D" w14:textId="371A6B9E" w:rsidR="00D82480" w:rsidRDefault="009E0EE0" w:rsidP="00D82480">
            <w:pPr>
              <w:widowControl w:val="0"/>
              <w:autoSpaceDE w:val="0"/>
              <w:autoSpaceDN w:val="0"/>
              <w:adjustRightInd w:val="0"/>
              <w:jc w:val="center"/>
            </w:pPr>
            <w:r>
              <w:lastRenderedPageBreak/>
              <w:t>2</w:t>
            </w:r>
            <w:r w:rsidR="00D82480">
              <w:t>.</w:t>
            </w:r>
          </w:p>
        </w:tc>
        <w:tc>
          <w:tcPr>
            <w:tcW w:w="3544" w:type="dxa"/>
          </w:tcPr>
          <w:p w14:paraId="613B803F" w14:textId="5835F552" w:rsidR="00D82480" w:rsidRPr="006A263E" w:rsidRDefault="00D82480" w:rsidP="00D82480">
            <w:pPr>
              <w:tabs>
                <w:tab w:val="left" w:pos="0"/>
                <w:tab w:val="left" w:pos="709"/>
              </w:tabs>
              <w:spacing w:line="215" w:lineRule="atLeast"/>
              <w:jc w:val="both"/>
              <w:outlineLvl w:val="0"/>
              <w:rPr>
                <w:color w:val="000000"/>
              </w:rPr>
            </w:pPr>
            <w:r>
              <w:rPr>
                <w:color w:val="000000"/>
              </w:rPr>
              <w:t>Приказ Министерства</w:t>
            </w:r>
            <w:r w:rsidRPr="006A263E">
              <w:rPr>
                <w:color w:val="000000"/>
              </w:rPr>
              <w:t xml:space="preserve"> </w:t>
            </w:r>
            <w:r>
              <w:rPr>
                <w:rStyle w:val="af"/>
                <w:rFonts w:eastAsia="Arial Unicode MS"/>
                <w:i w:val="0"/>
              </w:rPr>
              <w:t>цифрового развития, связи и массовых коммуникаций от</w:t>
            </w:r>
            <w:r w:rsidRPr="00422F11">
              <w:rPr>
                <w:rStyle w:val="af"/>
                <w:rFonts w:eastAsia="Arial Unicode MS"/>
                <w:i w:val="0"/>
              </w:rPr>
              <w:t xml:space="preserve"> </w:t>
            </w:r>
            <w:r>
              <w:rPr>
                <w:rStyle w:val="af"/>
                <w:rFonts w:eastAsia="Arial Unicode MS"/>
                <w:i w:val="0"/>
              </w:rPr>
              <w:t>21</w:t>
            </w:r>
            <w:r w:rsidRPr="00422F11">
              <w:rPr>
                <w:rStyle w:val="af"/>
                <w:rFonts w:eastAsia="Arial Unicode MS"/>
                <w:i w:val="0"/>
              </w:rPr>
              <w:t>.0</w:t>
            </w:r>
            <w:r>
              <w:rPr>
                <w:rStyle w:val="af"/>
                <w:rFonts w:eastAsia="Arial Unicode MS"/>
                <w:i w:val="0"/>
              </w:rPr>
              <w:t>2.2022 №50</w:t>
            </w:r>
            <w:r>
              <w:t xml:space="preserve"> «О</w:t>
            </w:r>
            <w:r w:rsidRPr="00173B6D">
              <w:t>б</w:t>
            </w:r>
            <w:r w:rsidRPr="0007271C">
              <w:rPr>
                <w:i/>
                <w:color w:val="000000" w:themeColor="text1"/>
              </w:rPr>
              <w:t xml:space="preserve"> </w:t>
            </w:r>
            <w:r w:rsidRPr="00422F11">
              <w:rPr>
                <w:rStyle w:val="af"/>
                <w:rFonts w:eastAsia="Arial Unicode MS"/>
                <w:i w:val="0"/>
              </w:rPr>
              <w:t>установлении размера чистой прибыли ГУП «Издательство «Ма</w:t>
            </w:r>
            <w:r>
              <w:rPr>
                <w:rStyle w:val="af"/>
                <w:rFonts w:eastAsia="Arial Unicode MS"/>
                <w:i w:val="0"/>
              </w:rPr>
              <w:t xml:space="preserve">рка Приднестровья», подлежащей </w:t>
            </w:r>
            <w:r w:rsidRPr="00422F11">
              <w:rPr>
                <w:rStyle w:val="af"/>
                <w:rFonts w:eastAsia="Arial Unicode MS"/>
                <w:i w:val="0"/>
              </w:rPr>
              <w:t>перечислению в республиканский бюджет</w:t>
            </w:r>
            <w:r>
              <w:rPr>
                <w:rStyle w:val="af"/>
                <w:rFonts w:eastAsia="Arial Unicode MS"/>
                <w:i w:val="0"/>
              </w:rPr>
              <w:t xml:space="preserve">» </w:t>
            </w:r>
          </w:p>
        </w:tc>
        <w:tc>
          <w:tcPr>
            <w:tcW w:w="3118" w:type="dxa"/>
          </w:tcPr>
          <w:p w14:paraId="42B3EDB8" w14:textId="0DA5946E" w:rsidR="00D82480" w:rsidRDefault="00D82480" w:rsidP="00D15E4E">
            <w:pPr>
              <w:widowControl w:val="0"/>
              <w:autoSpaceDE w:val="0"/>
              <w:autoSpaceDN w:val="0"/>
              <w:adjustRightInd w:val="0"/>
              <w:jc w:val="both"/>
              <w:rPr>
                <w:color w:val="000000"/>
              </w:rPr>
            </w:pPr>
            <w:r>
              <w:rPr>
                <w:color w:val="000000"/>
              </w:rPr>
              <w:t>На основании статьи 4</w:t>
            </w:r>
            <w:r w:rsidR="00D15E4E">
              <w:rPr>
                <w:color w:val="000000"/>
              </w:rPr>
              <w:t>5</w:t>
            </w:r>
            <w:r>
              <w:rPr>
                <w:color w:val="000000"/>
              </w:rPr>
              <w:t xml:space="preserve"> </w:t>
            </w:r>
            <w:r w:rsidRPr="00E208DB">
              <w:t>Закона Придне</w:t>
            </w:r>
            <w:r>
              <w:t>стровской Молдавской Республики от 30 декабря 202</w:t>
            </w:r>
            <w:r w:rsidR="00D15E4E">
              <w:t>1</w:t>
            </w:r>
            <w:r>
              <w:t xml:space="preserve"> года № </w:t>
            </w:r>
            <w:r w:rsidR="00D15E4E">
              <w:t>370</w:t>
            </w:r>
            <w:r>
              <w:t>-З-</w:t>
            </w:r>
            <w:r>
              <w:rPr>
                <w:lang w:val="en-US"/>
              </w:rPr>
              <w:t>VII</w:t>
            </w:r>
            <w:r w:rsidRPr="00316E54">
              <w:t xml:space="preserve"> </w:t>
            </w:r>
            <w:r w:rsidRPr="00E208DB">
              <w:t>«О республиканском бюджете на 202</w:t>
            </w:r>
            <w:r w:rsidR="00D15E4E">
              <w:t>2</w:t>
            </w:r>
            <w:r w:rsidRPr="00E208DB">
              <w:t xml:space="preserve"> год»</w:t>
            </w:r>
          </w:p>
        </w:tc>
        <w:tc>
          <w:tcPr>
            <w:tcW w:w="2268" w:type="dxa"/>
          </w:tcPr>
          <w:p w14:paraId="0BB376DA" w14:textId="233E8CBD" w:rsidR="00D82480" w:rsidRDefault="00D82480" w:rsidP="00304621">
            <w:pPr>
              <w:widowControl w:val="0"/>
              <w:autoSpaceDE w:val="0"/>
              <w:autoSpaceDN w:val="0"/>
              <w:adjustRightInd w:val="0"/>
              <w:jc w:val="both"/>
            </w:pPr>
            <w:r>
              <w:t xml:space="preserve">Перечислено в бюджет </w:t>
            </w:r>
            <w:r w:rsidR="00304621">
              <w:t xml:space="preserve">4795,10 </w:t>
            </w:r>
            <w:r>
              <w:t>руб. (50 % размера чистой прибыли)</w:t>
            </w:r>
          </w:p>
        </w:tc>
      </w:tr>
      <w:tr w:rsidR="004B5113" w:rsidRPr="008A7A0D" w14:paraId="7E7FD279" w14:textId="77777777" w:rsidTr="00D82480">
        <w:trPr>
          <w:trHeight w:val="712"/>
        </w:trPr>
        <w:tc>
          <w:tcPr>
            <w:tcW w:w="567" w:type="dxa"/>
            <w:vAlign w:val="center"/>
          </w:tcPr>
          <w:p w14:paraId="6D95CFEC" w14:textId="7C2ACEF3" w:rsidR="004B5113" w:rsidRDefault="009E0EE0" w:rsidP="004B5113">
            <w:pPr>
              <w:widowControl w:val="0"/>
              <w:autoSpaceDE w:val="0"/>
              <w:autoSpaceDN w:val="0"/>
              <w:adjustRightInd w:val="0"/>
              <w:jc w:val="center"/>
            </w:pPr>
            <w:r>
              <w:t>3</w:t>
            </w:r>
            <w:r w:rsidR="004B5113">
              <w:t>.</w:t>
            </w:r>
          </w:p>
        </w:tc>
        <w:tc>
          <w:tcPr>
            <w:tcW w:w="3544" w:type="dxa"/>
          </w:tcPr>
          <w:p w14:paraId="10388E90" w14:textId="7A3B3A64" w:rsidR="004B5113" w:rsidRPr="006A263E" w:rsidRDefault="004B5113" w:rsidP="004B5113">
            <w:pPr>
              <w:tabs>
                <w:tab w:val="left" w:pos="0"/>
                <w:tab w:val="left" w:pos="709"/>
              </w:tabs>
              <w:spacing w:line="215" w:lineRule="atLeast"/>
              <w:jc w:val="both"/>
              <w:outlineLvl w:val="0"/>
              <w:rPr>
                <w:color w:val="000000"/>
              </w:rPr>
            </w:pPr>
            <w:r>
              <w:rPr>
                <w:color w:val="000000"/>
              </w:rPr>
              <w:t>Приказ Министерства</w:t>
            </w:r>
            <w:r w:rsidRPr="006A263E">
              <w:rPr>
                <w:color w:val="000000"/>
              </w:rPr>
              <w:t xml:space="preserve"> </w:t>
            </w:r>
            <w:r>
              <w:rPr>
                <w:rStyle w:val="af"/>
                <w:rFonts w:eastAsia="Arial Unicode MS"/>
                <w:i w:val="0"/>
              </w:rPr>
              <w:t>цифрового развития, связи и массовых коммуникаций</w:t>
            </w:r>
            <w:r w:rsidRPr="00422F11">
              <w:rPr>
                <w:rStyle w:val="af"/>
                <w:rFonts w:eastAsia="Arial Unicode MS"/>
                <w:i w:val="0"/>
              </w:rPr>
              <w:t xml:space="preserve"> от </w:t>
            </w:r>
            <w:r>
              <w:rPr>
                <w:rStyle w:val="af"/>
                <w:rFonts w:eastAsia="Arial Unicode MS"/>
                <w:i w:val="0"/>
              </w:rPr>
              <w:t>21</w:t>
            </w:r>
            <w:r w:rsidRPr="00422F11">
              <w:rPr>
                <w:rStyle w:val="af"/>
                <w:rFonts w:eastAsia="Arial Unicode MS"/>
                <w:i w:val="0"/>
              </w:rPr>
              <w:t>.0</w:t>
            </w:r>
            <w:r>
              <w:rPr>
                <w:rStyle w:val="af"/>
                <w:rFonts w:eastAsia="Arial Unicode MS"/>
                <w:i w:val="0"/>
              </w:rPr>
              <w:t>2.2022 №49</w:t>
            </w:r>
            <w:r>
              <w:t xml:space="preserve"> «</w:t>
            </w:r>
            <w:r w:rsidRPr="00422F11">
              <w:rPr>
                <w:rStyle w:val="af"/>
                <w:rFonts w:eastAsia="Arial Unicode MS"/>
                <w:i w:val="0"/>
              </w:rPr>
              <w:t>Об установлении размера чистой прибыл</w:t>
            </w:r>
            <w:r>
              <w:rPr>
                <w:rStyle w:val="af"/>
                <w:rFonts w:eastAsia="Arial Unicode MS"/>
                <w:i w:val="0"/>
              </w:rPr>
              <w:t>и ГУИПП «Бендерская типография «Полиграфист», подлежащей</w:t>
            </w:r>
            <w:r w:rsidRPr="00422F11">
              <w:rPr>
                <w:rStyle w:val="af"/>
                <w:rFonts w:eastAsia="Arial Unicode MS"/>
                <w:i w:val="0"/>
              </w:rPr>
              <w:t xml:space="preserve"> перечислению в республ</w:t>
            </w:r>
            <w:r>
              <w:rPr>
                <w:rStyle w:val="af"/>
                <w:rFonts w:eastAsia="Arial Unicode MS"/>
                <w:i w:val="0"/>
              </w:rPr>
              <w:t>иканский бюджет»</w:t>
            </w:r>
          </w:p>
        </w:tc>
        <w:tc>
          <w:tcPr>
            <w:tcW w:w="3118" w:type="dxa"/>
          </w:tcPr>
          <w:p w14:paraId="64C1DDC9" w14:textId="3447039F" w:rsidR="004B5113" w:rsidRDefault="004B5113" w:rsidP="004B5113">
            <w:pPr>
              <w:widowControl w:val="0"/>
              <w:autoSpaceDE w:val="0"/>
              <w:autoSpaceDN w:val="0"/>
              <w:adjustRightInd w:val="0"/>
              <w:jc w:val="both"/>
              <w:rPr>
                <w:color w:val="000000"/>
              </w:rPr>
            </w:pPr>
            <w:r>
              <w:rPr>
                <w:color w:val="000000"/>
              </w:rPr>
              <w:t xml:space="preserve">На основании статьи 45 </w:t>
            </w:r>
            <w:r w:rsidRPr="00E208DB">
              <w:t>Закона Придне</w:t>
            </w:r>
            <w:r>
              <w:t>стровской Молдавской Республики от 30 декабря 2021 года № 370-З-</w:t>
            </w:r>
            <w:r>
              <w:rPr>
                <w:lang w:val="en-US"/>
              </w:rPr>
              <w:t>VII</w:t>
            </w:r>
            <w:r w:rsidRPr="00316E54">
              <w:t xml:space="preserve"> </w:t>
            </w:r>
            <w:r w:rsidRPr="00E208DB">
              <w:t>«О республиканском бюджете на 202</w:t>
            </w:r>
            <w:r>
              <w:t>2</w:t>
            </w:r>
            <w:r w:rsidRPr="00E208DB">
              <w:t xml:space="preserve"> год»</w:t>
            </w:r>
          </w:p>
        </w:tc>
        <w:tc>
          <w:tcPr>
            <w:tcW w:w="2268" w:type="dxa"/>
          </w:tcPr>
          <w:p w14:paraId="7C66600D" w14:textId="07E8C7E9" w:rsidR="004B5113" w:rsidRDefault="004B5113" w:rsidP="004B5113">
            <w:pPr>
              <w:widowControl w:val="0"/>
              <w:autoSpaceDE w:val="0"/>
              <w:autoSpaceDN w:val="0"/>
              <w:adjustRightInd w:val="0"/>
              <w:jc w:val="both"/>
            </w:pPr>
            <w:r>
              <w:t>Перечислено в бюджет 23082,20 руб. (50 % размера чистой прибыли)</w:t>
            </w:r>
          </w:p>
        </w:tc>
      </w:tr>
      <w:tr w:rsidR="004B5113" w:rsidRPr="008A7A0D" w14:paraId="3A35DCA0" w14:textId="77777777" w:rsidTr="00D82480">
        <w:trPr>
          <w:trHeight w:val="712"/>
        </w:trPr>
        <w:tc>
          <w:tcPr>
            <w:tcW w:w="567" w:type="dxa"/>
            <w:vAlign w:val="center"/>
          </w:tcPr>
          <w:p w14:paraId="08BA60A0" w14:textId="3C33A09A" w:rsidR="004B5113" w:rsidRDefault="009E0EE0" w:rsidP="004B5113">
            <w:pPr>
              <w:widowControl w:val="0"/>
              <w:autoSpaceDE w:val="0"/>
              <w:autoSpaceDN w:val="0"/>
              <w:adjustRightInd w:val="0"/>
              <w:jc w:val="center"/>
            </w:pPr>
            <w:r>
              <w:t>4</w:t>
            </w:r>
            <w:r w:rsidR="004B5113">
              <w:t>.</w:t>
            </w:r>
          </w:p>
        </w:tc>
        <w:tc>
          <w:tcPr>
            <w:tcW w:w="3544" w:type="dxa"/>
          </w:tcPr>
          <w:p w14:paraId="7119868E" w14:textId="6A40B0EF" w:rsidR="004B5113" w:rsidRPr="001B6481" w:rsidRDefault="004B5113" w:rsidP="004B5113">
            <w:pPr>
              <w:widowControl w:val="0"/>
              <w:autoSpaceDE w:val="0"/>
              <w:autoSpaceDN w:val="0"/>
              <w:adjustRightInd w:val="0"/>
              <w:ind w:right="-104"/>
              <w:jc w:val="both"/>
              <w:rPr>
                <w:shd w:val="clear" w:color="auto" w:fill="FFFFFF"/>
              </w:rPr>
            </w:pPr>
            <w:r>
              <w:t>П</w:t>
            </w:r>
            <w:r w:rsidRPr="0081449F">
              <w:t xml:space="preserve">риказ </w:t>
            </w:r>
            <w:r>
              <w:t>М</w:t>
            </w:r>
            <w:r w:rsidRPr="0081449F">
              <w:t xml:space="preserve">инистерства </w:t>
            </w:r>
            <w:r>
              <w:t xml:space="preserve">от 26 января 2022 года №15 </w:t>
            </w:r>
            <w:r w:rsidRPr="0081449F">
              <w:t>«Об установлении социальных норм, учитываемых при установлении льгот по оплате услуг электросвязи</w:t>
            </w:r>
            <w:r>
              <w:t xml:space="preserve"> на 2022 год</w:t>
            </w:r>
            <w:r w:rsidRPr="0081449F">
              <w:t xml:space="preserve">» </w:t>
            </w:r>
          </w:p>
        </w:tc>
        <w:tc>
          <w:tcPr>
            <w:tcW w:w="3118" w:type="dxa"/>
          </w:tcPr>
          <w:p w14:paraId="7B4BEAC5" w14:textId="77971137" w:rsidR="004B5113" w:rsidRPr="001B6481" w:rsidRDefault="004B5113" w:rsidP="004B5113">
            <w:pPr>
              <w:widowControl w:val="0"/>
              <w:autoSpaceDE w:val="0"/>
              <w:autoSpaceDN w:val="0"/>
              <w:adjustRightInd w:val="0"/>
              <w:jc w:val="both"/>
            </w:pPr>
            <w:r w:rsidRPr="00770803">
              <w:t>Определение социальных норм при установлении льгот по оплате услуг электросвязи, исполнение Закона ПМР о республиканском бюджете на очередной финансовый год</w:t>
            </w:r>
          </w:p>
        </w:tc>
        <w:tc>
          <w:tcPr>
            <w:tcW w:w="2268" w:type="dxa"/>
          </w:tcPr>
          <w:p w14:paraId="2A7A8B11" w14:textId="167DD0C1" w:rsidR="004B5113" w:rsidRPr="008A7A0D" w:rsidRDefault="006E2771" w:rsidP="006E2771">
            <w:r>
              <w:t>Предоставление</w:t>
            </w:r>
            <w:r w:rsidRPr="00A3667F">
              <w:t xml:space="preserve"> льгот по ус</w:t>
            </w:r>
            <w:r>
              <w:t xml:space="preserve">лугам электросвязи, оказываемым </w:t>
            </w:r>
            <w:r w:rsidRPr="00A3667F">
              <w:t>операторами электросвязи отдельным категориям граждан Приднестровской Молдавской Республики</w:t>
            </w:r>
            <w:r>
              <w:t xml:space="preserve"> в 2022 году.</w:t>
            </w:r>
          </w:p>
        </w:tc>
      </w:tr>
      <w:tr w:rsidR="00796ECC" w:rsidRPr="008A7A0D" w14:paraId="1B1408F4" w14:textId="77777777" w:rsidTr="00D82480">
        <w:trPr>
          <w:trHeight w:val="712"/>
        </w:trPr>
        <w:tc>
          <w:tcPr>
            <w:tcW w:w="567" w:type="dxa"/>
            <w:vAlign w:val="center"/>
          </w:tcPr>
          <w:p w14:paraId="2FBA0A29" w14:textId="0FBAF66D" w:rsidR="00796ECC" w:rsidRDefault="009E0EE0" w:rsidP="004B5113">
            <w:pPr>
              <w:widowControl w:val="0"/>
              <w:autoSpaceDE w:val="0"/>
              <w:autoSpaceDN w:val="0"/>
              <w:adjustRightInd w:val="0"/>
              <w:jc w:val="center"/>
            </w:pPr>
            <w:r>
              <w:t>5</w:t>
            </w:r>
            <w:r w:rsidR="00796ECC">
              <w:t>.</w:t>
            </w:r>
          </w:p>
        </w:tc>
        <w:tc>
          <w:tcPr>
            <w:tcW w:w="3544" w:type="dxa"/>
          </w:tcPr>
          <w:p w14:paraId="0F249293" w14:textId="469A0D44" w:rsidR="00796ECC" w:rsidRPr="00094093" w:rsidRDefault="00796ECC" w:rsidP="00796ECC">
            <w:r w:rsidRPr="00094093">
              <w:t xml:space="preserve">Приказ Министерства от 17 февраля 2022 года №47 «Об утверждении </w:t>
            </w:r>
            <w:r w:rsidRPr="00094093">
              <w:rPr>
                <w:rStyle w:val="a7"/>
                <w:color w:val="000000"/>
                <w:sz w:val="24"/>
                <w:szCs w:val="24"/>
              </w:rPr>
              <w:t xml:space="preserve">Перечня услуг, оказываемых ГУ «Приднестровская </w:t>
            </w:r>
            <w:r w:rsidRPr="00094093">
              <w:rPr>
                <w:rStyle w:val="a7"/>
                <w:color w:val="000000"/>
                <w:sz w:val="24"/>
                <w:szCs w:val="24"/>
              </w:rPr>
              <w:lastRenderedPageBreak/>
              <w:t>Государственная Телерадиокомпания» и ГУ «Приднестровская газета» на платной основе, для установления предельных тарифов, регулируемых государством, на 2023 год</w:t>
            </w:r>
            <w:r w:rsidRPr="00094093">
              <w:rPr>
                <w:rStyle w:val="a7"/>
                <w:rFonts w:eastAsiaTheme="minorHAnsi"/>
                <w:color w:val="000000"/>
                <w:sz w:val="24"/>
                <w:szCs w:val="24"/>
              </w:rPr>
              <w:t>»</w:t>
            </w:r>
          </w:p>
        </w:tc>
        <w:tc>
          <w:tcPr>
            <w:tcW w:w="3118" w:type="dxa"/>
          </w:tcPr>
          <w:p w14:paraId="0917D66A" w14:textId="14C34857" w:rsidR="00796ECC" w:rsidRPr="00770803" w:rsidRDefault="00C10FCA" w:rsidP="004B5113">
            <w:pPr>
              <w:widowControl w:val="0"/>
              <w:autoSpaceDE w:val="0"/>
              <w:autoSpaceDN w:val="0"/>
              <w:adjustRightInd w:val="0"/>
              <w:jc w:val="both"/>
            </w:pPr>
            <w:r>
              <w:lastRenderedPageBreak/>
              <w:t xml:space="preserve">Во исполнение п.31 Положения о государственном регулировании цен (тарифов) и </w:t>
            </w:r>
            <w:r>
              <w:lastRenderedPageBreak/>
              <w:t>ценообразовании</w:t>
            </w:r>
          </w:p>
        </w:tc>
        <w:tc>
          <w:tcPr>
            <w:tcW w:w="2268" w:type="dxa"/>
          </w:tcPr>
          <w:p w14:paraId="72895F25" w14:textId="233E2821" w:rsidR="00796ECC" w:rsidRDefault="00A27711" w:rsidP="006E2771">
            <w:r>
              <w:lastRenderedPageBreak/>
              <w:t>Возможность оказания платных услуг согласно утвержденного Перечня</w:t>
            </w:r>
          </w:p>
        </w:tc>
      </w:tr>
      <w:tr w:rsidR="00101168" w:rsidRPr="008A7A0D" w14:paraId="611D2243" w14:textId="77777777" w:rsidTr="00D82480">
        <w:trPr>
          <w:trHeight w:val="712"/>
        </w:trPr>
        <w:tc>
          <w:tcPr>
            <w:tcW w:w="567" w:type="dxa"/>
            <w:vAlign w:val="center"/>
          </w:tcPr>
          <w:p w14:paraId="62E9D46E" w14:textId="2F4136BD" w:rsidR="00101168" w:rsidRDefault="009E0EE0" w:rsidP="004B5113">
            <w:pPr>
              <w:widowControl w:val="0"/>
              <w:autoSpaceDE w:val="0"/>
              <w:autoSpaceDN w:val="0"/>
              <w:adjustRightInd w:val="0"/>
              <w:jc w:val="center"/>
            </w:pPr>
            <w:r>
              <w:lastRenderedPageBreak/>
              <w:t>6</w:t>
            </w:r>
            <w:r w:rsidR="00101168">
              <w:t>.</w:t>
            </w:r>
          </w:p>
        </w:tc>
        <w:tc>
          <w:tcPr>
            <w:tcW w:w="3544" w:type="dxa"/>
          </w:tcPr>
          <w:p w14:paraId="3F87767F" w14:textId="31B286BC" w:rsidR="00101168" w:rsidRPr="00094093" w:rsidRDefault="00101168" w:rsidP="00545EF3">
            <w:r>
              <w:t xml:space="preserve"> </w:t>
            </w:r>
            <w:r w:rsidRPr="00F3467D">
              <w:t>Подготовлен проект р</w:t>
            </w:r>
            <w:r>
              <w:t>аспоряжения Правительства ПМР «</w:t>
            </w:r>
            <w:r w:rsidR="00545EF3" w:rsidRPr="00545EF3">
              <w:t>О перераспределении денежных средств,</w:t>
            </w:r>
            <w:r w:rsidR="00545EF3">
              <w:t xml:space="preserve"> </w:t>
            </w:r>
            <w:r w:rsidR="00545EF3" w:rsidRPr="00545EF3">
              <w:t>запланированных на финансирование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w:t>
            </w:r>
            <w:r w:rsidR="00545EF3">
              <w:t>»</w:t>
            </w:r>
          </w:p>
        </w:tc>
        <w:tc>
          <w:tcPr>
            <w:tcW w:w="3118" w:type="dxa"/>
          </w:tcPr>
          <w:p w14:paraId="4AD9CD9D" w14:textId="05B2024F" w:rsidR="00101168" w:rsidRDefault="00101168" w:rsidP="004B5113">
            <w:pPr>
              <w:widowControl w:val="0"/>
              <w:autoSpaceDE w:val="0"/>
              <w:autoSpaceDN w:val="0"/>
              <w:adjustRightInd w:val="0"/>
              <w:jc w:val="both"/>
            </w:pPr>
            <w:r>
              <w:t>П</w:t>
            </w:r>
            <w:r w:rsidRPr="000C64B6">
              <w:t>ередач</w:t>
            </w:r>
            <w:r>
              <w:t>а</w:t>
            </w:r>
            <w:r w:rsidRPr="000C64B6">
              <w:t xml:space="preserve"> полномочий по финансированию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 от Правительства Приднестровской Молдавской Республики Министерству цифрового развития, связи и массовых коммуникаций Приднестровской Молдавской Республики и Министерству экономического развития Приднестровской Молдавской Республики.</w:t>
            </w:r>
          </w:p>
        </w:tc>
        <w:tc>
          <w:tcPr>
            <w:tcW w:w="2268" w:type="dxa"/>
          </w:tcPr>
          <w:p w14:paraId="20B1D3F5" w14:textId="7985DAB4" w:rsidR="00101168" w:rsidRDefault="003872C2" w:rsidP="003872C2">
            <w:r>
              <w:t>Ф</w:t>
            </w:r>
            <w:r w:rsidRPr="000C64B6">
              <w:t>инансировани</w:t>
            </w:r>
            <w:r>
              <w:t>е</w:t>
            </w:r>
            <w:r w:rsidRPr="000C64B6">
              <w:t xml:space="preserve"> государственного заказа</w:t>
            </w:r>
            <w:r>
              <w:t xml:space="preserve"> за оказанные услуги</w:t>
            </w:r>
          </w:p>
        </w:tc>
      </w:tr>
    </w:tbl>
    <w:p w14:paraId="22963509" w14:textId="77777777" w:rsidR="00A27711" w:rsidRPr="00A27711" w:rsidRDefault="00A27711" w:rsidP="00A27711">
      <w:pPr>
        <w:tabs>
          <w:tab w:val="left" w:pos="0"/>
          <w:tab w:val="left" w:pos="360"/>
          <w:tab w:val="left" w:pos="851"/>
        </w:tabs>
        <w:jc w:val="both"/>
        <w:rPr>
          <w:color w:val="000000" w:themeColor="text1"/>
        </w:rPr>
      </w:pPr>
    </w:p>
    <w:p w14:paraId="714DDE7C" w14:textId="77777777" w:rsidR="00447D97" w:rsidRPr="00316E54" w:rsidRDefault="00447D97" w:rsidP="00447D97">
      <w:pPr>
        <w:numPr>
          <w:ilvl w:val="0"/>
          <w:numId w:val="14"/>
        </w:numPr>
        <w:tabs>
          <w:tab w:val="left" w:pos="0"/>
          <w:tab w:val="left" w:pos="360"/>
          <w:tab w:val="left" w:pos="851"/>
        </w:tabs>
        <w:ind w:left="0" w:firstLine="567"/>
        <w:jc w:val="both"/>
        <w:rPr>
          <w:color w:val="000000" w:themeColor="text1"/>
        </w:rPr>
      </w:pPr>
      <w:r>
        <w:t xml:space="preserve">На основании </w:t>
      </w:r>
      <w:r w:rsidRPr="003431E9">
        <w:t>Закон</w:t>
      </w:r>
      <w:r>
        <w:t>а</w:t>
      </w:r>
      <w:r w:rsidRPr="003431E9">
        <w:t xml:space="preserve"> Приднестровской Молдавской Республики от 26</w:t>
      </w:r>
      <w:r>
        <w:t xml:space="preserve"> </w:t>
      </w:r>
      <w:r w:rsidRPr="003431E9">
        <w:t>ноября 2018 года № 318-З-VI «О закупках в Приднестровской Молдавской Республике</w:t>
      </w:r>
      <w:r w:rsidRPr="000517E9">
        <w:t>»</w:t>
      </w:r>
      <w:r>
        <w:t>:</w:t>
      </w:r>
    </w:p>
    <w:p w14:paraId="535D2718" w14:textId="2FEDBA20" w:rsidR="00447D97" w:rsidRPr="001C6C05" w:rsidRDefault="00447D97" w:rsidP="00447D97">
      <w:pPr>
        <w:tabs>
          <w:tab w:val="left" w:pos="426"/>
          <w:tab w:val="left" w:pos="851"/>
        </w:tabs>
        <w:jc w:val="both"/>
        <w:rPr>
          <w:rStyle w:val="af"/>
          <w:rFonts w:eastAsia="Arial Unicode MS"/>
          <w:i w:val="0"/>
        </w:rPr>
      </w:pPr>
      <w:r>
        <w:tab/>
      </w:r>
      <w:r w:rsidR="00DF67B6">
        <w:t xml:space="preserve">  </w:t>
      </w:r>
      <w:r w:rsidRPr="001C6C05">
        <w:t>а) проведено с</w:t>
      </w:r>
      <w:r w:rsidRPr="001C6C05">
        <w:rPr>
          <w:color w:val="000000" w:themeColor="text1"/>
        </w:rPr>
        <w:t xml:space="preserve">огласование Плана </w:t>
      </w:r>
      <w:r w:rsidRPr="001C6C05">
        <w:rPr>
          <w:rStyle w:val="af"/>
          <w:rFonts w:eastAsia="Arial Unicode MS"/>
          <w:i w:val="0"/>
        </w:rPr>
        <w:t>финансово-хозяйственной деятельности на 202</w:t>
      </w:r>
      <w:r w:rsidR="00CA1DA3" w:rsidRPr="001C6C05">
        <w:rPr>
          <w:rStyle w:val="af"/>
          <w:rFonts w:eastAsia="Arial Unicode MS"/>
          <w:i w:val="0"/>
        </w:rPr>
        <w:t>2</w:t>
      </w:r>
      <w:r w:rsidRPr="001C6C05">
        <w:rPr>
          <w:rStyle w:val="af"/>
          <w:rFonts w:eastAsia="Arial Unicode MS"/>
          <w:i w:val="0"/>
        </w:rPr>
        <w:t xml:space="preserve"> год подведомственных </w:t>
      </w:r>
      <w:r w:rsidR="00313099">
        <w:rPr>
          <w:rStyle w:val="af"/>
          <w:rFonts w:eastAsia="Arial Unicode MS"/>
          <w:i w:val="0"/>
        </w:rPr>
        <w:t xml:space="preserve">организаций: </w:t>
      </w:r>
      <w:r w:rsidRPr="001C6C05">
        <w:rPr>
          <w:rStyle w:val="af"/>
          <w:rFonts w:eastAsia="Arial Unicode MS"/>
          <w:i w:val="0"/>
        </w:rPr>
        <w:t>ГУП «Центр информационных технологий», ГУПС «Центр регулирования связи»</w:t>
      </w:r>
      <w:r w:rsidR="00CA1DA3" w:rsidRPr="001C6C05">
        <w:rPr>
          <w:rStyle w:val="af"/>
          <w:rFonts w:eastAsia="Arial Unicode MS"/>
          <w:i w:val="0"/>
        </w:rPr>
        <w:t xml:space="preserve">, </w:t>
      </w:r>
      <w:r w:rsidR="008C064C" w:rsidRPr="001C6C05">
        <w:rPr>
          <w:rStyle w:val="af"/>
          <w:rFonts w:eastAsia="Arial Unicode MS"/>
          <w:i w:val="0"/>
        </w:rPr>
        <w:t xml:space="preserve">ГУП «Почта Приднестровья», </w:t>
      </w:r>
      <w:r w:rsidR="00CA1DA3" w:rsidRPr="001C6C05">
        <w:rPr>
          <w:rStyle w:val="af"/>
          <w:rFonts w:eastAsia="Arial Unicode MS"/>
          <w:i w:val="0"/>
        </w:rPr>
        <w:t>ГУИПП «Бендерская типография «Полиграфист» и ГУП «Издательство «Марка Приднестровья»</w:t>
      </w:r>
      <w:r w:rsidRPr="001C6C05">
        <w:rPr>
          <w:rStyle w:val="af"/>
          <w:rFonts w:eastAsia="Arial Unicode MS"/>
          <w:i w:val="0"/>
        </w:rPr>
        <w:t>;</w:t>
      </w:r>
    </w:p>
    <w:p w14:paraId="37B19ADC" w14:textId="3671044E" w:rsidR="00447D97" w:rsidRDefault="00447D97" w:rsidP="00447D97">
      <w:pPr>
        <w:tabs>
          <w:tab w:val="left" w:pos="426"/>
        </w:tabs>
        <w:jc w:val="both"/>
      </w:pPr>
      <w:r w:rsidRPr="001C6C05">
        <w:tab/>
      </w:r>
      <w:r w:rsidR="00DF67B6">
        <w:t xml:space="preserve">  </w:t>
      </w:r>
      <w:r w:rsidRPr="001C6C05">
        <w:t>б) составлен и размещен на сайте «Информационная система в сфере закупок Приднестровской Молдавской Республики» план закупок аппарата Министерства, ГУ «Приднестровская Государственная Телерадиокомпания» и ГУ «Приднестровская газета»</w:t>
      </w:r>
      <w:r w:rsidR="00CA1DA3" w:rsidRPr="001C6C05">
        <w:t xml:space="preserve">, </w:t>
      </w:r>
      <w:r w:rsidRPr="001C6C05">
        <w:rPr>
          <w:rStyle w:val="af"/>
          <w:rFonts w:eastAsia="Arial Unicode MS"/>
          <w:i w:val="0"/>
        </w:rPr>
        <w:t>а также и внесение изменений в него на основании обоснованн</w:t>
      </w:r>
      <w:r w:rsidR="00CA1DA3" w:rsidRPr="001C6C05">
        <w:rPr>
          <w:rStyle w:val="af"/>
          <w:rFonts w:eastAsia="Arial Unicode MS"/>
          <w:i w:val="0"/>
        </w:rPr>
        <w:t xml:space="preserve">ого </w:t>
      </w:r>
      <w:r w:rsidRPr="001C6C05">
        <w:rPr>
          <w:rStyle w:val="af"/>
          <w:rFonts w:eastAsia="Arial Unicode MS"/>
          <w:i w:val="0"/>
        </w:rPr>
        <w:t>обращени</w:t>
      </w:r>
      <w:r w:rsidR="00CA1DA3" w:rsidRPr="001C6C05">
        <w:rPr>
          <w:rStyle w:val="af"/>
          <w:rFonts w:eastAsia="Arial Unicode MS"/>
          <w:i w:val="0"/>
        </w:rPr>
        <w:t>я (в части увеличения объема малых закупок)</w:t>
      </w:r>
      <w:r w:rsidR="004254C4">
        <w:t>;</w:t>
      </w:r>
    </w:p>
    <w:p w14:paraId="1B3FFD27" w14:textId="4E0A2661" w:rsidR="004254C4" w:rsidRPr="004254C4" w:rsidRDefault="004254C4" w:rsidP="00EC1CEB">
      <w:pPr>
        <w:jc w:val="both"/>
        <w:rPr>
          <w:rStyle w:val="af"/>
          <w:i w:val="0"/>
          <w:iCs w:val="0"/>
        </w:rPr>
      </w:pPr>
      <w:r>
        <w:t xml:space="preserve">      </w:t>
      </w:r>
      <w:r w:rsidR="00DF67B6">
        <w:t xml:space="preserve">  </w:t>
      </w:r>
      <w:r>
        <w:t xml:space="preserve"> в) согласован</w:t>
      </w:r>
      <w:r w:rsidR="00EC1CEB">
        <w:t>ы</w:t>
      </w:r>
      <w:r>
        <w:t xml:space="preserve"> план</w:t>
      </w:r>
      <w:r w:rsidR="00EC1CEB">
        <w:t>ы</w:t>
      </w:r>
      <w:r>
        <w:t xml:space="preserve"> закупок ГУПС «ЦРС»</w:t>
      </w:r>
      <w:r w:rsidR="00313099">
        <w:t>,</w:t>
      </w:r>
      <w:r w:rsidR="00EC1CEB">
        <w:t xml:space="preserve"> ГУП «ЦИТ», </w:t>
      </w:r>
      <w:r w:rsidR="00EC1CEB" w:rsidRPr="001C6C05">
        <w:rPr>
          <w:rStyle w:val="af"/>
          <w:rFonts w:eastAsia="Arial Unicode MS"/>
          <w:i w:val="0"/>
        </w:rPr>
        <w:t xml:space="preserve">ГУИПП </w:t>
      </w:r>
      <w:r w:rsidR="00EC1CEB">
        <w:rPr>
          <w:rStyle w:val="af"/>
          <w:rFonts w:eastAsia="Arial Unicode MS"/>
          <w:i w:val="0"/>
        </w:rPr>
        <w:t xml:space="preserve">«Бендерская </w:t>
      </w:r>
      <w:r w:rsidR="00EC1CEB" w:rsidRPr="001C6C05">
        <w:rPr>
          <w:rStyle w:val="af"/>
          <w:rFonts w:eastAsia="Arial Unicode MS"/>
          <w:i w:val="0"/>
        </w:rPr>
        <w:t>типография «Полиграфист» и ГУП «Издательство «Марка Приднестровья»</w:t>
      </w:r>
      <w:r>
        <w:t xml:space="preserve"> на 2022 год.</w:t>
      </w:r>
    </w:p>
    <w:p w14:paraId="338ECD47" w14:textId="13A4E4AF" w:rsidR="00447D97" w:rsidRPr="001C6C05" w:rsidRDefault="00CF2199" w:rsidP="00447D97">
      <w:pPr>
        <w:ind w:firstLine="567"/>
        <w:jc w:val="both"/>
      </w:pPr>
      <w:r w:rsidRPr="001C6C05">
        <w:lastRenderedPageBreak/>
        <w:t>3</w:t>
      </w:r>
      <w:r w:rsidR="00447D97" w:rsidRPr="001C6C05">
        <w:t xml:space="preserve">. В соответствии с Законом Приднестровской Молдавской Республики от 26 ноября 2018 года № 318-З-VI «О закупках в Приднестровской Молдавской Республике» подготовлены материалы </w:t>
      </w:r>
      <w:r w:rsidR="00447D97" w:rsidRPr="006B2D00">
        <w:t xml:space="preserve">к </w:t>
      </w:r>
      <w:r w:rsidR="006B2D00">
        <w:t>трем</w:t>
      </w:r>
      <w:r w:rsidR="00AE3D9E" w:rsidRPr="006B2D00">
        <w:t xml:space="preserve"> </w:t>
      </w:r>
      <w:r w:rsidR="00447D97" w:rsidRPr="006B2D00">
        <w:t>заседаниям ком</w:t>
      </w:r>
      <w:r w:rsidR="00447D97" w:rsidRPr="001C6C05">
        <w:t>иссии по закупкам:</w:t>
      </w:r>
    </w:p>
    <w:p w14:paraId="0865F117" w14:textId="0AA034BD" w:rsidR="00447D97" w:rsidRPr="001C6C05" w:rsidRDefault="00820E7D" w:rsidP="00447D97">
      <w:pPr>
        <w:ind w:firstLine="284"/>
        <w:jc w:val="both"/>
        <w:rPr>
          <w:color w:val="000000" w:themeColor="text1"/>
        </w:rPr>
      </w:pPr>
      <w:r>
        <w:t xml:space="preserve">     </w:t>
      </w:r>
      <w:r w:rsidR="00447D97" w:rsidRPr="001C6C05">
        <w:t xml:space="preserve">а) </w:t>
      </w:r>
      <w:r w:rsidR="002C302E" w:rsidRPr="001C6C05">
        <w:t xml:space="preserve">открытый аукцион </w:t>
      </w:r>
      <w:r w:rsidR="00447D97" w:rsidRPr="001C6C05">
        <w:rPr>
          <w:color w:val="000000" w:themeColor="text1"/>
        </w:rPr>
        <w:t xml:space="preserve">по закупке бензина АИ-95 и дизельного топлива евро для ГУ «ПГТРК» (протокол </w:t>
      </w:r>
      <w:r w:rsidR="002C302E" w:rsidRPr="001C6C05">
        <w:rPr>
          <w:color w:val="000000" w:themeColor="text1"/>
        </w:rPr>
        <w:t>вскрытия конвертов с заявками на участие в открытом аукционе от 18 февраля 2022 г. №1, протокол рассмотрения заявок на участие в открытом аукционе от 18 февраля 2022 года №2</w:t>
      </w:r>
      <w:r w:rsidR="001915D0" w:rsidRPr="001C6C05">
        <w:rPr>
          <w:color w:val="000000" w:themeColor="text1"/>
        </w:rPr>
        <w:t xml:space="preserve">. На основании Протокола ГУ «Единый Аукционный центр» № 01-07/25 от 26 февраля 2022 г. заключен контракт </w:t>
      </w:r>
      <w:r w:rsidR="00447D97" w:rsidRPr="001C6C05">
        <w:rPr>
          <w:color w:val="000000" w:themeColor="text1"/>
        </w:rPr>
        <w:t xml:space="preserve">от </w:t>
      </w:r>
      <w:r w:rsidR="00CF2199" w:rsidRPr="001C6C05">
        <w:rPr>
          <w:color w:val="000000" w:themeColor="text1"/>
        </w:rPr>
        <w:t xml:space="preserve">28 февраля </w:t>
      </w:r>
      <w:r w:rsidR="00447D97" w:rsidRPr="001C6C05">
        <w:rPr>
          <w:color w:val="000000" w:themeColor="text1"/>
        </w:rPr>
        <w:t>202</w:t>
      </w:r>
      <w:r w:rsidR="00CF2199" w:rsidRPr="001C6C05">
        <w:rPr>
          <w:color w:val="000000" w:themeColor="text1"/>
        </w:rPr>
        <w:t>2</w:t>
      </w:r>
      <w:r w:rsidR="00447D97" w:rsidRPr="001C6C05">
        <w:rPr>
          <w:color w:val="000000" w:themeColor="text1"/>
        </w:rPr>
        <w:t xml:space="preserve"> г. №</w:t>
      </w:r>
      <w:r w:rsidR="00CF2199" w:rsidRPr="001C6C05">
        <w:rPr>
          <w:color w:val="000000" w:themeColor="text1"/>
        </w:rPr>
        <w:t>53822</w:t>
      </w:r>
      <w:r w:rsidR="00447D97" w:rsidRPr="001C6C05">
        <w:rPr>
          <w:color w:val="000000" w:themeColor="text1"/>
        </w:rPr>
        <w:t xml:space="preserve">/ГСМ </w:t>
      </w:r>
      <w:r w:rsidR="00CF2199" w:rsidRPr="001C6C05">
        <w:rPr>
          <w:color w:val="000000" w:themeColor="text1"/>
        </w:rPr>
        <w:t xml:space="preserve">поставки </w:t>
      </w:r>
      <w:r w:rsidR="00447D97" w:rsidRPr="001C6C05">
        <w:rPr>
          <w:color w:val="000000" w:themeColor="text1"/>
        </w:rPr>
        <w:t>ГСМ между ГУ «ПГТРК»</w:t>
      </w:r>
      <w:r w:rsidR="00CF2199" w:rsidRPr="001C6C05">
        <w:rPr>
          <w:color w:val="000000" w:themeColor="text1"/>
        </w:rPr>
        <w:t xml:space="preserve">, </w:t>
      </w:r>
      <w:r w:rsidR="00447D97" w:rsidRPr="001C6C05">
        <w:rPr>
          <w:color w:val="000000" w:themeColor="text1"/>
        </w:rPr>
        <w:t>ООО «Шериф»</w:t>
      </w:r>
      <w:r w:rsidR="00CF2199" w:rsidRPr="001C6C05">
        <w:rPr>
          <w:color w:val="000000" w:themeColor="text1"/>
        </w:rPr>
        <w:t xml:space="preserve"> и Министерством</w:t>
      </w:r>
      <w:r w:rsidR="00447D97" w:rsidRPr="001C6C05">
        <w:rPr>
          <w:color w:val="000000" w:themeColor="text1"/>
        </w:rPr>
        <w:t xml:space="preserve">; </w:t>
      </w:r>
    </w:p>
    <w:p w14:paraId="1BD48923" w14:textId="3F13FF1E" w:rsidR="00B65109" w:rsidRPr="001C6C05" w:rsidRDefault="00820E7D" w:rsidP="004E606C">
      <w:pPr>
        <w:ind w:firstLine="284"/>
        <w:jc w:val="both"/>
        <w:rPr>
          <w:color w:val="000000" w:themeColor="text1"/>
        </w:rPr>
      </w:pPr>
      <w:r>
        <w:rPr>
          <w:color w:val="000000" w:themeColor="text1"/>
        </w:rPr>
        <w:t xml:space="preserve">     </w:t>
      </w:r>
      <w:r w:rsidR="00447D97" w:rsidRPr="001C6C05">
        <w:rPr>
          <w:color w:val="000000" w:themeColor="text1"/>
        </w:rPr>
        <w:t xml:space="preserve">б) запрос предложений по закупке дизельного топлива евро для </w:t>
      </w:r>
      <w:r w:rsidR="00447D97" w:rsidRPr="001C6C05">
        <w:rPr>
          <w:color w:val="000000"/>
        </w:rPr>
        <w:t xml:space="preserve">нужд </w:t>
      </w:r>
      <w:r w:rsidR="00447D97" w:rsidRPr="001C6C05">
        <w:t xml:space="preserve">Министерства (Протокол запроса предложений от </w:t>
      </w:r>
      <w:r w:rsidR="00B65109" w:rsidRPr="001C6C05">
        <w:t>2 марта</w:t>
      </w:r>
      <w:r w:rsidR="00447D97" w:rsidRPr="001C6C05">
        <w:t xml:space="preserve"> 202</w:t>
      </w:r>
      <w:r w:rsidR="00B65109" w:rsidRPr="001C6C05">
        <w:t>2</w:t>
      </w:r>
      <w:r w:rsidR="00447D97" w:rsidRPr="001C6C05">
        <w:t xml:space="preserve"> года № 3 и Итоговый протокол от </w:t>
      </w:r>
      <w:r w:rsidR="00B65109" w:rsidRPr="001C6C05">
        <w:t>04 марта</w:t>
      </w:r>
      <w:r w:rsidR="00447D97" w:rsidRPr="001C6C05">
        <w:t xml:space="preserve"> 202</w:t>
      </w:r>
      <w:r w:rsidR="00B65109" w:rsidRPr="001C6C05">
        <w:t>2</w:t>
      </w:r>
      <w:r w:rsidR="00447D97" w:rsidRPr="001C6C05">
        <w:t xml:space="preserve"> года №4). </w:t>
      </w:r>
      <w:r w:rsidR="00447D97" w:rsidRPr="001C6C05">
        <w:rPr>
          <w:color w:val="000000" w:themeColor="text1"/>
        </w:rPr>
        <w:t xml:space="preserve">На основании решения комиссии заключен контракт от </w:t>
      </w:r>
      <w:r w:rsidR="00B65109" w:rsidRPr="001C6C05">
        <w:rPr>
          <w:color w:val="000000" w:themeColor="text1"/>
        </w:rPr>
        <w:t xml:space="preserve">9 марта </w:t>
      </w:r>
      <w:r w:rsidR="00447D97" w:rsidRPr="001C6C05">
        <w:rPr>
          <w:color w:val="000000" w:themeColor="text1"/>
        </w:rPr>
        <w:t>202</w:t>
      </w:r>
      <w:r w:rsidR="00B65109" w:rsidRPr="001C6C05">
        <w:rPr>
          <w:color w:val="000000" w:themeColor="text1"/>
        </w:rPr>
        <w:t>2</w:t>
      </w:r>
      <w:r w:rsidR="00447D97" w:rsidRPr="001C6C05">
        <w:rPr>
          <w:color w:val="000000" w:themeColor="text1"/>
        </w:rPr>
        <w:t> г. №</w:t>
      </w:r>
      <w:r w:rsidR="00B65109" w:rsidRPr="001C6C05">
        <w:rPr>
          <w:color w:val="000000" w:themeColor="text1"/>
        </w:rPr>
        <w:t xml:space="preserve">35 </w:t>
      </w:r>
      <w:r w:rsidR="00447D97" w:rsidRPr="001C6C05">
        <w:rPr>
          <w:color w:val="000000" w:themeColor="text1"/>
        </w:rPr>
        <w:t>купли-продажи ГСМ между Министерством и ООО «Шериф»</w:t>
      </w:r>
      <w:r w:rsidR="00B65109" w:rsidRPr="001C6C05">
        <w:rPr>
          <w:color w:val="000000" w:themeColor="text1"/>
        </w:rPr>
        <w:t>.</w:t>
      </w:r>
    </w:p>
    <w:p w14:paraId="1BE26012" w14:textId="54F3D7AB" w:rsidR="004E606C" w:rsidRPr="001C6C05" w:rsidRDefault="004E606C" w:rsidP="00F731D0">
      <w:pPr>
        <w:jc w:val="both"/>
        <w:rPr>
          <w:color w:val="000000" w:themeColor="text1"/>
        </w:rPr>
      </w:pPr>
      <w:r w:rsidRPr="001C6C05">
        <w:tab/>
        <w:t>4. Во исполнение протокола Правительства Приднестровской Молдавской Республики от 16 сентября 2021 года № 01-27/277 совещания по вопросам деятельности ГУП «Почта Приднестровья» представлена информация по вопросу достижения уровня безубыточности при оказании услуги по приему коммунальных платежей от населения</w:t>
      </w:r>
      <w:r w:rsidR="00F731D0" w:rsidRPr="001C6C05">
        <w:t xml:space="preserve"> и </w:t>
      </w:r>
      <w:r w:rsidRPr="001C6C05">
        <w:t>представлена информация о</w:t>
      </w:r>
      <w:r w:rsidR="00F731D0" w:rsidRPr="001C6C05">
        <w:t xml:space="preserve"> </w:t>
      </w:r>
      <w:r w:rsidRPr="001C6C05">
        <w:t>мероприятиях</w:t>
      </w:r>
      <w:r w:rsidR="001C6C05">
        <w:t xml:space="preserve">, </w:t>
      </w:r>
      <w:r w:rsidRPr="001C6C05">
        <w:t>направленных на повышение эффективности торговой деятельности ГУП «Почта Приднестровья»</w:t>
      </w:r>
      <w:r w:rsidR="00F731D0" w:rsidRPr="001C6C05">
        <w:t>.</w:t>
      </w:r>
    </w:p>
    <w:p w14:paraId="5461E194" w14:textId="44F83840" w:rsidR="00447D97" w:rsidRPr="001C6C05" w:rsidRDefault="00447D97" w:rsidP="00D10A25">
      <w:pPr>
        <w:jc w:val="both"/>
      </w:pPr>
      <w:r w:rsidRPr="001C6C05">
        <w:tab/>
      </w:r>
      <w:r w:rsidR="00F731D0" w:rsidRPr="001C6C05">
        <w:t>5</w:t>
      </w:r>
      <w:r w:rsidRPr="001C6C05">
        <w:t>. В соответствии с Законом Приднестровской Молдавской Республики от 31 декабря 2004 года № 513-З-</w:t>
      </w:r>
      <w:r w:rsidRPr="001C6C05">
        <w:rPr>
          <w:lang w:val="en-US"/>
        </w:rPr>
        <w:t>III</w:t>
      </w:r>
      <w:r w:rsidRPr="001C6C05">
        <w:t xml:space="preserve"> «О ценах (тарифах) и ценообразовании» (САЗ 05-1) проведена экономическая экспертиза, предельных уровней тарифов на услуги, оказываемые ГУ «Приднестровская газета», и отпускных цен на периодические печатные издания, выпускаемые ГУ «Приднестровская газета».</w:t>
      </w:r>
    </w:p>
    <w:p w14:paraId="4278AF04" w14:textId="4561B8DA" w:rsidR="00447D97" w:rsidRPr="001C6C05" w:rsidRDefault="00447D97" w:rsidP="00CE66A4">
      <w:pPr>
        <w:jc w:val="both"/>
      </w:pPr>
      <w:r w:rsidRPr="001C6C05">
        <w:tab/>
      </w:r>
      <w:r w:rsidR="00F731D0" w:rsidRPr="001C6C05">
        <w:t>6</w:t>
      </w:r>
      <w:r w:rsidRPr="001C6C05">
        <w:t xml:space="preserve">. За </w:t>
      </w:r>
      <w:r w:rsidR="00F87469" w:rsidRPr="001C6C05">
        <w:t xml:space="preserve">1 квартал </w:t>
      </w:r>
      <w:r w:rsidRPr="001C6C05">
        <w:t>202</w:t>
      </w:r>
      <w:r w:rsidR="00F87469" w:rsidRPr="001C6C05">
        <w:t>2</w:t>
      </w:r>
      <w:r w:rsidRPr="001C6C05">
        <w:t xml:space="preserve"> год</w:t>
      </w:r>
      <w:r w:rsidR="00F87469" w:rsidRPr="001C6C05">
        <w:t>а</w:t>
      </w:r>
      <w:r w:rsidRPr="001C6C05">
        <w:t xml:space="preserve"> Министерством совместно с ГУП «Издательство «Марка Приднестровья» была осуществлена эмиссия серии почтовых марок</w:t>
      </w:r>
      <w:r w:rsidR="000D6D46" w:rsidRPr="001C6C05">
        <w:t xml:space="preserve"> в количестве </w:t>
      </w:r>
      <w:r w:rsidR="00CF3420" w:rsidRPr="001C6C05">
        <w:t>4</w:t>
      </w:r>
      <w:r w:rsidR="00304621">
        <w:t>54250</w:t>
      </w:r>
      <w:r w:rsidR="000D6D46" w:rsidRPr="001C6C05">
        <w:t xml:space="preserve"> шт.</w:t>
      </w:r>
      <w:r w:rsidRPr="001C6C05">
        <w:t xml:space="preserve">: </w:t>
      </w:r>
      <w:r w:rsidRPr="001C6C05">
        <w:rPr>
          <w:rFonts w:eastAsia="Calibri"/>
          <w:color w:val="000000"/>
        </w:rPr>
        <w:t>«</w:t>
      </w:r>
      <w:r w:rsidR="00CF3420" w:rsidRPr="001C6C05">
        <w:rPr>
          <w:rFonts w:eastAsia="Calibri"/>
          <w:color w:val="000000"/>
        </w:rPr>
        <w:t>Год Тигра»,</w:t>
      </w:r>
      <w:r w:rsidR="00304621">
        <w:rPr>
          <w:rFonts w:eastAsia="Calibri"/>
          <w:color w:val="000000"/>
        </w:rPr>
        <w:t xml:space="preserve"> «30 лет спецподразделению МГБ ПМР», </w:t>
      </w:r>
      <w:r w:rsidR="00CF3420" w:rsidRPr="001C6C05">
        <w:rPr>
          <w:rFonts w:eastAsia="Calibri"/>
          <w:color w:val="000000"/>
        </w:rPr>
        <w:t xml:space="preserve">конверта с оригинальной маркой «30 лет Верховному суду ПМР», </w:t>
      </w:r>
      <w:r w:rsidRPr="001C6C05">
        <w:rPr>
          <w:rFonts w:eastAsia="Calibri"/>
          <w:color w:val="000000"/>
        </w:rPr>
        <w:t>2</w:t>
      </w:r>
      <w:r w:rsidR="00CF3420" w:rsidRPr="001C6C05">
        <w:rPr>
          <w:rFonts w:eastAsia="Calibri"/>
          <w:color w:val="000000"/>
        </w:rPr>
        <w:t>2-23</w:t>
      </w:r>
      <w:r w:rsidRPr="001C6C05">
        <w:rPr>
          <w:rFonts w:eastAsia="Calibri"/>
          <w:color w:val="000000"/>
        </w:rPr>
        <w:t xml:space="preserve"> стандартных выпусков.  </w:t>
      </w:r>
      <w:r w:rsidRPr="001C6C05">
        <w:t>Все выпуски были осуществлены в соответствии с утвержденным тематическим планом выпуска знаков почтовой оплаты на 202</w:t>
      </w:r>
      <w:r w:rsidR="00CF3420" w:rsidRPr="001C6C05">
        <w:t>2</w:t>
      </w:r>
      <w:r w:rsidRPr="001C6C05">
        <w:t xml:space="preserve"> год.</w:t>
      </w:r>
    </w:p>
    <w:p w14:paraId="569F1F16" w14:textId="5254D870" w:rsidR="00551B28" w:rsidRPr="001C6C05" w:rsidRDefault="00F731D0" w:rsidP="00F731D0">
      <w:pPr>
        <w:ind w:firstLine="709"/>
        <w:jc w:val="both"/>
      </w:pPr>
      <w:r w:rsidRPr="001C6C05">
        <w:t>7</w:t>
      </w:r>
      <w:r w:rsidR="00551B28" w:rsidRPr="001C6C05">
        <w:t>. Во исполнение Закона Приднестровской Молдавской Республики от 23 марта 2021 №44-З-VII «О государственном перечне малых объектов приватизации на 2021-2022 годы»</w:t>
      </w:r>
      <w:r w:rsidRPr="001C6C05">
        <w:t xml:space="preserve"> и по предложению СЗАО «Интерднестрком»</w:t>
      </w:r>
      <w:r w:rsidR="00551B28" w:rsidRPr="001C6C05">
        <w:t xml:space="preserve"> </w:t>
      </w:r>
      <w:r w:rsidRPr="001C6C05">
        <w:t>н</w:t>
      </w:r>
      <w:r w:rsidR="00551B28" w:rsidRPr="001C6C05">
        <w:t>аправлены предложения о возможности включения объекта государственной собственности в перечень малых объектов приватизации на 2021-2022 годы объекта недвижимости: технический этаж, расположенный по адресу: г. Тирасполь, ул. Свердлова, 70, находящийся в собственности Министерства и в оперативном управлении ГУ «ПГТРК».</w:t>
      </w:r>
    </w:p>
    <w:p w14:paraId="69681F05" w14:textId="4BDB3525" w:rsidR="00447D97" w:rsidRPr="001C6C05" w:rsidRDefault="00447D97" w:rsidP="00CF3420">
      <w:pPr>
        <w:ind w:firstLine="708"/>
        <w:jc w:val="both"/>
      </w:pPr>
      <w:r w:rsidRPr="001C6C05">
        <w:tab/>
      </w:r>
      <w:r w:rsidR="00F731D0" w:rsidRPr="001C6C05">
        <w:t>8</w:t>
      </w:r>
      <w:r w:rsidRPr="001C6C05">
        <w:t>.</w:t>
      </w:r>
      <w:r w:rsidRPr="001C6C05">
        <w:rPr>
          <w:i/>
        </w:rPr>
        <w:t xml:space="preserve"> </w:t>
      </w:r>
      <w:r w:rsidRPr="001C6C05">
        <w:t>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w:t>
      </w:r>
      <w:r w:rsidR="0081240F" w:rsidRPr="001C6C05">
        <w:t>ло</w:t>
      </w:r>
      <w:r w:rsidRPr="001C6C05">
        <w:t xml:space="preserve"> информацию о результатах деятельности и денежных потоках подведомственных предприятий в Министерство экономического развития ПМР.</w:t>
      </w:r>
    </w:p>
    <w:p w14:paraId="63F350D5" w14:textId="4329FFCA" w:rsidR="00551B28" w:rsidRPr="001C6C05" w:rsidRDefault="00551B28" w:rsidP="00551B28">
      <w:pPr>
        <w:ind w:right="-129"/>
        <w:jc w:val="both"/>
      </w:pPr>
      <w:r w:rsidRPr="001C6C05">
        <w:tab/>
      </w:r>
      <w:r w:rsidR="00F731D0" w:rsidRPr="001C6C05">
        <w:t>9</w:t>
      </w:r>
      <w:r w:rsidRPr="001C6C05">
        <w:t>. В целях осуществление контроля за эффективным использованием государственного имущества направлена информация в Министерство экономического развития ПМР о результатах сдачи в аренду государственного имущества за 4 квартал 2021 года.</w:t>
      </w:r>
    </w:p>
    <w:p w14:paraId="2B845CE7" w14:textId="3DD35299" w:rsidR="009E0EE0" w:rsidRDefault="008B2378" w:rsidP="001D237C">
      <w:pPr>
        <w:jc w:val="both"/>
      </w:pPr>
      <w:r w:rsidRPr="001C6C05">
        <w:tab/>
      </w:r>
      <w:r w:rsidR="00F731D0" w:rsidRPr="001C6C05">
        <w:t>10</w:t>
      </w:r>
      <w:r w:rsidRPr="001C6C05">
        <w:t>. В целях обеспечение функционирования ГИС «Электронные платежи» подготовлено 18 проектов договоров безвозмездного пользования (термопринтеры и лента).</w:t>
      </w:r>
      <w:r w:rsidR="00313099" w:rsidRPr="00313099">
        <w:t xml:space="preserve"> </w:t>
      </w:r>
      <w:r w:rsidR="009E0EE0">
        <w:t xml:space="preserve">Для обеспечения функционирования ГИС </w:t>
      </w:r>
      <w:r w:rsidR="009E0EE0" w:rsidRPr="009E0EE0">
        <w:t xml:space="preserve">«Электронные платежи» </w:t>
      </w:r>
      <w:r w:rsidR="009E0EE0">
        <w:t xml:space="preserve">было передано 163 термопринтера и 326 шт. ленты. </w:t>
      </w:r>
    </w:p>
    <w:p w14:paraId="3E5A8CEB" w14:textId="146ACDA5" w:rsidR="00675529" w:rsidRPr="001C6C05" w:rsidRDefault="00313099" w:rsidP="009E0EE0">
      <w:pPr>
        <w:jc w:val="both"/>
      </w:pPr>
      <w:r>
        <w:tab/>
        <w:t xml:space="preserve">11. </w:t>
      </w:r>
      <w:r w:rsidR="00675529" w:rsidRPr="001C6C05">
        <w:t>По запросу Министерства экономического развития ПМР представлен отчет о соблюдении лимитов потребления топливно-энергетических ресурсов, водопотребления и водоотведения за 2021 год по аппарату и подведомственным учреждениям.</w:t>
      </w:r>
    </w:p>
    <w:p w14:paraId="46FBB9F6" w14:textId="5DFA0A2A" w:rsidR="00447D97" w:rsidRPr="001C6C05" w:rsidRDefault="00447D97" w:rsidP="00E155AD">
      <w:pPr>
        <w:jc w:val="both"/>
      </w:pPr>
      <w:r w:rsidRPr="001C6C05">
        <w:lastRenderedPageBreak/>
        <w:tab/>
      </w:r>
      <w:r w:rsidR="00E155AD" w:rsidRPr="001C6C05">
        <w:t>1</w:t>
      </w:r>
      <w:r w:rsidR="009E0EE0">
        <w:t>2</w:t>
      </w:r>
      <w:r w:rsidRPr="001C6C05">
        <w:t xml:space="preserve">. Во исполнение Приказа Министерства </w:t>
      </w:r>
      <w:r w:rsidRPr="001C6C05">
        <w:rPr>
          <w:rStyle w:val="af"/>
          <w:rFonts w:eastAsia="Arial Unicode MS"/>
          <w:i w:val="0"/>
        </w:rPr>
        <w:t>цифрового развития, связи и массовых коммуникаций</w:t>
      </w:r>
      <w:r w:rsidRPr="001C6C05">
        <w:t xml:space="preserve"> от 09 июня 2021 года №122 «Об утверждении и введении в действие Положения об условиях оплаты труда руководителей, их заместителей и главных бухгалтеров предприятий, подведомственных Министерству цифрового развития, связи и массовых коммуникаций Приднестровской Молдавской Республики» ежемесячно </w:t>
      </w:r>
      <w:r w:rsidR="0081240F" w:rsidRPr="001C6C05">
        <w:t>готовились</w:t>
      </w:r>
      <w:r w:rsidRPr="001C6C05">
        <w:t xml:space="preserve"> приказы о премировании руководителей подведомственных организаций исходя из итогов финансово-хозяйственной деятельности.</w:t>
      </w:r>
    </w:p>
    <w:p w14:paraId="168B7815" w14:textId="20A4425A" w:rsidR="00447D97" w:rsidRDefault="009D0769" w:rsidP="00E155AD">
      <w:pPr>
        <w:shd w:val="clear" w:color="auto" w:fill="FFFFFF"/>
        <w:suppressAutoHyphens/>
        <w:contextualSpacing/>
        <w:jc w:val="both"/>
        <w:rPr>
          <w:color w:val="000000"/>
        </w:rPr>
      </w:pPr>
      <w:r w:rsidRPr="001C6C05">
        <w:tab/>
      </w:r>
      <w:r w:rsidR="00E155AD" w:rsidRPr="001C6C05">
        <w:t>1</w:t>
      </w:r>
      <w:r w:rsidR="009E0EE0">
        <w:t>3</w:t>
      </w:r>
      <w:r w:rsidR="00447D97" w:rsidRPr="001C6C05">
        <w:t>. Провед</w:t>
      </w:r>
      <w:r w:rsidR="00447D97" w:rsidRPr="001C6C05">
        <w:rPr>
          <w:color w:val="000000"/>
        </w:rPr>
        <w:t xml:space="preserve">ена работа по согласованию Положений по закупкам товаров, работ, услуг подведомственных государственных унитарных предприятий, разработанных </w:t>
      </w:r>
      <w:r w:rsidR="00E155AD" w:rsidRPr="001C6C05">
        <w:rPr>
          <w:color w:val="000000"/>
        </w:rPr>
        <w:t xml:space="preserve">в соответствии с требованиями </w:t>
      </w:r>
      <w:r w:rsidR="00447D97" w:rsidRPr="001C6C05">
        <w:rPr>
          <w:color w:val="000000"/>
        </w:rPr>
        <w:t xml:space="preserve">Закона Приднестровской Молдавской Республики «О закупках в Приднестровской Молдавской Республике» </w:t>
      </w:r>
      <w:r w:rsidR="00E155AD" w:rsidRPr="001C6C05">
        <w:rPr>
          <w:color w:val="000000"/>
        </w:rPr>
        <w:t>и</w:t>
      </w:r>
      <w:r w:rsidR="00447D97" w:rsidRPr="001C6C05">
        <w:rPr>
          <w:color w:val="000000"/>
        </w:rPr>
        <w:t xml:space="preserve"> «О республиканском бюджете на 202</w:t>
      </w:r>
      <w:r w:rsidR="00E155AD" w:rsidRPr="001C6C05">
        <w:rPr>
          <w:color w:val="000000"/>
        </w:rPr>
        <w:t>2</w:t>
      </w:r>
      <w:r w:rsidR="00447D97" w:rsidRPr="001C6C05">
        <w:rPr>
          <w:color w:val="000000"/>
        </w:rPr>
        <w:t xml:space="preserve"> год».</w:t>
      </w:r>
    </w:p>
    <w:p w14:paraId="00A9FA7F" w14:textId="7D17ACBE" w:rsidR="0001012C" w:rsidRPr="001D237C" w:rsidRDefault="00447D97" w:rsidP="00245E1E">
      <w:pPr>
        <w:jc w:val="both"/>
        <w:rPr>
          <w:rFonts w:eastAsia="Calibri"/>
          <w:color w:val="000000"/>
        </w:rPr>
      </w:pPr>
      <w:r>
        <w:tab/>
      </w:r>
      <w:r w:rsidR="0001012C">
        <w:t>1</w:t>
      </w:r>
      <w:r w:rsidR="009E0EE0">
        <w:t>4</w:t>
      </w:r>
      <w:r w:rsidR="0001012C">
        <w:t xml:space="preserve">. </w:t>
      </w:r>
      <w:r w:rsidR="001D237C">
        <w:t>Во исполнение поручений Правительства ПМР и Верховного Совета ПМР подготовлена информация по вопросу введения тарифа за обработку входящих международных почтовых отправлений, поступивших из-за пределов Приднестровской Молдавской Республики и обоснованности его расчета</w:t>
      </w:r>
      <w:r w:rsidR="001D237C">
        <w:rPr>
          <w:rFonts w:eastAsia="Calibri"/>
          <w:color w:val="000000"/>
        </w:rPr>
        <w:t>.</w:t>
      </w:r>
      <w:r w:rsidR="00C53FA5">
        <w:t xml:space="preserve"> </w:t>
      </w:r>
    </w:p>
    <w:p w14:paraId="701ED0D7" w14:textId="287D4EEC" w:rsidR="004518B8" w:rsidRDefault="00447D97" w:rsidP="00245E1E">
      <w:pPr>
        <w:tabs>
          <w:tab w:val="left" w:pos="0"/>
        </w:tabs>
        <w:jc w:val="both"/>
        <w:rPr>
          <w:color w:val="000000"/>
        </w:rPr>
      </w:pPr>
      <w:r w:rsidRPr="006A0D12">
        <w:rPr>
          <w:bCs/>
        </w:rPr>
        <w:tab/>
      </w:r>
      <w:r w:rsidR="00C53FA5">
        <w:t>1</w:t>
      </w:r>
      <w:r w:rsidR="009E0EE0">
        <w:t>5</w:t>
      </w:r>
      <w:r w:rsidR="00C53FA5">
        <w:t xml:space="preserve">. </w:t>
      </w:r>
      <w:r w:rsidR="00C53FA5" w:rsidRPr="00770803">
        <w:t>Подготов</w:t>
      </w:r>
      <w:r w:rsidR="00663E49">
        <w:t>лена</w:t>
      </w:r>
      <w:r w:rsidR="00C53FA5" w:rsidRPr="00770803">
        <w:t xml:space="preserve"> </w:t>
      </w:r>
      <w:r w:rsidR="00C53FA5" w:rsidRPr="00770803">
        <w:rPr>
          <w:color w:val="000000"/>
        </w:rPr>
        <w:t>аналитическ</w:t>
      </w:r>
      <w:r w:rsidR="004254C4">
        <w:rPr>
          <w:color w:val="000000"/>
        </w:rPr>
        <w:t>ая</w:t>
      </w:r>
      <w:r w:rsidR="00C53FA5" w:rsidRPr="00770803">
        <w:rPr>
          <w:color w:val="000000"/>
        </w:rPr>
        <w:t xml:space="preserve"> информаци</w:t>
      </w:r>
      <w:r w:rsidR="004254C4">
        <w:rPr>
          <w:color w:val="000000"/>
        </w:rPr>
        <w:t>я</w:t>
      </w:r>
      <w:r w:rsidR="00C53FA5" w:rsidRPr="00770803">
        <w:rPr>
          <w:color w:val="000000"/>
        </w:rPr>
        <w:t xml:space="preserve"> </w:t>
      </w:r>
      <w:r w:rsidR="00C53FA5" w:rsidRPr="00770803">
        <w:t xml:space="preserve">о деятельности организаций </w:t>
      </w:r>
      <w:r w:rsidR="00C53FA5" w:rsidRPr="00770803">
        <w:rPr>
          <w:color w:val="000000"/>
        </w:rPr>
        <w:t>подведомственной сферы</w:t>
      </w:r>
      <w:r w:rsidR="00663E49" w:rsidRPr="00663E49">
        <w:rPr>
          <w:color w:val="000000"/>
        </w:rPr>
        <w:t xml:space="preserve"> </w:t>
      </w:r>
      <w:r w:rsidR="00663E49" w:rsidRPr="00770803">
        <w:rPr>
          <w:color w:val="000000"/>
        </w:rPr>
        <w:t xml:space="preserve">за </w:t>
      </w:r>
      <w:r w:rsidR="00663E49">
        <w:rPr>
          <w:color w:val="000000"/>
        </w:rPr>
        <w:t>2021</w:t>
      </w:r>
      <w:r w:rsidR="00663E49" w:rsidRPr="00770803">
        <w:rPr>
          <w:color w:val="000000"/>
        </w:rPr>
        <w:t xml:space="preserve"> год</w:t>
      </w:r>
      <w:r w:rsidR="001D237C">
        <w:rPr>
          <w:color w:val="000000"/>
        </w:rPr>
        <w:t xml:space="preserve"> и направлена в адрес Правительства ПМР.</w:t>
      </w:r>
    </w:p>
    <w:p w14:paraId="7D655C14" w14:textId="2105C661" w:rsidR="00663E49" w:rsidRDefault="00663E49" w:rsidP="00245E1E">
      <w:pPr>
        <w:tabs>
          <w:tab w:val="left" w:pos="0"/>
        </w:tabs>
        <w:jc w:val="both"/>
      </w:pPr>
      <w:r>
        <w:rPr>
          <w:color w:val="000000"/>
        </w:rPr>
        <w:tab/>
        <w:t>1</w:t>
      </w:r>
      <w:r w:rsidR="009E0EE0">
        <w:rPr>
          <w:color w:val="000000"/>
        </w:rPr>
        <w:t>6</w:t>
      </w:r>
      <w:r>
        <w:rPr>
          <w:color w:val="000000"/>
        </w:rPr>
        <w:t xml:space="preserve">. </w:t>
      </w:r>
      <w:r w:rsidR="008D57DC">
        <w:rPr>
          <w:color w:val="000000"/>
        </w:rPr>
        <w:t xml:space="preserve">Анализ соответствия материалов инвентаризации </w:t>
      </w:r>
      <w:r w:rsidR="008D57DC" w:rsidRPr="00752BFE">
        <w:rPr>
          <w:color w:val="000000"/>
        </w:rPr>
        <w:t>имущества ГУП «Почта Приднестровья» за 2021 год</w:t>
      </w:r>
      <w:r w:rsidR="008D57DC" w:rsidRPr="008D57DC">
        <w:t xml:space="preserve"> </w:t>
      </w:r>
      <w:r w:rsidR="008D57DC" w:rsidRPr="006C7D56">
        <w:t>Инструкции по проведению инвентаризации имущества и финансовых обязательств организации</w:t>
      </w:r>
      <w:r w:rsidR="008D57DC">
        <w:t>, утверждённой Приказом</w:t>
      </w:r>
      <w:r w:rsidR="008D57DC" w:rsidRPr="00F62C41">
        <w:t xml:space="preserve"> Министерства экономического развития Приднестровской Молдавской Республики</w:t>
      </w:r>
      <w:r w:rsidR="008D57DC">
        <w:t xml:space="preserve"> от 22 ноября 2012 года №575</w:t>
      </w:r>
      <w:r w:rsidR="008D57DC">
        <w:rPr>
          <w:color w:val="000000"/>
        </w:rPr>
        <w:t xml:space="preserve"> и возврат их на доработку.</w:t>
      </w:r>
      <w:r w:rsidR="008D57DC" w:rsidRPr="006C7D56">
        <w:t xml:space="preserve"> </w:t>
      </w:r>
    </w:p>
    <w:p w14:paraId="2120BB48" w14:textId="6E93A7A2" w:rsidR="00B20687" w:rsidRDefault="00B20687" w:rsidP="00B20687">
      <w:pPr>
        <w:jc w:val="both"/>
      </w:pPr>
      <w:r>
        <w:tab/>
        <w:t>1</w:t>
      </w:r>
      <w:r w:rsidR="009E0EE0">
        <w:t>7</w:t>
      </w:r>
      <w:r>
        <w:t>.</w:t>
      </w:r>
      <w:r w:rsidRPr="00B20687">
        <w:t xml:space="preserve"> </w:t>
      </w:r>
      <w:r>
        <w:t>Согласование договоров по лимитам потребления электроэнергии, водоснабжения, тепло</w:t>
      </w:r>
      <w:r w:rsidR="009437AD">
        <w:t>,- газо</w:t>
      </w:r>
      <w:r>
        <w:t>снабжения, телефонной связи по аппарату министерства и подведомственных государственных учреждений, договоров по выполнению аварийного обслуживания.</w:t>
      </w:r>
    </w:p>
    <w:p w14:paraId="45EE22BB" w14:textId="6DA1D1BA" w:rsidR="009437AD" w:rsidRDefault="009437AD" w:rsidP="009437AD">
      <w:pPr>
        <w:jc w:val="both"/>
      </w:pPr>
      <w:r>
        <w:tab/>
        <w:t>1</w:t>
      </w:r>
      <w:r w:rsidR="009E0EE0">
        <w:t>8</w:t>
      </w:r>
      <w:r>
        <w:t>. Подготовка информации на поручение Правительства Приднестровской Молдавской Республики по вопросу оптимизации бюджетных средств и устранения неравномерного доступа граждан к льготам по услугам телефонной сети.</w:t>
      </w:r>
    </w:p>
    <w:p w14:paraId="0CAC42F1" w14:textId="7D2EEE2C" w:rsidR="00B20687" w:rsidRDefault="00101168" w:rsidP="00820E7D">
      <w:pPr>
        <w:jc w:val="both"/>
      </w:pPr>
      <w:r>
        <w:tab/>
      </w:r>
    </w:p>
    <w:p w14:paraId="20F62C3B" w14:textId="77777777" w:rsidR="00E14217" w:rsidRPr="00E14217" w:rsidRDefault="00E14217" w:rsidP="00E14217">
      <w:pPr>
        <w:pStyle w:val="a4"/>
        <w:jc w:val="center"/>
        <w:rPr>
          <w:b/>
        </w:rPr>
      </w:pPr>
      <w:r w:rsidRPr="00E14217">
        <w:rPr>
          <w:b/>
          <w:lang w:val="en-US"/>
        </w:rPr>
        <w:t>X</w:t>
      </w:r>
      <w:r w:rsidRPr="00E14217">
        <w:rPr>
          <w:b/>
        </w:rPr>
        <w:t>. Государственная гражданская служба и кадровое обеспечение Министерства</w:t>
      </w:r>
    </w:p>
    <w:p w14:paraId="1F0B8989" w14:textId="77777777" w:rsidR="00E14217" w:rsidRPr="00431F87" w:rsidRDefault="00E14217" w:rsidP="0060694F">
      <w:pPr>
        <w:pStyle w:val="a4"/>
        <w:jc w:val="both"/>
      </w:pPr>
      <w:r>
        <w:br/>
      </w:r>
      <w:r>
        <w:tab/>
      </w:r>
      <w:r w:rsidRPr="00431F87">
        <w:t>1. Кадровый состав Министерства образуют квалифицированные специалисты, обладающие необходимыми знаниями с опытом работы и молодые специалисты.</w:t>
      </w:r>
    </w:p>
    <w:p w14:paraId="18A805CB" w14:textId="595DBC3C" w:rsidR="00E14217" w:rsidRPr="00431F87" w:rsidRDefault="00E14217" w:rsidP="00431F87">
      <w:pPr>
        <w:pStyle w:val="a4"/>
        <w:jc w:val="both"/>
      </w:pPr>
      <w:r w:rsidRPr="00431F87">
        <w:tab/>
        <w:t xml:space="preserve">Штатная численность Министерства составляет 84 штатных единиц. </w:t>
      </w:r>
      <w:r w:rsidR="00431F87" w:rsidRPr="00431F87">
        <w:t>В отчетном периоде</w:t>
      </w:r>
      <w:r w:rsidRPr="00431F87">
        <w:t xml:space="preserve"> в Министерство принято </w:t>
      </w:r>
      <w:r w:rsidR="00431F87" w:rsidRPr="00431F87">
        <w:t>4</w:t>
      </w:r>
      <w:r w:rsidRPr="00431F87">
        <w:t xml:space="preserve"> человек</w:t>
      </w:r>
      <w:r w:rsidR="00431F87" w:rsidRPr="00431F87">
        <w:t>а</w:t>
      </w:r>
      <w:r w:rsidRPr="00431F87">
        <w:t xml:space="preserve">, выбыл </w:t>
      </w:r>
      <w:r w:rsidR="00431F87" w:rsidRPr="00431F87">
        <w:t>1</w:t>
      </w:r>
      <w:r w:rsidRPr="00431F87">
        <w:t xml:space="preserve"> человек.  Численность работников списочного состава по состоянию на 31 </w:t>
      </w:r>
      <w:r w:rsidR="00431F87" w:rsidRPr="00431F87">
        <w:t>марта</w:t>
      </w:r>
      <w:r w:rsidRPr="00431F87">
        <w:t xml:space="preserve"> 202</w:t>
      </w:r>
      <w:r w:rsidR="00431F87" w:rsidRPr="00431F87">
        <w:t>2</w:t>
      </w:r>
      <w:r w:rsidRPr="00431F87">
        <w:t xml:space="preserve"> года составляет 6</w:t>
      </w:r>
      <w:r w:rsidR="00431F87" w:rsidRPr="00431F87">
        <w:t>2</w:t>
      </w:r>
      <w:r w:rsidRPr="00431F87">
        <w:t xml:space="preserve"> человека, в том числе 5 человек работают на условиях внешнего совместительства. Средний возраст сотрудников Министерства составляет 40 лет.</w:t>
      </w:r>
    </w:p>
    <w:p w14:paraId="537427EF" w14:textId="63482DA0" w:rsidR="00E14217" w:rsidRPr="00431F87" w:rsidRDefault="00E14217" w:rsidP="00431F87">
      <w:pPr>
        <w:pStyle w:val="a4"/>
        <w:jc w:val="both"/>
      </w:pPr>
      <w:r w:rsidRPr="00431F87">
        <w:tab/>
        <w:t xml:space="preserve">2. </w:t>
      </w:r>
      <w:r w:rsidR="003277A7" w:rsidRPr="00431F87">
        <w:t xml:space="preserve">В </w:t>
      </w:r>
      <w:r w:rsidR="00431F87" w:rsidRPr="00431F87">
        <w:rPr>
          <w:lang w:val="en-US"/>
        </w:rPr>
        <w:t>I</w:t>
      </w:r>
      <w:r w:rsidR="00431F87" w:rsidRPr="00431F87">
        <w:t xml:space="preserve"> квартале </w:t>
      </w:r>
      <w:r w:rsidR="003277A7" w:rsidRPr="00431F87">
        <w:t>202</w:t>
      </w:r>
      <w:r w:rsidR="00431F87" w:rsidRPr="00431F87">
        <w:t>2</w:t>
      </w:r>
      <w:r w:rsidR="003277A7" w:rsidRPr="00431F87">
        <w:t xml:space="preserve"> год</w:t>
      </w:r>
      <w:r w:rsidR="00431F87" w:rsidRPr="00431F87">
        <w:t>а</w:t>
      </w:r>
      <w:r w:rsidR="0060694F" w:rsidRPr="00431F87">
        <w:t xml:space="preserve"> з</w:t>
      </w:r>
      <w:r w:rsidRPr="00431F87">
        <w:t>а многолетний добросовестный труд и профессиональные успехи к профессиональным и государственным праздникам,</w:t>
      </w:r>
      <w:r w:rsidR="0060694F" w:rsidRPr="00431F87">
        <w:t xml:space="preserve"> а также в связи с юбилейными датами со дня рождения</w:t>
      </w:r>
      <w:r w:rsidR="000B7F8F">
        <w:t>,</w:t>
      </w:r>
      <w:r w:rsidRPr="00431F87">
        <w:t xml:space="preserve"> </w:t>
      </w:r>
      <w:r w:rsidR="000F58FF" w:rsidRPr="00431F87">
        <w:t>ряд</w:t>
      </w:r>
      <w:r w:rsidRPr="00431F87">
        <w:t xml:space="preserve"> сотрудник</w:t>
      </w:r>
      <w:r w:rsidR="000F58FF" w:rsidRPr="00431F87">
        <w:t>ов</w:t>
      </w:r>
      <w:r w:rsidRPr="00431F87">
        <w:t xml:space="preserve"> Министерства </w:t>
      </w:r>
      <w:r w:rsidR="0060694F" w:rsidRPr="00431F87">
        <w:t xml:space="preserve">были </w:t>
      </w:r>
      <w:r w:rsidRPr="00431F87">
        <w:t>награждены государственными, правительственными</w:t>
      </w:r>
      <w:r w:rsidR="000B7F8F">
        <w:t xml:space="preserve"> и</w:t>
      </w:r>
      <w:r w:rsidRPr="00431F87">
        <w:t xml:space="preserve"> ведомственными наградами.</w:t>
      </w:r>
    </w:p>
    <w:p w14:paraId="2A2CD88D" w14:textId="630B434A" w:rsidR="00E14217" w:rsidRPr="00431F87" w:rsidRDefault="0060694F" w:rsidP="0060694F">
      <w:pPr>
        <w:pStyle w:val="a4"/>
        <w:ind w:firstLine="708"/>
        <w:jc w:val="both"/>
      </w:pPr>
      <w:r w:rsidRPr="00431F87">
        <w:t>В Министерстве н</w:t>
      </w:r>
      <w:r w:rsidR="00E14217" w:rsidRPr="00431F87">
        <w:t>а постоянной основе осуществляется контроль за исполнением предъявляемых в порядке, установленном нормативными правовыми актами Приднестровской Молдавской Республики, квалификационных требований к гражданам, претендующим на замещение должностей государственной службы.</w:t>
      </w:r>
    </w:p>
    <w:p w14:paraId="1B089A63" w14:textId="42216ADD" w:rsidR="00E14217" w:rsidRPr="00431F87" w:rsidRDefault="0060694F" w:rsidP="0060694F">
      <w:pPr>
        <w:contextualSpacing/>
        <w:jc w:val="both"/>
      </w:pPr>
      <w:r w:rsidRPr="00431F87">
        <w:tab/>
        <w:t>Также н</w:t>
      </w:r>
      <w:r w:rsidR="00E14217" w:rsidRPr="00431F87">
        <w:t>а постоянной основе осуществляется комплекс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14:paraId="29D2A55D" w14:textId="58428AEC" w:rsidR="00F10473" w:rsidRDefault="00F10473" w:rsidP="0060694F">
      <w:pPr>
        <w:contextualSpacing/>
        <w:jc w:val="both"/>
      </w:pPr>
      <w:r w:rsidRPr="00431F87">
        <w:tab/>
        <w:t>Кроме того, Министерство регулярно предоставляет площадку для прохождения учебной, производственной и ознакомительной практик студентам организаций образования.</w:t>
      </w:r>
    </w:p>
    <w:p w14:paraId="0631D558" w14:textId="77777777" w:rsidR="00E14217" w:rsidRPr="008A55D3" w:rsidRDefault="00E14217" w:rsidP="008F63FD">
      <w:pPr>
        <w:spacing w:line="259" w:lineRule="auto"/>
        <w:contextualSpacing/>
        <w:rPr>
          <w:lang w:eastAsia="en-US"/>
        </w:rPr>
      </w:pPr>
    </w:p>
    <w:p w14:paraId="2CAE9003" w14:textId="77777777" w:rsidR="005A6BDD" w:rsidRDefault="005A6BDD">
      <w:pPr>
        <w:rPr>
          <w:b/>
          <w:bCs/>
          <w:lang w:val="en-US"/>
        </w:rPr>
      </w:pPr>
      <w:r>
        <w:rPr>
          <w:b/>
          <w:bCs/>
          <w:lang w:val="en-US"/>
        </w:rPr>
        <w:br w:type="page"/>
      </w:r>
    </w:p>
    <w:p w14:paraId="4B26C514" w14:textId="210735FB" w:rsidR="00157CCD" w:rsidRPr="004E7A41" w:rsidRDefault="00157CCD" w:rsidP="00157CCD">
      <w:pPr>
        <w:autoSpaceDE w:val="0"/>
        <w:autoSpaceDN w:val="0"/>
        <w:adjustRightInd w:val="0"/>
        <w:jc w:val="center"/>
        <w:rPr>
          <w:b/>
          <w:bCs/>
        </w:rPr>
      </w:pPr>
      <w:r>
        <w:rPr>
          <w:b/>
          <w:bCs/>
          <w:lang w:val="en-US"/>
        </w:rPr>
        <w:lastRenderedPageBreak/>
        <w:t>X</w:t>
      </w:r>
      <w:r w:rsidR="00A02DE1">
        <w:rPr>
          <w:b/>
          <w:bCs/>
          <w:lang w:val="en-US"/>
        </w:rPr>
        <w:t>I</w:t>
      </w:r>
      <w:r>
        <w:rPr>
          <w:b/>
          <w:bCs/>
        </w:rPr>
        <w:t xml:space="preserve">. </w:t>
      </w:r>
      <w:r w:rsidRPr="004E7A41">
        <w:rPr>
          <w:b/>
          <w:bCs/>
        </w:rPr>
        <w:t xml:space="preserve">Делопроизводство и работа с обращениями граждан </w:t>
      </w:r>
    </w:p>
    <w:p w14:paraId="296364B6" w14:textId="77777777" w:rsidR="00157CCD" w:rsidRPr="00972154" w:rsidRDefault="00157CCD" w:rsidP="00157CCD">
      <w:pPr>
        <w:ind w:firstLine="708"/>
        <w:jc w:val="both"/>
        <w:rPr>
          <w:highlight w:val="yellow"/>
        </w:rPr>
      </w:pPr>
    </w:p>
    <w:p w14:paraId="651B68CA" w14:textId="7526194F" w:rsidR="00157CCD" w:rsidRPr="000B7F8F" w:rsidRDefault="00CD7423" w:rsidP="00CD7423">
      <w:pPr>
        <w:ind w:right="-1" w:firstLine="708"/>
        <w:jc w:val="both"/>
      </w:pPr>
      <w:r w:rsidRPr="00DF6FA8">
        <w:t xml:space="preserve">1. </w:t>
      </w:r>
      <w:r w:rsidR="00157CCD" w:rsidRPr="00DF6FA8">
        <w:t xml:space="preserve">Во исполнение Закона </w:t>
      </w:r>
      <w:r w:rsidR="00157CCD" w:rsidRPr="000B7F8F">
        <w:t xml:space="preserve">Приднестровской Молдавской Республики от 8 декабря 2003 года № 367-З-III «Об обращениях граждан и юридических лиц, а также общественных объединений» (САЗ 03-50) было рассмотрено </w:t>
      </w:r>
      <w:r w:rsidR="00C2225B" w:rsidRPr="000B7F8F">
        <w:rPr>
          <w:bCs/>
        </w:rPr>
        <w:t>62</w:t>
      </w:r>
      <w:r w:rsidR="00157CCD" w:rsidRPr="000B7F8F">
        <w:t xml:space="preserve"> обращени</w:t>
      </w:r>
      <w:r w:rsidR="005D219D" w:rsidRPr="000B7F8F">
        <w:t>я</w:t>
      </w:r>
      <w:r w:rsidRPr="000B7F8F">
        <w:t xml:space="preserve"> граждан, поступивш</w:t>
      </w:r>
      <w:r w:rsidR="000B7F8F">
        <w:t>и</w:t>
      </w:r>
      <w:r w:rsidRPr="000B7F8F">
        <w:t>е</w:t>
      </w:r>
      <w:r w:rsidR="00157CCD" w:rsidRPr="000B7F8F">
        <w:t xml:space="preserve"> в адрес Министерства, в том числе из вышестоящих органов исполнительной власти, законодательной власти и</w:t>
      </w:r>
      <w:r w:rsidR="00FF5D04" w:rsidRPr="000B7F8F">
        <w:t xml:space="preserve"> </w:t>
      </w:r>
      <w:r w:rsidR="00157CCD" w:rsidRPr="000B7F8F">
        <w:t>иных</w:t>
      </w:r>
      <w:r w:rsidR="00FF5D04" w:rsidRPr="000B7F8F">
        <w:t xml:space="preserve"> </w:t>
      </w:r>
      <w:r w:rsidR="00157CCD" w:rsidRPr="000B7F8F">
        <w:t>министерств и ведомств.</w:t>
      </w:r>
    </w:p>
    <w:p w14:paraId="679002F1" w14:textId="3D9BC959" w:rsidR="00157CCD" w:rsidRPr="000B7F8F" w:rsidRDefault="00157CCD" w:rsidP="00157CCD">
      <w:pPr>
        <w:ind w:firstLine="708"/>
        <w:jc w:val="both"/>
      </w:pPr>
      <w:r w:rsidRPr="000B7F8F">
        <w:t>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4F1527B0" w14:textId="4B2FE5A4" w:rsidR="00CD7423" w:rsidRPr="000B7F8F" w:rsidRDefault="00157CCD" w:rsidP="00CD7423">
      <w:pPr>
        <w:ind w:firstLine="708"/>
        <w:jc w:val="both"/>
      </w:pPr>
      <w:r w:rsidRPr="000B7F8F">
        <w:t>2. Всего за</w:t>
      </w:r>
      <w:r w:rsidR="00B73566" w:rsidRPr="000B7F8F">
        <w:t xml:space="preserve"> </w:t>
      </w:r>
      <w:r w:rsidR="000B7F8F">
        <w:rPr>
          <w:lang w:val="en-US"/>
        </w:rPr>
        <w:t>I</w:t>
      </w:r>
      <w:r w:rsidR="00B73566" w:rsidRPr="000B7F8F">
        <w:t xml:space="preserve"> квартал </w:t>
      </w:r>
      <w:r w:rsidRPr="000B7F8F">
        <w:t>202</w:t>
      </w:r>
      <w:r w:rsidR="00B73566" w:rsidRPr="000B7F8F">
        <w:t>2</w:t>
      </w:r>
      <w:r w:rsidRPr="000B7F8F">
        <w:t xml:space="preserve"> год</w:t>
      </w:r>
      <w:r w:rsidR="00B73566" w:rsidRPr="000B7F8F">
        <w:t xml:space="preserve">а </w:t>
      </w:r>
      <w:r w:rsidRPr="000B7F8F">
        <w:t>в Министерство пост</w:t>
      </w:r>
      <w:r w:rsidR="000529A2" w:rsidRPr="000B7F8F">
        <w:t xml:space="preserve">упило входящей корреспонденции </w:t>
      </w:r>
      <w:r w:rsidR="00617F7C" w:rsidRPr="000B7F8F">
        <w:rPr>
          <w:bCs/>
        </w:rPr>
        <w:t>1</w:t>
      </w:r>
      <w:r w:rsidR="000B7F8F">
        <w:rPr>
          <w:bCs/>
          <w:lang w:val="en-US"/>
        </w:rPr>
        <w:t> </w:t>
      </w:r>
      <w:r w:rsidR="00617F7C" w:rsidRPr="000B7F8F">
        <w:rPr>
          <w:bCs/>
        </w:rPr>
        <w:t>3</w:t>
      </w:r>
      <w:r w:rsidR="0074374C" w:rsidRPr="000B7F8F">
        <w:rPr>
          <w:bCs/>
        </w:rPr>
        <w:t>62</w:t>
      </w:r>
      <w:r w:rsidR="00DD282B" w:rsidRPr="000B7F8F">
        <w:t> </w:t>
      </w:r>
      <w:r w:rsidRPr="000B7F8F">
        <w:t>документ</w:t>
      </w:r>
      <w:r w:rsidR="004208AE" w:rsidRPr="000B7F8F">
        <w:t>а</w:t>
      </w:r>
      <w:r w:rsidR="00011113" w:rsidRPr="000B7F8F">
        <w:t xml:space="preserve">, из них по ГИС «МЭД» </w:t>
      </w:r>
      <w:r w:rsidR="000B7F8F" w:rsidRPr="000B7F8F">
        <w:t xml:space="preserve">- </w:t>
      </w:r>
      <w:r w:rsidR="00641C10" w:rsidRPr="000B7F8F">
        <w:rPr>
          <w:bCs/>
        </w:rPr>
        <w:t>948</w:t>
      </w:r>
      <w:r w:rsidRPr="000B7F8F">
        <w:t xml:space="preserve">. Количество исходящей корреспонденции составило </w:t>
      </w:r>
      <w:r w:rsidR="00617F7C" w:rsidRPr="000B7F8F">
        <w:rPr>
          <w:bCs/>
        </w:rPr>
        <w:t>9</w:t>
      </w:r>
      <w:r w:rsidR="0074374C" w:rsidRPr="000B7F8F">
        <w:rPr>
          <w:bCs/>
        </w:rPr>
        <w:t>9</w:t>
      </w:r>
      <w:r w:rsidR="00617F7C" w:rsidRPr="000B7F8F">
        <w:rPr>
          <w:bCs/>
        </w:rPr>
        <w:t>8</w:t>
      </w:r>
      <w:r w:rsidR="00E03689" w:rsidRPr="000B7F8F">
        <w:t xml:space="preserve"> </w:t>
      </w:r>
      <w:r w:rsidRPr="000B7F8F">
        <w:t>документ</w:t>
      </w:r>
      <w:r w:rsidR="004208AE" w:rsidRPr="000B7F8F">
        <w:t>ов</w:t>
      </w:r>
      <w:r w:rsidR="00011113" w:rsidRPr="000B7F8F">
        <w:t xml:space="preserve">, из них по ГИС «МЭД» </w:t>
      </w:r>
      <w:r w:rsidR="000B7F8F" w:rsidRPr="000B7F8F">
        <w:t xml:space="preserve">- </w:t>
      </w:r>
      <w:r w:rsidR="00641C10" w:rsidRPr="000B7F8F">
        <w:rPr>
          <w:bCs/>
        </w:rPr>
        <w:t>796</w:t>
      </w:r>
      <w:r w:rsidR="00011113" w:rsidRPr="000B7F8F">
        <w:t xml:space="preserve"> единиц</w:t>
      </w:r>
      <w:r w:rsidRPr="000B7F8F">
        <w:t>. За отчетный период подготовлены</w:t>
      </w:r>
      <w:r w:rsidR="000B7F8F" w:rsidRPr="000B7F8F">
        <w:t xml:space="preserve"> </w:t>
      </w:r>
      <w:r w:rsidRPr="000B7F8F">
        <w:t>и</w:t>
      </w:r>
      <w:r w:rsidR="000B7F8F" w:rsidRPr="000B7F8F">
        <w:t xml:space="preserve"> </w:t>
      </w:r>
      <w:r w:rsidRPr="000B7F8F">
        <w:t>приняты</w:t>
      </w:r>
      <w:r w:rsidR="000B7F8F" w:rsidRPr="000B7F8F">
        <w:t xml:space="preserve"> </w:t>
      </w:r>
      <w:r w:rsidRPr="000B7F8F">
        <w:t>внутренние</w:t>
      </w:r>
      <w:r w:rsidR="000B7F8F" w:rsidRPr="000B7F8F">
        <w:t xml:space="preserve"> </w:t>
      </w:r>
      <w:r w:rsidRPr="000B7F8F">
        <w:t>документы</w:t>
      </w:r>
      <w:r w:rsidR="000B7F8F" w:rsidRPr="000B7F8F">
        <w:t xml:space="preserve"> </w:t>
      </w:r>
      <w:r w:rsidRPr="000B7F8F">
        <w:t>(приказы,</w:t>
      </w:r>
      <w:r w:rsidR="000B7F8F" w:rsidRPr="000B7F8F">
        <w:t xml:space="preserve"> </w:t>
      </w:r>
      <w:r w:rsidRPr="000B7F8F">
        <w:t>распоряжения,</w:t>
      </w:r>
      <w:r w:rsidR="000B7F8F" w:rsidRPr="000B7F8F">
        <w:t xml:space="preserve"> </w:t>
      </w:r>
      <w:r w:rsidRPr="000B7F8F">
        <w:t>служебные</w:t>
      </w:r>
      <w:r w:rsidR="000B7F8F" w:rsidRPr="000B7F8F">
        <w:t xml:space="preserve"> </w:t>
      </w:r>
      <w:r w:rsidRPr="000B7F8F">
        <w:t>записки) в количестве </w:t>
      </w:r>
      <w:r w:rsidR="00DF6FA8" w:rsidRPr="000B7F8F">
        <w:rPr>
          <w:bCs/>
          <w:lang w:val="ru-MD"/>
        </w:rPr>
        <w:t>1</w:t>
      </w:r>
      <w:r w:rsidR="0074374C" w:rsidRPr="000B7F8F">
        <w:rPr>
          <w:bCs/>
          <w:lang w:val="ru-MD"/>
        </w:rPr>
        <w:t>60</w:t>
      </w:r>
      <w:r w:rsidR="00E03689" w:rsidRPr="000B7F8F">
        <w:t xml:space="preserve"> </w:t>
      </w:r>
      <w:r w:rsidRPr="000B7F8F">
        <w:t>единиц.</w:t>
      </w:r>
      <w:r w:rsidR="00011113" w:rsidRPr="000B7F8F">
        <w:t xml:space="preserve"> </w:t>
      </w:r>
    </w:p>
    <w:p w14:paraId="1ACDD788" w14:textId="09F7703F" w:rsidR="00157CCD" w:rsidRDefault="00157CCD" w:rsidP="00CD7423">
      <w:pPr>
        <w:ind w:firstLine="708"/>
        <w:jc w:val="both"/>
        <w:rPr>
          <w:color w:val="000000"/>
        </w:rPr>
      </w:pPr>
      <w:r w:rsidRPr="000B7F8F">
        <w:rPr>
          <w:color w:val="000000"/>
        </w:rPr>
        <w:t>Докуме</w:t>
      </w:r>
      <w:r w:rsidR="00CD7423" w:rsidRPr="000B7F8F">
        <w:rPr>
          <w:color w:val="000000"/>
        </w:rPr>
        <w:t>нтооборот за</w:t>
      </w:r>
      <w:r w:rsidR="000E3CAB" w:rsidRPr="000B7F8F">
        <w:rPr>
          <w:color w:val="000000"/>
        </w:rPr>
        <w:t xml:space="preserve"> </w:t>
      </w:r>
      <w:r w:rsidR="000B7F8F">
        <w:rPr>
          <w:color w:val="000000"/>
          <w:lang w:val="en-US"/>
        </w:rPr>
        <w:t>I</w:t>
      </w:r>
      <w:r w:rsidR="000E3CAB" w:rsidRPr="000B7F8F">
        <w:rPr>
          <w:color w:val="000000"/>
        </w:rPr>
        <w:t xml:space="preserve"> квартал </w:t>
      </w:r>
      <w:r w:rsidRPr="000B7F8F">
        <w:rPr>
          <w:color w:val="000000"/>
        </w:rPr>
        <w:t>202</w:t>
      </w:r>
      <w:r w:rsidR="00FF4BE3" w:rsidRPr="000B7F8F">
        <w:rPr>
          <w:color w:val="000000"/>
        </w:rPr>
        <w:t>2</w:t>
      </w:r>
      <w:r w:rsidRPr="000B7F8F">
        <w:rPr>
          <w:color w:val="000000"/>
        </w:rPr>
        <w:t xml:space="preserve"> год</w:t>
      </w:r>
      <w:r w:rsidR="000E3CAB" w:rsidRPr="000B7F8F">
        <w:rPr>
          <w:color w:val="000000"/>
        </w:rPr>
        <w:t>а</w:t>
      </w:r>
      <w:r w:rsidRPr="000B7F8F">
        <w:rPr>
          <w:color w:val="000000"/>
        </w:rPr>
        <w:t xml:space="preserve"> составил </w:t>
      </w:r>
      <w:r w:rsidR="00066E53" w:rsidRPr="000B7F8F">
        <w:rPr>
          <w:bCs/>
          <w:color w:val="000000"/>
        </w:rPr>
        <w:t>25</w:t>
      </w:r>
      <w:r w:rsidR="0074374C" w:rsidRPr="000B7F8F">
        <w:rPr>
          <w:bCs/>
          <w:color w:val="000000"/>
        </w:rPr>
        <w:t>20</w:t>
      </w:r>
      <w:r w:rsidR="008A015E" w:rsidRPr="000B7F8F">
        <w:rPr>
          <w:color w:val="000000"/>
        </w:rPr>
        <w:t xml:space="preserve"> </w:t>
      </w:r>
      <w:r w:rsidRPr="000B7F8F">
        <w:rPr>
          <w:color w:val="000000"/>
        </w:rPr>
        <w:t>документ</w:t>
      </w:r>
      <w:r w:rsidR="004208AE" w:rsidRPr="000B7F8F">
        <w:rPr>
          <w:color w:val="000000"/>
        </w:rPr>
        <w:t>ов</w:t>
      </w:r>
      <w:r w:rsidRPr="00DF6FA8">
        <w:rPr>
          <w:color w:val="000000"/>
        </w:rPr>
        <w:t>.</w:t>
      </w:r>
    </w:p>
    <w:p w14:paraId="65D2392C" w14:textId="77777777" w:rsidR="00157CCD" w:rsidRDefault="00157CCD" w:rsidP="00157CCD">
      <w:pPr>
        <w:ind w:firstLine="708"/>
        <w:jc w:val="both"/>
        <w:rPr>
          <w:color w:val="000000"/>
        </w:rPr>
      </w:pPr>
    </w:p>
    <w:p w14:paraId="4BC70CCC" w14:textId="7BA15045" w:rsidR="00051311" w:rsidRDefault="00051311" w:rsidP="00051311">
      <w:pPr>
        <w:jc w:val="center"/>
        <w:rPr>
          <w:b/>
          <w:color w:val="000000"/>
        </w:rPr>
      </w:pPr>
      <w:r w:rsidRPr="00D70658">
        <w:rPr>
          <w:b/>
          <w:color w:val="000000"/>
          <w:lang w:val="en-US"/>
        </w:rPr>
        <w:t>XI</w:t>
      </w:r>
      <w:r w:rsidR="00A02DE1">
        <w:rPr>
          <w:b/>
          <w:color w:val="000000"/>
          <w:lang w:val="en-US"/>
        </w:rPr>
        <w:t>I</w:t>
      </w:r>
      <w:r w:rsidRPr="00D70658">
        <w:rPr>
          <w:b/>
          <w:color w:val="000000"/>
        </w:rPr>
        <w:t xml:space="preserve">. </w:t>
      </w:r>
      <w:r>
        <w:rPr>
          <w:b/>
          <w:color w:val="000000"/>
        </w:rPr>
        <w:t>Г</w:t>
      </w:r>
      <w:r w:rsidRPr="00D70658">
        <w:rPr>
          <w:b/>
          <w:color w:val="000000"/>
        </w:rPr>
        <w:t>ражданск</w:t>
      </w:r>
      <w:r>
        <w:rPr>
          <w:b/>
          <w:color w:val="000000"/>
        </w:rPr>
        <w:t>ая</w:t>
      </w:r>
      <w:r w:rsidRPr="00D70658">
        <w:rPr>
          <w:b/>
          <w:color w:val="000000"/>
        </w:rPr>
        <w:t xml:space="preserve"> защит</w:t>
      </w:r>
      <w:r>
        <w:rPr>
          <w:b/>
          <w:color w:val="000000"/>
        </w:rPr>
        <w:t>а</w:t>
      </w:r>
      <w:r w:rsidRPr="00D70658">
        <w:rPr>
          <w:b/>
          <w:color w:val="000000"/>
        </w:rPr>
        <w:t xml:space="preserve"> и </w:t>
      </w:r>
      <w:r>
        <w:rPr>
          <w:b/>
          <w:color w:val="000000"/>
        </w:rPr>
        <w:t>охрана труда</w:t>
      </w:r>
    </w:p>
    <w:p w14:paraId="2E42CA93" w14:textId="77777777" w:rsidR="00051311" w:rsidRDefault="00051311" w:rsidP="00051311">
      <w:pPr>
        <w:ind w:firstLine="708"/>
        <w:jc w:val="center"/>
        <w:rPr>
          <w:b/>
          <w:color w:val="000000"/>
        </w:rPr>
      </w:pPr>
    </w:p>
    <w:p w14:paraId="76CF6BD6" w14:textId="7D3AD718" w:rsidR="00051311" w:rsidRDefault="00051311" w:rsidP="001C3624">
      <w:pPr>
        <w:shd w:val="clear" w:color="auto" w:fill="FFFFFF"/>
        <w:ind w:firstLine="709"/>
        <w:jc w:val="both"/>
      </w:pPr>
      <w:r w:rsidRPr="00334CD4">
        <w:rPr>
          <w:bCs/>
        </w:rPr>
        <w:t>В целях обеспечения в процессе трудовой деятельности здоровья и работоспособности государственных гражданских служащих и работников Министерства</w:t>
      </w:r>
      <w:r>
        <w:rPr>
          <w:bCs/>
        </w:rPr>
        <w:t>, а также требований норм законодательства</w:t>
      </w:r>
      <w:r w:rsidRPr="00334CD4">
        <w:rPr>
          <w:bCs/>
        </w:rPr>
        <w:t xml:space="preserve"> в области</w:t>
      </w:r>
      <w:r w:rsidRPr="00BC3796">
        <w:rPr>
          <w:bCs/>
        </w:rPr>
        <w:t xml:space="preserve"> </w:t>
      </w:r>
      <w:r w:rsidRPr="00334CD4">
        <w:rPr>
          <w:bCs/>
        </w:rPr>
        <w:t>охраны труда</w:t>
      </w:r>
      <w:r>
        <w:rPr>
          <w:bCs/>
        </w:rPr>
        <w:t>,</w:t>
      </w:r>
      <w:r w:rsidRPr="00334CD4">
        <w:rPr>
          <w:bCs/>
        </w:rPr>
        <w:t xml:space="preserve"> пожарной безопасности </w:t>
      </w:r>
      <w:r>
        <w:rPr>
          <w:bCs/>
        </w:rPr>
        <w:t xml:space="preserve">и </w:t>
      </w:r>
      <w:r w:rsidRPr="00334CD4">
        <w:rPr>
          <w:bCs/>
        </w:rPr>
        <w:t>гражданской защиты</w:t>
      </w:r>
      <w:r>
        <w:rPr>
          <w:bCs/>
        </w:rPr>
        <w:t>,</w:t>
      </w:r>
      <w:r w:rsidRPr="00334CD4">
        <w:rPr>
          <w:bCs/>
        </w:rPr>
        <w:t xml:space="preserve"> в </w:t>
      </w:r>
      <w:r w:rsidR="001C3624">
        <w:rPr>
          <w:bCs/>
          <w:lang w:val="en-US"/>
        </w:rPr>
        <w:t>I</w:t>
      </w:r>
      <w:r w:rsidR="00D45137">
        <w:rPr>
          <w:bCs/>
        </w:rPr>
        <w:t xml:space="preserve"> квартале </w:t>
      </w:r>
      <w:r w:rsidRPr="00334CD4">
        <w:rPr>
          <w:bCs/>
        </w:rPr>
        <w:t>202</w:t>
      </w:r>
      <w:r w:rsidR="00D45137">
        <w:rPr>
          <w:bCs/>
        </w:rPr>
        <w:t>2</w:t>
      </w:r>
      <w:r w:rsidRPr="00334CD4">
        <w:rPr>
          <w:bCs/>
        </w:rPr>
        <w:t> год</w:t>
      </w:r>
      <w:r w:rsidR="00D45137">
        <w:rPr>
          <w:bCs/>
        </w:rPr>
        <w:t>а</w:t>
      </w:r>
      <w:r w:rsidRPr="00334CD4">
        <w:rPr>
          <w:bCs/>
        </w:rPr>
        <w:t xml:space="preserve"> разработаны</w:t>
      </w:r>
      <w:r w:rsidRPr="00334CD4">
        <w:t xml:space="preserve">, изданы или находятся в процессе согласования </w:t>
      </w:r>
      <w:r w:rsidRPr="00334CD4">
        <w:rPr>
          <w:bCs/>
        </w:rPr>
        <w:t>следующие документы</w:t>
      </w:r>
      <w:r w:rsidRPr="00334CD4">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014"/>
        <w:gridCol w:w="2552"/>
        <w:gridCol w:w="2268"/>
      </w:tblGrid>
      <w:tr w:rsidR="00051311" w:rsidRPr="00EB662F" w14:paraId="071BA254" w14:textId="77777777" w:rsidTr="005A6BDD">
        <w:trPr>
          <w:trHeight w:val="634"/>
        </w:trPr>
        <w:tc>
          <w:tcPr>
            <w:tcW w:w="551" w:type="dxa"/>
            <w:vAlign w:val="center"/>
          </w:tcPr>
          <w:p w14:paraId="0E68F272" w14:textId="77777777" w:rsidR="00051311" w:rsidRPr="008A7A0D" w:rsidRDefault="00051311" w:rsidP="00556706">
            <w:pPr>
              <w:widowControl w:val="0"/>
              <w:autoSpaceDE w:val="0"/>
              <w:autoSpaceDN w:val="0"/>
              <w:adjustRightInd w:val="0"/>
              <w:jc w:val="center"/>
            </w:pPr>
            <w:r>
              <w:br w:type="page"/>
            </w:r>
            <w:r w:rsidRPr="008A7A0D">
              <w:t>№</w:t>
            </w:r>
          </w:p>
          <w:p w14:paraId="6B29C312" w14:textId="77777777" w:rsidR="00051311" w:rsidRPr="008A7A0D" w:rsidRDefault="00051311" w:rsidP="00556706">
            <w:pPr>
              <w:widowControl w:val="0"/>
              <w:autoSpaceDE w:val="0"/>
              <w:autoSpaceDN w:val="0"/>
              <w:adjustRightInd w:val="0"/>
              <w:jc w:val="center"/>
            </w:pPr>
            <w:r w:rsidRPr="008A7A0D">
              <w:t>п/п</w:t>
            </w:r>
          </w:p>
        </w:tc>
        <w:tc>
          <w:tcPr>
            <w:tcW w:w="4014" w:type="dxa"/>
          </w:tcPr>
          <w:p w14:paraId="3C2D8A91" w14:textId="0E3EEF19" w:rsidR="00051311" w:rsidRPr="008A7A0D" w:rsidRDefault="00051311" w:rsidP="00556706">
            <w:pPr>
              <w:widowControl w:val="0"/>
              <w:autoSpaceDE w:val="0"/>
              <w:autoSpaceDN w:val="0"/>
              <w:adjustRightInd w:val="0"/>
              <w:jc w:val="center"/>
            </w:pPr>
            <w:r>
              <w:t xml:space="preserve">Наименование нормативного </w:t>
            </w:r>
            <w:r w:rsidRPr="008A7A0D">
              <w:t>правового акта</w:t>
            </w:r>
            <w:r w:rsidR="007C68C6">
              <w:t>, локального правового акта (документа)</w:t>
            </w:r>
          </w:p>
        </w:tc>
        <w:tc>
          <w:tcPr>
            <w:tcW w:w="2552" w:type="dxa"/>
          </w:tcPr>
          <w:p w14:paraId="3A29AE6C" w14:textId="77777777" w:rsidR="00051311" w:rsidRPr="008A7A0D" w:rsidRDefault="00051311" w:rsidP="00556706">
            <w:pPr>
              <w:widowControl w:val="0"/>
              <w:autoSpaceDE w:val="0"/>
              <w:autoSpaceDN w:val="0"/>
              <w:adjustRightInd w:val="0"/>
              <w:jc w:val="center"/>
            </w:pPr>
            <w:r w:rsidRPr="008A7A0D">
              <w:t>Суть и цель принятого решения</w:t>
            </w:r>
          </w:p>
        </w:tc>
        <w:tc>
          <w:tcPr>
            <w:tcW w:w="2268" w:type="dxa"/>
          </w:tcPr>
          <w:p w14:paraId="6C154597" w14:textId="77777777" w:rsidR="00051311" w:rsidRPr="008A7A0D" w:rsidRDefault="00051311" w:rsidP="00556706">
            <w:pPr>
              <w:widowControl w:val="0"/>
              <w:autoSpaceDE w:val="0"/>
              <w:autoSpaceDN w:val="0"/>
              <w:adjustRightInd w:val="0"/>
              <w:jc w:val="center"/>
            </w:pPr>
            <w:r w:rsidRPr="008A7A0D">
              <w:t>Экономический (социальный) эффект</w:t>
            </w:r>
          </w:p>
        </w:tc>
      </w:tr>
      <w:tr w:rsidR="00051311" w:rsidRPr="00EB662F" w14:paraId="4CDD0D34" w14:textId="77777777" w:rsidTr="00556706">
        <w:trPr>
          <w:trHeight w:val="290"/>
        </w:trPr>
        <w:tc>
          <w:tcPr>
            <w:tcW w:w="551" w:type="dxa"/>
            <w:vAlign w:val="center"/>
          </w:tcPr>
          <w:p w14:paraId="4A2F165B" w14:textId="77777777" w:rsidR="00051311" w:rsidRPr="008A7A0D" w:rsidRDefault="00051311" w:rsidP="00556706">
            <w:pPr>
              <w:widowControl w:val="0"/>
              <w:ind w:right="-81"/>
              <w:jc w:val="center"/>
            </w:pPr>
            <w:r>
              <w:t>I.</w:t>
            </w:r>
          </w:p>
        </w:tc>
        <w:tc>
          <w:tcPr>
            <w:tcW w:w="8834" w:type="dxa"/>
            <w:gridSpan w:val="3"/>
          </w:tcPr>
          <w:p w14:paraId="0B79707C" w14:textId="77777777" w:rsidR="00051311" w:rsidRPr="00D806B5" w:rsidRDefault="00051311" w:rsidP="00556706">
            <w:pPr>
              <w:ind w:left="34" w:right="-81"/>
              <w:jc w:val="both"/>
            </w:pPr>
            <w:r w:rsidRPr="00D806B5">
              <w:rPr>
                <w:shd w:val="clear" w:color="auto" w:fill="FFFFFF"/>
              </w:rPr>
              <w:t>Вступившие в силу:</w:t>
            </w:r>
          </w:p>
        </w:tc>
      </w:tr>
      <w:tr w:rsidR="00051311" w:rsidRPr="00EB662F" w14:paraId="7EA8592C" w14:textId="77777777" w:rsidTr="005A6BDD">
        <w:trPr>
          <w:trHeight w:val="218"/>
        </w:trPr>
        <w:tc>
          <w:tcPr>
            <w:tcW w:w="551" w:type="dxa"/>
            <w:vAlign w:val="center"/>
          </w:tcPr>
          <w:p w14:paraId="57505AA8" w14:textId="77777777" w:rsidR="00051311" w:rsidRPr="008A7A0D" w:rsidRDefault="00051311" w:rsidP="00556706">
            <w:pPr>
              <w:widowControl w:val="0"/>
              <w:ind w:right="-81"/>
              <w:jc w:val="center"/>
            </w:pPr>
            <w:r>
              <w:t>1.</w:t>
            </w:r>
          </w:p>
        </w:tc>
        <w:tc>
          <w:tcPr>
            <w:tcW w:w="4014" w:type="dxa"/>
          </w:tcPr>
          <w:p w14:paraId="51E14FF0" w14:textId="1A3DB588" w:rsidR="00051311" w:rsidRPr="00BC3796" w:rsidRDefault="00EF1CAE" w:rsidP="006A4E76">
            <w:pPr>
              <w:shd w:val="clear" w:color="auto" w:fill="FFFFFF"/>
              <w:ind w:left="-108" w:firstLine="187"/>
              <w:jc w:val="both"/>
            </w:pPr>
            <w:r>
              <w:t xml:space="preserve">Приказ Министерства </w:t>
            </w:r>
            <w:proofErr w:type="spellStart"/>
            <w:r>
              <w:t>ЦРСиМК</w:t>
            </w:r>
            <w:proofErr w:type="spellEnd"/>
            <w:r>
              <w:t xml:space="preserve"> ПМР от 13 января 2022 года № 1 «</w:t>
            </w:r>
            <w:r w:rsidRPr="00F92FFE">
              <w:t>Об</w:t>
            </w:r>
            <w:r>
              <w:t> </w:t>
            </w:r>
            <w:r w:rsidRPr="00F92FFE">
              <w:t>утверждении Положения по охране труда и пожарной безопасности в Министерстве цифрового развития, связи и массовых коммуникаций Приднестровской Молдавской Республики</w:t>
            </w:r>
            <w:r>
              <w:t>»</w:t>
            </w:r>
          </w:p>
        </w:tc>
        <w:tc>
          <w:tcPr>
            <w:tcW w:w="2552" w:type="dxa"/>
          </w:tcPr>
          <w:p w14:paraId="4BC4933D" w14:textId="0177987F" w:rsidR="00051311" w:rsidRPr="00BC3796" w:rsidRDefault="00222DC4" w:rsidP="00222DC4">
            <w:pPr>
              <w:ind w:right="-81"/>
            </w:pPr>
            <w:r>
              <w:t xml:space="preserve">    Обеспечение состояния охраны труда и пожарной безопасности в Министерстве </w:t>
            </w:r>
            <w:proofErr w:type="spellStart"/>
            <w:r>
              <w:t>ЦРСиМК</w:t>
            </w:r>
            <w:proofErr w:type="spellEnd"/>
            <w:r>
              <w:t xml:space="preserve"> ПМР правилам и нормам законодательства в области охраны труда и пожарной безопасности.</w:t>
            </w:r>
          </w:p>
        </w:tc>
        <w:tc>
          <w:tcPr>
            <w:tcW w:w="2268" w:type="dxa"/>
          </w:tcPr>
          <w:p w14:paraId="4F5157F6" w14:textId="7389A3E2" w:rsidR="00051311" w:rsidRPr="00BC3796" w:rsidRDefault="00222DC4" w:rsidP="006A4E76">
            <w:pPr>
              <w:widowControl w:val="0"/>
              <w:jc w:val="both"/>
            </w:pPr>
            <w:r>
              <w:t xml:space="preserve">   Обеспечение необходимого и достаточного уровня охраны труда и пожарной безопасности в Министерстве </w:t>
            </w:r>
            <w:proofErr w:type="spellStart"/>
            <w:r>
              <w:t>ЦРСиМК</w:t>
            </w:r>
            <w:proofErr w:type="spellEnd"/>
            <w:r>
              <w:t xml:space="preserve"> ПМР и подведомственных организациях.</w:t>
            </w:r>
          </w:p>
        </w:tc>
      </w:tr>
      <w:tr w:rsidR="007C68C6" w:rsidRPr="00EB662F" w14:paraId="6C655C56" w14:textId="77777777" w:rsidTr="005A6BDD">
        <w:trPr>
          <w:trHeight w:val="218"/>
        </w:trPr>
        <w:tc>
          <w:tcPr>
            <w:tcW w:w="551" w:type="dxa"/>
            <w:vAlign w:val="center"/>
          </w:tcPr>
          <w:p w14:paraId="00A92313" w14:textId="5E79B885" w:rsidR="007C68C6" w:rsidRDefault="007C68C6" w:rsidP="00556706">
            <w:pPr>
              <w:widowControl w:val="0"/>
              <w:ind w:right="-81"/>
              <w:jc w:val="center"/>
            </w:pPr>
            <w:r>
              <w:t>2.</w:t>
            </w:r>
          </w:p>
        </w:tc>
        <w:tc>
          <w:tcPr>
            <w:tcW w:w="4014" w:type="dxa"/>
          </w:tcPr>
          <w:p w14:paraId="3F36A145" w14:textId="77777777" w:rsidR="007C68C6" w:rsidRDefault="007C68C6" w:rsidP="007C68C6">
            <w:pPr>
              <w:ind w:firstLine="709"/>
              <w:jc w:val="both"/>
              <w:rPr>
                <w:bCs/>
              </w:rPr>
            </w:pPr>
            <w:r>
              <w:t>О</w:t>
            </w:r>
            <w:r w:rsidRPr="00683BDB">
              <w:t>тработаны представленные подведомственными</w:t>
            </w:r>
            <w:r>
              <w:t xml:space="preserve"> организациями на согласование п</w:t>
            </w:r>
            <w:r w:rsidRPr="00683BDB">
              <w:t>ланы</w:t>
            </w:r>
            <w:r w:rsidRPr="00683BDB">
              <w:rPr>
                <w:bCs/>
              </w:rPr>
              <w:t xml:space="preserve">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 ГУИПП «Бендерская типография «Полиграфист»», ГУ «Приднестровская газета», ГУПС </w:t>
            </w:r>
            <w:r w:rsidRPr="00683BDB">
              <w:rPr>
                <w:bCs/>
              </w:rPr>
              <w:lastRenderedPageBreak/>
              <w:t>«Центр регулирования связи», ГУП «Центр информационных технологий», ГУ «Приднестровская Государственная Телерадиокомпания», ГУП «Почта Приднестровья».</w:t>
            </w:r>
          </w:p>
          <w:p w14:paraId="73B3301E" w14:textId="2DD59D1F" w:rsidR="007C68C6" w:rsidRDefault="007C68C6" w:rsidP="007C68C6">
            <w:pPr>
              <w:shd w:val="clear" w:color="auto" w:fill="FFFFFF"/>
              <w:ind w:left="-108" w:firstLine="187"/>
              <w:jc w:val="both"/>
            </w:pPr>
            <w:r>
              <w:t>Согласованы и возвращены исполнителям.</w:t>
            </w:r>
          </w:p>
        </w:tc>
        <w:tc>
          <w:tcPr>
            <w:tcW w:w="2552" w:type="dxa"/>
          </w:tcPr>
          <w:p w14:paraId="3C49F326" w14:textId="75C8555C" w:rsidR="007C68C6" w:rsidRPr="00BC3796" w:rsidRDefault="00B91A8A" w:rsidP="00B91A8A">
            <w:pPr>
              <w:ind w:right="-81"/>
            </w:pPr>
            <w:r>
              <w:lastRenderedPageBreak/>
              <w:t xml:space="preserve">     С целью исполнения пункта 63 </w:t>
            </w:r>
            <w:r w:rsidRPr="00E9770F">
              <w:t>Положения о гражданской обороне</w:t>
            </w:r>
            <w:r>
              <w:t xml:space="preserve"> в ПМР и пункта 3 Распоряжения </w:t>
            </w:r>
            <w:r w:rsidRPr="007929EF">
              <w:t xml:space="preserve">Правительства Приднестровской Молдавской Республики </w:t>
            </w:r>
            <w:bookmarkStart w:id="2" w:name="_Hlk95916017"/>
            <w:r w:rsidRPr="007929EF">
              <w:t>от 2 декабря 2021 года № 1175р</w:t>
            </w:r>
            <w:bookmarkEnd w:id="2"/>
            <w:r>
              <w:t xml:space="preserve"> (Об утверждении Плана</w:t>
            </w:r>
            <w:r w:rsidR="00222DC4">
              <w:t xml:space="preserve"> </w:t>
            </w:r>
            <w:r w:rsidRPr="007929EF">
              <w:t xml:space="preserve">основных </w:t>
            </w:r>
            <w:r w:rsidRPr="007929EF">
              <w:lastRenderedPageBreak/>
              <w:t>организационных мероприятий</w:t>
            </w:r>
            <w:r>
              <w:t xml:space="preserve"> </w:t>
            </w:r>
            <w:r w:rsidRPr="007929EF">
              <w:t>в области гражданской обороны, предупреждения</w:t>
            </w:r>
            <w:r>
              <w:t xml:space="preserve"> </w:t>
            </w:r>
            <w:r w:rsidRPr="007929EF">
              <w:t>и ликвидации чрезвычайных ситуаций, пожарной безопасности</w:t>
            </w:r>
            <w:r>
              <w:t xml:space="preserve"> </w:t>
            </w:r>
            <w:r w:rsidRPr="007929EF">
              <w:t>и безопасности людей на водных объектах</w:t>
            </w:r>
            <w:r>
              <w:t xml:space="preserve"> </w:t>
            </w:r>
            <w:r w:rsidRPr="007929EF">
              <w:t>Приднестровской Молдавской Республики на 2022 год</w:t>
            </w:r>
            <w:r>
              <w:t xml:space="preserve">). </w:t>
            </w:r>
          </w:p>
        </w:tc>
        <w:tc>
          <w:tcPr>
            <w:tcW w:w="2268" w:type="dxa"/>
          </w:tcPr>
          <w:p w14:paraId="7C01CEBE" w14:textId="0587BA4A" w:rsidR="007C68C6" w:rsidRPr="00BC3796" w:rsidRDefault="00B91A8A" w:rsidP="006A4E76">
            <w:pPr>
              <w:widowControl w:val="0"/>
              <w:jc w:val="both"/>
            </w:pPr>
            <w:r>
              <w:lastRenderedPageBreak/>
              <w:t xml:space="preserve">   </w:t>
            </w:r>
            <w:r w:rsidR="00222DC4">
              <w:t>Обеспечение планирования на 2022 год работы в области гражданской обороны и создание для реализации утвержденных планов необходимых организационных возможностей.</w:t>
            </w:r>
          </w:p>
        </w:tc>
      </w:tr>
      <w:tr w:rsidR="007C68C6" w:rsidRPr="00EB662F" w14:paraId="4C3FB4BF" w14:textId="77777777" w:rsidTr="005A6BDD">
        <w:trPr>
          <w:trHeight w:val="218"/>
        </w:trPr>
        <w:tc>
          <w:tcPr>
            <w:tcW w:w="551" w:type="dxa"/>
            <w:vAlign w:val="center"/>
          </w:tcPr>
          <w:p w14:paraId="0971536E" w14:textId="538905CB" w:rsidR="007C68C6" w:rsidRDefault="007C68C6" w:rsidP="00556706">
            <w:pPr>
              <w:widowControl w:val="0"/>
              <w:ind w:right="-81"/>
              <w:jc w:val="center"/>
            </w:pPr>
            <w:r>
              <w:t>3.</w:t>
            </w:r>
          </w:p>
        </w:tc>
        <w:tc>
          <w:tcPr>
            <w:tcW w:w="4014" w:type="dxa"/>
          </w:tcPr>
          <w:p w14:paraId="1946F407" w14:textId="443A3713" w:rsidR="007C68C6" w:rsidRDefault="007C68C6" w:rsidP="007C68C6">
            <w:pPr>
              <w:tabs>
                <w:tab w:val="left" w:pos="993"/>
              </w:tabs>
              <w:jc w:val="both"/>
            </w:pPr>
            <w:r>
              <w:t xml:space="preserve">     В Журнале проведения инструктажей Министерства </w:t>
            </w:r>
            <w:proofErr w:type="spellStart"/>
            <w:r>
              <w:t>ЦРСиМК</w:t>
            </w:r>
            <w:proofErr w:type="spellEnd"/>
            <w:r>
              <w:t xml:space="preserve"> ПМР сделана запись о проведении инструктажа по ОТ и ПБ с 8 (восьми) сотрудниками Министерства</w:t>
            </w:r>
            <w:r w:rsidR="00C106FF">
              <w:t xml:space="preserve"> (с присвоением </w:t>
            </w:r>
            <w:r w:rsidR="00C106FF">
              <w:rPr>
                <w:lang w:val="en-US"/>
              </w:rPr>
              <w:t>I</w:t>
            </w:r>
            <w:r w:rsidR="00C106FF">
              <w:t xml:space="preserve"> группы по электробезопасности)</w:t>
            </w:r>
            <w:r>
              <w:t>, с подписями инструктирующего и инструктируемого.</w:t>
            </w:r>
          </w:p>
          <w:p w14:paraId="5B9A6592" w14:textId="77777777" w:rsidR="007C68C6" w:rsidRDefault="007C68C6" w:rsidP="007C68C6">
            <w:pPr>
              <w:ind w:firstLine="709"/>
              <w:jc w:val="both"/>
            </w:pPr>
          </w:p>
        </w:tc>
        <w:tc>
          <w:tcPr>
            <w:tcW w:w="2552" w:type="dxa"/>
          </w:tcPr>
          <w:p w14:paraId="4D377E3C" w14:textId="3DE6C42B" w:rsidR="007C68C6" w:rsidRPr="00BC3796" w:rsidRDefault="007C68C6" w:rsidP="006A4E76">
            <w:pPr>
              <w:ind w:right="-81"/>
              <w:jc w:val="both"/>
            </w:pPr>
            <w:r>
              <w:t xml:space="preserve">      Цель – проведение инструктажей по ОТ и ТБ (плановых, внеочередных</w:t>
            </w:r>
            <w:r w:rsidR="00C106FF">
              <w:t xml:space="preserve">, </w:t>
            </w:r>
            <w:r>
              <w:t>на рабочем месте</w:t>
            </w:r>
            <w:r w:rsidR="00C106FF">
              <w:t xml:space="preserve"> и на предмет присвоения </w:t>
            </w:r>
            <w:r w:rsidR="00C106FF">
              <w:rPr>
                <w:lang w:val="en-US"/>
              </w:rPr>
              <w:t>I</w:t>
            </w:r>
            <w:r w:rsidR="00C106FF">
              <w:t xml:space="preserve"> группы по электробезопасности</w:t>
            </w:r>
            <w:r>
              <w:t>).</w:t>
            </w:r>
          </w:p>
        </w:tc>
        <w:tc>
          <w:tcPr>
            <w:tcW w:w="2268" w:type="dxa"/>
          </w:tcPr>
          <w:p w14:paraId="64F2A8B9" w14:textId="587EF5DA" w:rsidR="007C68C6" w:rsidRPr="00BC3796" w:rsidRDefault="007C68C6" w:rsidP="006A4E76">
            <w:pPr>
              <w:widowControl w:val="0"/>
              <w:jc w:val="both"/>
            </w:pPr>
            <w:r>
              <w:t xml:space="preserve">     Проведение инструктажей по ОТ и ТБ</w:t>
            </w:r>
            <w:r w:rsidR="00C106FF">
              <w:t xml:space="preserve"> (с присвоением </w:t>
            </w:r>
            <w:r w:rsidR="00C106FF">
              <w:rPr>
                <w:lang w:val="en-US"/>
              </w:rPr>
              <w:t>I</w:t>
            </w:r>
            <w:r w:rsidR="00C106FF">
              <w:t xml:space="preserve"> группы по электробезопасности)</w:t>
            </w:r>
            <w:r>
              <w:t>.</w:t>
            </w:r>
          </w:p>
        </w:tc>
      </w:tr>
      <w:tr w:rsidR="001C3624" w:rsidRPr="00EB662F" w14:paraId="610D5A50" w14:textId="77777777" w:rsidTr="004F00C8">
        <w:trPr>
          <w:trHeight w:val="225"/>
        </w:trPr>
        <w:tc>
          <w:tcPr>
            <w:tcW w:w="551" w:type="dxa"/>
            <w:vAlign w:val="center"/>
          </w:tcPr>
          <w:p w14:paraId="1B71E0E7" w14:textId="77777777" w:rsidR="001C3624" w:rsidRPr="008A7A0D" w:rsidRDefault="001C3624" w:rsidP="00556706">
            <w:pPr>
              <w:widowControl w:val="0"/>
              <w:ind w:right="-81"/>
              <w:jc w:val="center"/>
            </w:pPr>
            <w:r>
              <w:t>II.</w:t>
            </w:r>
          </w:p>
        </w:tc>
        <w:tc>
          <w:tcPr>
            <w:tcW w:w="8834" w:type="dxa"/>
            <w:gridSpan w:val="3"/>
          </w:tcPr>
          <w:p w14:paraId="70A76652" w14:textId="320B7957" w:rsidR="001C3624" w:rsidRPr="008A7A0D" w:rsidRDefault="001C3624" w:rsidP="006A4E76">
            <w:pPr>
              <w:widowControl w:val="0"/>
              <w:jc w:val="both"/>
            </w:pPr>
            <w:r w:rsidRPr="00D806B5">
              <w:t>Разработанные (на разной стадии согласований</w:t>
            </w:r>
            <w:r>
              <w:t>, или на регистрации</w:t>
            </w:r>
            <w:r w:rsidRPr="00D806B5">
              <w:t>):</w:t>
            </w:r>
          </w:p>
        </w:tc>
      </w:tr>
      <w:tr w:rsidR="00051311" w:rsidRPr="00EB662F" w14:paraId="1E47CFE9" w14:textId="77777777" w:rsidTr="005A6BDD">
        <w:trPr>
          <w:trHeight w:val="285"/>
        </w:trPr>
        <w:tc>
          <w:tcPr>
            <w:tcW w:w="551" w:type="dxa"/>
            <w:vAlign w:val="center"/>
          </w:tcPr>
          <w:p w14:paraId="584E9916" w14:textId="77777777" w:rsidR="00051311" w:rsidRPr="008A7A0D" w:rsidRDefault="00051311" w:rsidP="00556706">
            <w:pPr>
              <w:widowControl w:val="0"/>
              <w:ind w:right="-81"/>
              <w:jc w:val="center"/>
            </w:pPr>
            <w:r>
              <w:t>1.</w:t>
            </w:r>
          </w:p>
        </w:tc>
        <w:tc>
          <w:tcPr>
            <w:tcW w:w="4014" w:type="dxa"/>
            <w:shd w:val="clear" w:color="auto" w:fill="auto"/>
          </w:tcPr>
          <w:p w14:paraId="39E13B98" w14:textId="77777777" w:rsidR="00EF1CAE" w:rsidRDefault="00EF1CAE" w:rsidP="006A4E76">
            <w:pPr>
              <w:ind w:left="34" w:right="-81"/>
              <w:jc w:val="both"/>
            </w:pPr>
            <w:r>
              <w:t xml:space="preserve">    О</w:t>
            </w:r>
            <w:r w:rsidRPr="00683BDB">
              <w:t>тработан представленный МВД ПМР на согласование проект совместного Приказа Министерства внутренних дел Приднестровской Молдавской Республики и Министерства цифрового развития, связи и массовых коммуникаций Приднестровской Молдавской Республики «</w:t>
            </w:r>
            <w:bookmarkStart w:id="3" w:name="_Hlk85619659"/>
            <w:r w:rsidRPr="00683BDB">
              <w:t>Об утверждении Методических рекомендаций по созданию систем оповещения населения об угрозе и возникновении чрезвычайных ситуаций на территории Приднестровской Молдавской Республики и Методических рекомендаций по созданию в районах размещения потенциально опасных объектов локальных систем оповещения</w:t>
            </w:r>
            <w:bookmarkEnd w:id="3"/>
            <w:r w:rsidRPr="00683BDB">
              <w:t>» (исх. № 03/12383 от 29.12.2021 г.)</w:t>
            </w:r>
            <w:r>
              <w:t>.</w:t>
            </w:r>
          </w:p>
          <w:p w14:paraId="5D730BE8" w14:textId="2CFC62CD" w:rsidR="00051311" w:rsidRPr="00D70658" w:rsidRDefault="00EF1CAE" w:rsidP="006A4E76">
            <w:pPr>
              <w:ind w:left="34" w:right="-81"/>
              <w:jc w:val="both"/>
            </w:pPr>
            <w:r>
              <w:t xml:space="preserve">     С</w:t>
            </w:r>
            <w:r w:rsidRPr="00683BDB">
              <w:t>огласован (с замечаниями) и отправлен адресату (исх. № 01-31/16-1738 от 21.01.2022 г.)</w:t>
            </w:r>
          </w:p>
        </w:tc>
        <w:tc>
          <w:tcPr>
            <w:tcW w:w="2552" w:type="dxa"/>
            <w:shd w:val="clear" w:color="auto" w:fill="auto"/>
          </w:tcPr>
          <w:p w14:paraId="283F382B" w14:textId="272BF1A9" w:rsidR="00051311" w:rsidRPr="00D70658" w:rsidRDefault="00B91A8A" w:rsidP="00B91A8A">
            <w:pPr>
              <w:widowControl w:val="0"/>
              <w:shd w:val="clear" w:color="auto" w:fill="FFFFFF"/>
            </w:pPr>
            <w:r>
              <w:t xml:space="preserve">      В целях обеспечения механизма разработки и внедрения в эксплуатацию</w:t>
            </w:r>
            <w:r w:rsidRPr="00683BDB">
              <w:t xml:space="preserve"> систем оповещения населения об угрозе и возникновении чрезвычайных ситуаций</w:t>
            </w:r>
            <w:r>
              <w:t>: комплексной и локальных.</w:t>
            </w:r>
          </w:p>
        </w:tc>
        <w:tc>
          <w:tcPr>
            <w:tcW w:w="2268" w:type="dxa"/>
            <w:shd w:val="clear" w:color="auto" w:fill="auto"/>
          </w:tcPr>
          <w:p w14:paraId="2D61DC29" w14:textId="260DC7B8" w:rsidR="00051311" w:rsidRPr="00D70658" w:rsidRDefault="00B91A8A" w:rsidP="006A4E76">
            <w:pPr>
              <w:widowControl w:val="0"/>
              <w:jc w:val="both"/>
            </w:pPr>
            <w:r>
              <w:t xml:space="preserve">    Наличие правовых нормативных актов, необходимых для разработки и внедрения в эксплуатацию</w:t>
            </w:r>
            <w:r w:rsidRPr="00683BDB">
              <w:t xml:space="preserve"> систем оповещения населения об угрозе и возникновении чрезвычайных ситуаций</w:t>
            </w:r>
            <w:r>
              <w:t xml:space="preserve"> всех уровней – от республиканской до локальных.</w:t>
            </w:r>
          </w:p>
        </w:tc>
      </w:tr>
      <w:tr w:rsidR="00EF1CAE" w:rsidRPr="00EB662F" w14:paraId="5B497F35" w14:textId="77777777" w:rsidTr="005A6BDD">
        <w:trPr>
          <w:trHeight w:val="285"/>
        </w:trPr>
        <w:tc>
          <w:tcPr>
            <w:tcW w:w="551" w:type="dxa"/>
            <w:vAlign w:val="center"/>
          </w:tcPr>
          <w:p w14:paraId="2887613D" w14:textId="2DA1F7AF" w:rsidR="00EF1CAE" w:rsidRDefault="00EF1CAE" w:rsidP="00556706">
            <w:pPr>
              <w:widowControl w:val="0"/>
              <w:ind w:right="-81"/>
              <w:jc w:val="center"/>
            </w:pPr>
            <w:r>
              <w:t>2</w:t>
            </w:r>
          </w:p>
        </w:tc>
        <w:tc>
          <w:tcPr>
            <w:tcW w:w="4014" w:type="dxa"/>
            <w:shd w:val="clear" w:color="auto" w:fill="auto"/>
          </w:tcPr>
          <w:p w14:paraId="1E90A7A4" w14:textId="77777777" w:rsidR="00EF1CAE" w:rsidRDefault="00EF1CAE" w:rsidP="00EF1CAE">
            <w:pPr>
              <w:ind w:firstLine="709"/>
              <w:jc w:val="both"/>
            </w:pPr>
            <w:r>
              <w:t>О</w:t>
            </w:r>
            <w:r w:rsidRPr="00683BDB">
              <w:t>тработаны представленные М</w:t>
            </w:r>
            <w:r>
              <w:t>ВД ПМР на согласование проекты п</w:t>
            </w:r>
            <w:r w:rsidRPr="00683BDB">
              <w:t xml:space="preserve">остановлений Правительства Приднестровской Молдавской Республики «Об утверждении Положения о создании в </w:t>
            </w:r>
            <w:r w:rsidRPr="00683BDB">
              <w:lastRenderedPageBreak/>
              <w:t>исполнительных органах государственной власти, администрациях сел (поселков) и организациях, отнесенных в установленном порядке к категориям по гражданской обороне, структурных подразделений гражданской обороны и назначении работников, уполномоченных на решение задач в области гражданской обороны» и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(исх. № 03/112 от 13.01.2022 г.)</w:t>
            </w:r>
            <w:r>
              <w:t>.</w:t>
            </w:r>
          </w:p>
          <w:p w14:paraId="6CAA33E1" w14:textId="7BA492D7" w:rsidR="00EF1CAE" w:rsidRDefault="00EF1CAE" w:rsidP="00EF1CAE">
            <w:pPr>
              <w:ind w:firstLine="709"/>
              <w:jc w:val="both"/>
            </w:pPr>
            <w:r>
              <w:t>С</w:t>
            </w:r>
            <w:r w:rsidRPr="00683BDB">
              <w:t>огласован</w:t>
            </w:r>
            <w:r>
              <w:t>ы</w:t>
            </w:r>
            <w:r w:rsidRPr="00683BDB">
              <w:t xml:space="preserve"> (с замечаниями) и отправлен</w:t>
            </w:r>
            <w:r>
              <w:t>ы</w:t>
            </w:r>
            <w:r w:rsidRPr="00683BDB">
              <w:t xml:space="preserve"> адресату (исх. № 01-30/22-36 от 03.02.2022 г.)</w:t>
            </w:r>
            <w:r>
              <w:t>.</w:t>
            </w:r>
          </w:p>
        </w:tc>
        <w:tc>
          <w:tcPr>
            <w:tcW w:w="2552" w:type="dxa"/>
            <w:shd w:val="clear" w:color="auto" w:fill="auto"/>
          </w:tcPr>
          <w:p w14:paraId="58952CF5" w14:textId="65EE74E3" w:rsidR="00EF1CAE" w:rsidRPr="00D70658" w:rsidRDefault="00B91A8A" w:rsidP="00B91A8A">
            <w:pPr>
              <w:widowControl w:val="0"/>
              <w:shd w:val="clear" w:color="auto" w:fill="FFFFFF"/>
            </w:pPr>
            <w:r>
              <w:lastRenderedPageBreak/>
              <w:t xml:space="preserve">   </w:t>
            </w:r>
            <w:r w:rsidR="00222DC4">
              <w:t xml:space="preserve">     С целью исполнения пункта 63 </w:t>
            </w:r>
            <w:r w:rsidR="00222DC4" w:rsidRPr="00E9770F">
              <w:t>Положения о гражданской обороне</w:t>
            </w:r>
            <w:r w:rsidR="00222DC4">
              <w:t xml:space="preserve"> в ПМР и пункта 3 Распоряжения </w:t>
            </w:r>
            <w:r w:rsidR="00222DC4" w:rsidRPr="007929EF">
              <w:lastRenderedPageBreak/>
              <w:t>Правительства Приднестровской Молдавской Республики от 2 декабря 2021 года № 1175р</w:t>
            </w:r>
            <w:r w:rsidR="00222DC4">
              <w:t xml:space="preserve"> (Об утверждении Плана </w:t>
            </w:r>
            <w:r w:rsidR="00222DC4" w:rsidRPr="007929EF">
              <w:t>основных организационных мероприятий</w:t>
            </w:r>
            <w:r w:rsidR="00222DC4">
              <w:t xml:space="preserve"> </w:t>
            </w:r>
            <w:r w:rsidR="00222DC4" w:rsidRPr="007929EF">
              <w:t>в области гражданской обороны, предупреждения</w:t>
            </w:r>
            <w:r w:rsidR="00222DC4">
              <w:t xml:space="preserve"> </w:t>
            </w:r>
            <w:r w:rsidR="00222DC4" w:rsidRPr="007929EF">
              <w:t>и ликвидации чрезвычайных ситуаций, пожарной безопасности</w:t>
            </w:r>
            <w:r w:rsidR="00222DC4">
              <w:t xml:space="preserve"> </w:t>
            </w:r>
            <w:r w:rsidR="00222DC4" w:rsidRPr="007929EF">
              <w:t>и безопасности людей на водных объектах</w:t>
            </w:r>
            <w:r w:rsidR="00222DC4">
              <w:t xml:space="preserve"> </w:t>
            </w:r>
            <w:r w:rsidR="00222DC4" w:rsidRPr="007929EF">
              <w:t>Приднестровской Молдавской Республики на 2022 год</w:t>
            </w:r>
            <w:r w:rsidR="00222DC4">
              <w:t>).</w:t>
            </w:r>
          </w:p>
        </w:tc>
        <w:tc>
          <w:tcPr>
            <w:tcW w:w="2268" w:type="dxa"/>
            <w:shd w:val="clear" w:color="auto" w:fill="auto"/>
          </w:tcPr>
          <w:p w14:paraId="6DEA9455" w14:textId="2AF5363E" w:rsidR="00EF1CAE" w:rsidRPr="00D70658" w:rsidRDefault="00092313" w:rsidP="006A4E76">
            <w:pPr>
              <w:widowControl w:val="0"/>
              <w:jc w:val="both"/>
            </w:pPr>
            <w:r>
              <w:lastRenderedPageBreak/>
              <w:t xml:space="preserve">    </w:t>
            </w:r>
            <w:r w:rsidR="00222DC4">
              <w:t xml:space="preserve">Обеспечение планирования на 2022 год работы </w:t>
            </w:r>
            <w:r>
              <w:t xml:space="preserve">подведомственных организаций </w:t>
            </w:r>
            <w:r w:rsidR="00222DC4">
              <w:t xml:space="preserve">в области </w:t>
            </w:r>
            <w:r w:rsidR="00222DC4">
              <w:lastRenderedPageBreak/>
              <w:t>гражданской обороны и создание для реализации утвержденных планов необходимых организационных возможностей.</w:t>
            </w:r>
          </w:p>
        </w:tc>
      </w:tr>
      <w:tr w:rsidR="00EF1CAE" w:rsidRPr="00EB662F" w14:paraId="1886782A" w14:textId="77777777" w:rsidTr="005A6BDD">
        <w:trPr>
          <w:trHeight w:val="285"/>
        </w:trPr>
        <w:tc>
          <w:tcPr>
            <w:tcW w:w="551" w:type="dxa"/>
            <w:vAlign w:val="center"/>
          </w:tcPr>
          <w:p w14:paraId="275C40D2" w14:textId="79BCA5B7" w:rsidR="00EF1CAE" w:rsidRDefault="00EF1CAE" w:rsidP="00556706">
            <w:pPr>
              <w:widowControl w:val="0"/>
              <w:ind w:right="-81"/>
              <w:jc w:val="center"/>
            </w:pPr>
            <w:r>
              <w:lastRenderedPageBreak/>
              <w:t>3</w:t>
            </w:r>
          </w:p>
        </w:tc>
        <w:tc>
          <w:tcPr>
            <w:tcW w:w="4014" w:type="dxa"/>
            <w:shd w:val="clear" w:color="auto" w:fill="auto"/>
          </w:tcPr>
          <w:p w14:paraId="7CABD1C1" w14:textId="77777777" w:rsidR="007C68C6" w:rsidRDefault="00C106FF" w:rsidP="00EF1CAE">
            <w:pPr>
              <w:ind w:firstLine="709"/>
              <w:jc w:val="both"/>
            </w:pPr>
            <w:r>
              <w:t>Координация исполнения организациями СЗАО «</w:t>
            </w:r>
            <w:proofErr w:type="spellStart"/>
            <w:r>
              <w:t>Интерднестрокм</w:t>
            </w:r>
            <w:proofErr w:type="spellEnd"/>
            <w:r>
              <w:t xml:space="preserve">» </w:t>
            </w:r>
            <w:proofErr w:type="spellStart"/>
            <w:r>
              <w:t>Слободзейского</w:t>
            </w:r>
            <w:proofErr w:type="spellEnd"/>
            <w:r>
              <w:t xml:space="preserve"> филиала (ЭПУ) ГУП «Почта Приднестровья» подпункта 3.3 пункта 3 Протокола Государственной комиссии </w:t>
            </w:r>
            <w:r w:rsidRPr="00E9770F">
              <w:t>по предупреждению и ликвидации чрезвычайных ситуаций и обеспечении пожарной безопасности</w:t>
            </w:r>
            <w:r>
              <w:t xml:space="preserve"> ПМР № 1 от 22 февраля 2022 года (подготовка и согласование Планов </w:t>
            </w:r>
            <w:r w:rsidRPr="007929EF">
              <w:t>основных организационных мероприятий</w:t>
            </w:r>
            <w:r>
              <w:t xml:space="preserve"> </w:t>
            </w:r>
            <w:r w:rsidRPr="007929EF">
              <w:t>в области гражданской обороны, предупреждения</w:t>
            </w:r>
            <w:r>
              <w:t xml:space="preserve"> </w:t>
            </w:r>
            <w:r w:rsidRPr="007929EF">
              <w:t>и ликвидации чрезвычайных ситуаций, пожарной безопасности</w:t>
            </w:r>
            <w:r>
              <w:t xml:space="preserve"> </w:t>
            </w:r>
            <w:r w:rsidRPr="007929EF">
              <w:t>и безопасности людей на водных объектах</w:t>
            </w:r>
            <w:r>
              <w:t xml:space="preserve"> </w:t>
            </w:r>
            <w:r w:rsidRPr="007929EF">
              <w:t>Приднестровской Молдавской Республики на 2022 год</w:t>
            </w:r>
            <w:r>
              <w:t>).</w:t>
            </w:r>
          </w:p>
          <w:p w14:paraId="0463A757" w14:textId="77777777" w:rsidR="00B91A8A" w:rsidRDefault="00B91A8A" w:rsidP="00EF1CAE">
            <w:pPr>
              <w:ind w:firstLine="709"/>
              <w:jc w:val="both"/>
            </w:pPr>
            <w:r>
              <w:t>Готовность:</w:t>
            </w:r>
          </w:p>
          <w:p w14:paraId="45D66AE5" w14:textId="77777777" w:rsidR="00B91A8A" w:rsidRDefault="00B91A8A" w:rsidP="00EF1CAE">
            <w:pPr>
              <w:ind w:firstLine="709"/>
              <w:jc w:val="both"/>
            </w:pPr>
            <w:r>
              <w:t>-</w:t>
            </w:r>
            <w:bookmarkStart w:id="4" w:name="_GoBack"/>
            <w:bookmarkEnd w:id="4"/>
            <w:r>
              <w:t xml:space="preserve"> ГУП «Почта Приднестровья»: исполнено;</w:t>
            </w:r>
          </w:p>
          <w:p w14:paraId="192F8FE2" w14:textId="529ED042" w:rsidR="00B91A8A" w:rsidRDefault="00B91A8A" w:rsidP="00EF1CAE">
            <w:pPr>
              <w:ind w:firstLine="709"/>
              <w:jc w:val="both"/>
            </w:pPr>
            <w:r>
              <w:t>- СЗАО «Интерднестрком»: не исполнено по независящим от СЗАО «Интерднестрком» обстоятельствам.</w:t>
            </w:r>
          </w:p>
        </w:tc>
        <w:tc>
          <w:tcPr>
            <w:tcW w:w="2552" w:type="dxa"/>
            <w:shd w:val="clear" w:color="auto" w:fill="auto"/>
          </w:tcPr>
          <w:p w14:paraId="50AF918A" w14:textId="767C1FD7" w:rsidR="00EF1CAE" w:rsidRPr="00D70658" w:rsidRDefault="00B91A8A" w:rsidP="00B91A8A">
            <w:pPr>
              <w:widowControl w:val="0"/>
              <w:shd w:val="clear" w:color="auto" w:fill="FFFFFF"/>
            </w:pPr>
            <w:r>
              <w:t xml:space="preserve">    Согласование и утверждение в СЗАО «</w:t>
            </w:r>
            <w:proofErr w:type="spellStart"/>
            <w:r>
              <w:t>Интерднестроком</w:t>
            </w:r>
            <w:proofErr w:type="spellEnd"/>
            <w:r>
              <w:t xml:space="preserve">» и в ЭПУ г. </w:t>
            </w:r>
            <w:proofErr w:type="spellStart"/>
            <w:r>
              <w:t>Слободзея</w:t>
            </w:r>
            <w:proofErr w:type="spellEnd"/>
            <w:r>
              <w:t xml:space="preserve"> ГУП «Почта Приднестровья» Планов </w:t>
            </w:r>
            <w:r w:rsidRPr="007929EF">
              <w:t>основных организационных мероприятий</w:t>
            </w:r>
            <w:r>
              <w:t xml:space="preserve"> </w:t>
            </w:r>
            <w:r w:rsidRPr="007929EF">
              <w:t>в области гражданской обороны, предупреждения</w:t>
            </w:r>
            <w:r>
              <w:t xml:space="preserve"> </w:t>
            </w:r>
            <w:r w:rsidRPr="007929EF">
              <w:t>и ликвидации чрезвычайных ситуаций, пожарной безопасности</w:t>
            </w:r>
            <w:r>
              <w:t xml:space="preserve"> </w:t>
            </w:r>
            <w:r w:rsidRPr="007929EF">
              <w:t>и безопасности людей на водных объектах</w:t>
            </w:r>
            <w:r>
              <w:t xml:space="preserve"> </w:t>
            </w:r>
            <w:r w:rsidRPr="007929EF">
              <w:t>Приднестровской Молдавской Республики на 2022 год</w:t>
            </w:r>
            <w:r>
              <w:t>.</w:t>
            </w:r>
          </w:p>
        </w:tc>
        <w:tc>
          <w:tcPr>
            <w:tcW w:w="2268" w:type="dxa"/>
            <w:shd w:val="clear" w:color="auto" w:fill="auto"/>
          </w:tcPr>
          <w:p w14:paraId="7A6F3D10" w14:textId="5EBE5BBE" w:rsidR="00EF1CAE" w:rsidRPr="00D70658" w:rsidRDefault="00B91A8A" w:rsidP="00B91A8A">
            <w:pPr>
              <w:widowControl w:val="0"/>
            </w:pPr>
            <w:r>
              <w:t xml:space="preserve">    Исполнение подпункта 3.3 пункта 3 Протокола Государственной комиссии </w:t>
            </w:r>
            <w:r w:rsidRPr="00E9770F">
              <w:t>по предупреждению и ликвидации чрезвычайных ситуаций и обеспечении пожарной безопасности</w:t>
            </w:r>
            <w:r>
              <w:t xml:space="preserve"> ПМР № 1 от 22 февраля 2022 года.</w:t>
            </w:r>
          </w:p>
        </w:tc>
      </w:tr>
    </w:tbl>
    <w:p w14:paraId="591F2B2E" w14:textId="7C50EC7E" w:rsidR="00515BDA" w:rsidRDefault="00515BDA" w:rsidP="001C3624"/>
    <w:sectPr w:rsidR="00515BDA" w:rsidSect="00B22B53">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7F37" w14:textId="77777777" w:rsidR="00492791" w:rsidRDefault="00492791" w:rsidP="00B22B53">
      <w:r>
        <w:separator/>
      </w:r>
    </w:p>
  </w:endnote>
  <w:endnote w:type="continuationSeparator" w:id="0">
    <w:p w14:paraId="4E7D42F6" w14:textId="77777777" w:rsidR="00492791" w:rsidRDefault="00492791"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B18B" w14:textId="77777777" w:rsidR="00492791" w:rsidRDefault="00492791" w:rsidP="00B22B53">
      <w:r>
        <w:separator/>
      </w:r>
    </w:p>
  </w:footnote>
  <w:footnote w:type="continuationSeparator" w:id="0">
    <w:p w14:paraId="463D0726" w14:textId="77777777" w:rsidR="00492791" w:rsidRDefault="00492791"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4D0"/>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62924"/>
    <w:multiLevelType w:val="hybridMultilevel"/>
    <w:tmpl w:val="38EAF4D6"/>
    <w:lvl w:ilvl="0" w:tplc="A2923EA8">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A419BE"/>
    <w:multiLevelType w:val="hybridMultilevel"/>
    <w:tmpl w:val="A8A8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C5705"/>
    <w:multiLevelType w:val="hybridMultilevel"/>
    <w:tmpl w:val="8BDE4D3E"/>
    <w:lvl w:ilvl="0" w:tplc="C93EE45A">
      <w:start w:val="1"/>
      <w:numFmt w:val="decimal"/>
      <w:lvlText w:val="%1."/>
      <w:lvlJc w:val="left"/>
      <w:pPr>
        <w:ind w:left="644"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46C75"/>
    <w:multiLevelType w:val="hybridMultilevel"/>
    <w:tmpl w:val="0D0CC3A8"/>
    <w:lvl w:ilvl="0" w:tplc="3CE694CE">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5" w15:restartNumberingAfterBreak="0">
    <w:nsid w:val="1F9561EC"/>
    <w:multiLevelType w:val="hybridMultilevel"/>
    <w:tmpl w:val="91143A72"/>
    <w:lvl w:ilvl="0" w:tplc="41C0B7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67576B"/>
    <w:multiLevelType w:val="hybridMultilevel"/>
    <w:tmpl w:val="330A718A"/>
    <w:lvl w:ilvl="0" w:tplc="906AB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1F2C9F"/>
    <w:multiLevelType w:val="hybridMultilevel"/>
    <w:tmpl w:val="4D30B7B6"/>
    <w:lvl w:ilvl="0" w:tplc="2E3E8838">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8" w15:restartNumberingAfterBreak="0">
    <w:nsid w:val="26D15E4D"/>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83F44"/>
    <w:multiLevelType w:val="hybridMultilevel"/>
    <w:tmpl w:val="ACCC956C"/>
    <w:lvl w:ilvl="0" w:tplc="52D402C8">
      <w:start w:val="3"/>
      <w:numFmt w:val="decimal"/>
      <w:lvlText w:val="%1."/>
      <w:lvlJc w:val="left"/>
      <w:pPr>
        <w:ind w:left="1548" w:hanging="360"/>
      </w:pPr>
      <w:rPr>
        <w:rFonts w:hint="default"/>
      </w:rPr>
    </w:lvl>
    <w:lvl w:ilvl="1" w:tplc="04190019">
      <w:start w:val="1"/>
      <w:numFmt w:val="lowerLetter"/>
      <w:lvlText w:val="%2."/>
      <w:lvlJc w:val="left"/>
      <w:pPr>
        <w:ind w:left="2268" w:hanging="360"/>
      </w:pPr>
    </w:lvl>
    <w:lvl w:ilvl="2" w:tplc="0419001B">
      <w:start w:val="1"/>
      <w:numFmt w:val="lowerRoman"/>
      <w:lvlText w:val="%3."/>
      <w:lvlJc w:val="right"/>
      <w:pPr>
        <w:ind w:left="2988" w:hanging="180"/>
      </w:pPr>
    </w:lvl>
    <w:lvl w:ilvl="3" w:tplc="0419000F">
      <w:start w:val="1"/>
      <w:numFmt w:val="decimal"/>
      <w:lvlText w:val="%4."/>
      <w:lvlJc w:val="left"/>
      <w:pPr>
        <w:ind w:left="3708" w:hanging="360"/>
      </w:pPr>
    </w:lvl>
    <w:lvl w:ilvl="4" w:tplc="04190019">
      <w:start w:val="1"/>
      <w:numFmt w:val="lowerLetter"/>
      <w:lvlText w:val="%5."/>
      <w:lvlJc w:val="left"/>
      <w:pPr>
        <w:ind w:left="4428" w:hanging="360"/>
      </w:pPr>
    </w:lvl>
    <w:lvl w:ilvl="5" w:tplc="0419001B">
      <w:start w:val="1"/>
      <w:numFmt w:val="lowerRoman"/>
      <w:lvlText w:val="%6."/>
      <w:lvlJc w:val="right"/>
      <w:pPr>
        <w:ind w:left="5148" w:hanging="180"/>
      </w:pPr>
    </w:lvl>
    <w:lvl w:ilvl="6" w:tplc="0419000F">
      <w:start w:val="1"/>
      <w:numFmt w:val="decimal"/>
      <w:lvlText w:val="%7."/>
      <w:lvlJc w:val="left"/>
      <w:pPr>
        <w:ind w:left="5868" w:hanging="360"/>
      </w:pPr>
    </w:lvl>
    <w:lvl w:ilvl="7" w:tplc="04190019">
      <w:start w:val="1"/>
      <w:numFmt w:val="lowerLetter"/>
      <w:lvlText w:val="%8."/>
      <w:lvlJc w:val="left"/>
      <w:pPr>
        <w:ind w:left="6588" w:hanging="360"/>
      </w:pPr>
    </w:lvl>
    <w:lvl w:ilvl="8" w:tplc="0419001B">
      <w:start w:val="1"/>
      <w:numFmt w:val="lowerRoman"/>
      <w:lvlText w:val="%9."/>
      <w:lvlJc w:val="right"/>
      <w:pPr>
        <w:ind w:left="7308" w:hanging="180"/>
      </w:pPr>
    </w:lvl>
  </w:abstractNum>
  <w:abstractNum w:abstractNumId="10" w15:restartNumberingAfterBreak="0">
    <w:nsid w:val="290D00D4"/>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6D56D7"/>
    <w:multiLevelType w:val="hybridMultilevel"/>
    <w:tmpl w:val="384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D1F12"/>
    <w:multiLevelType w:val="hybridMultilevel"/>
    <w:tmpl w:val="0B3A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100C5"/>
    <w:multiLevelType w:val="hybridMultilevel"/>
    <w:tmpl w:val="B01CC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8F402C"/>
    <w:multiLevelType w:val="hybridMultilevel"/>
    <w:tmpl w:val="28408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85819"/>
    <w:multiLevelType w:val="hybridMultilevel"/>
    <w:tmpl w:val="928EF282"/>
    <w:lvl w:ilvl="0" w:tplc="30A0BE6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6" w15:restartNumberingAfterBreak="0">
    <w:nsid w:val="3B4E4C87"/>
    <w:multiLevelType w:val="hybridMultilevel"/>
    <w:tmpl w:val="4E7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2B5ABE"/>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3F7B17CB"/>
    <w:multiLevelType w:val="hybridMultilevel"/>
    <w:tmpl w:val="7BCEEA6E"/>
    <w:lvl w:ilvl="0" w:tplc="34701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781B8D"/>
    <w:multiLevelType w:val="hybridMultilevel"/>
    <w:tmpl w:val="B8A29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B92C60"/>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607D6AAC"/>
    <w:multiLevelType w:val="hybridMultilevel"/>
    <w:tmpl w:val="3976CEF2"/>
    <w:lvl w:ilvl="0" w:tplc="0419000F">
      <w:start w:val="1"/>
      <w:numFmt w:val="decimal"/>
      <w:lvlText w:val="%1."/>
      <w:lvlJc w:val="left"/>
      <w:pPr>
        <w:ind w:left="786"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2" w15:restartNumberingAfterBreak="0">
    <w:nsid w:val="6B946177"/>
    <w:multiLevelType w:val="hybridMultilevel"/>
    <w:tmpl w:val="A2F896DC"/>
    <w:lvl w:ilvl="0" w:tplc="C130E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F8B7986"/>
    <w:multiLevelType w:val="hybridMultilevel"/>
    <w:tmpl w:val="A3326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201519E"/>
    <w:multiLevelType w:val="hybridMultilevel"/>
    <w:tmpl w:val="97CA9D6A"/>
    <w:lvl w:ilvl="0" w:tplc="6E169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5E24242"/>
    <w:multiLevelType w:val="hybridMultilevel"/>
    <w:tmpl w:val="6AB080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F0C4B3D"/>
    <w:multiLevelType w:val="hybridMultilevel"/>
    <w:tmpl w:val="C040E872"/>
    <w:lvl w:ilvl="0" w:tplc="104C7F0E">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27" w15:restartNumberingAfterBreak="0">
    <w:nsid w:val="7F890716"/>
    <w:multiLevelType w:val="hybridMultilevel"/>
    <w:tmpl w:val="2E14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9"/>
  </w:num>
  <w:num w:numId="3">
    <w:abstractNumId w:val="25"/>
  </w:num>
  <w:num w:numId="4">
    <w:abstractNumId w:val="13"/>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18"/>
  </w:num>
  <w:num w:numId="10">
    <w:abstractNumId w:val="23"/>
  </w:num>
  <w:num w:numId="11">
    <w:abstractNumId w:val="1"/>
  </w:num>
  <w:num w:numId="12">
    <w:abstractNumId w:val="3"/>
  </w:num>
  <w:num w:numId="13">
    <w:abstractNumId w:val="11"/>
  </w:num>
  <w:num w:numId="14">
    <w:abstractNumId w:val="8"/>
  </w:num>
  <w:num w:numId="15">
    <w:abstractNumId w:val="27"/>
  </w:num>
  <w:num w:numId="16">
    <w:abstractNumId w:val="2"/>
  </w:num>
  <w:num w:numId="17">
    <w:abstractNumId w:val="24"/>
  </w:num>
  <w:num w:numId="18">
    <w:abstractNumId w:val="0"/>
  </w:num>
  <w:num w:numId="19">
    <w:abstractNumId w:val="10"/>
  </w:num>
  <w:num w:numId="20">
    <w:abstractNumId w:val="6"/>
  </w:num>
  <w:num w:numId="21">
    <w:abstractNumId w:val="16"/>
  </w:num>
  <w:num w:numId="22">
    <w:abstractNumId w:val="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937"/>
    <w:rsid w:val="00000BCF"/>
    <w:rsid w:val="0000181E"/>
    <w:rsid w:val="00004F29"/>
    <w:rsid w:val="0001012C"/>
    <w:rsid w:val="00011113"/>
    <w:rsid w:val="00011C55"/>
    <w:rsid w:val="00012085"/>
    <w:rsid w:val="000132E1"/>
    <w:rsid w:val="000133A8"/>
    <w:rsid w:val="00014009"/>
    <w:rsid w:val="00014BC4"/>
    <w:rsid w:val="000166B3"/>
    <w:rsid w:val="00016C32"/>
    <w:rsid w:val="000171CE"/>
    <w:rsid w:val="000214E0"/>
    <w:rsid w:val="000215D9"/>
    <w:rsid w:val="000217D4"/>
    <w:rsid w:val="00022250"/>
    <w:rsid w:val="00024537"/>
    <w:rsid w:val="000257A5"/>
    <w:rsid w:val="00026A62"/>
    <w:rsid w:val="00026B0B"/>
    <w:rsid w:val="00030250"/>
    <w:rsid w:val="0003260F"/>
    <w:rsid w:val="000336B5"/>
    <w:rsid w:val="00034E43"/>
    <w:rsid w:val="000354A0"/>
    <w:rsid w:val="00037D6D"/>
    <w:rsid w:val="00037E2F"/>
    <w:rsid w:val="000420A6"/>
    <w:rsid w:val="000420F4"/>
    <w:rsid w:val="00042938"/>
    <w:rsid w:val="00042DC7"/>
    <w:rsid w:val="00042EC5"/>
    <w:rsid w:val="000430C9"/>
    <w:rsid w:val="00045908"/>
    <w:rsid w:val="00050903"/>
    <w:rsid w:val="00050B84"/>
    <w:rsid w:val="00051311"/>
    <w:rsid w:val="00051335"/>
    <w:rsid w:val="000517E9"/>
    <w:rsid w:val="00051D1A"/>
    <w:rsid w:val="000529A2"/>
    <w:rsid w:val="00056506"/>
    <w:rsid w:val="000566AD"/>
    <w:rsid w:val="00056C1B"/>
    <w:rsid w:val="00056C7A"/>
    <w:rsid w:val="00056F59"/>
    <w:rsid w:val="00057C94"/>
    <w:rsid w:val="00057D44"/>
    <w:rsid w:val="000626CE"/>
    <w:rsid w:val="00064D85"/>
    <w:rsid w:val="000666E7"/>
    <w:rsid w:val="00066AC0"/>
    <w:rsid w:val="00066E53"/>
    <w:rsid w:val="0007271C"/>
    <w:rsid w:val="00072819"/>
    <w:rsid w:val="00074199"/>
    <w:rsid w:val="00074520"/>
    <w:rsid w:val="000746E6"/>
    <w:rsid w:val="00074DD1"/>
    <w:rsid w:val="000815AA"/>
    <w:rsid w:val="00081FC8"/>
    <w:rsid w:val="0008260B"/>
    <w:rsid w:val="000829AD"/>
    <w:rsid w:val="00082BD0"/>
    <w:rsid w:val="00083066"/>
    <w:rsid w:val="000830B1"/>
    <w:rsid w:val="000834CC"/>
    <w:rsid w:val="000835A6"/>
    <w:rsid w:val="00083A21"/>
    <w:rsid w:val="000845F7"/>
    <w:rsid w:val="000859E6"/>
    <w:rsid w:val="00086095"/>
    <w:rsid w:val="00090CDE"/>
    <w:rsid w:val="0009198B"/>
    <w:rsid w:val="00092313"/>
    <w:rsid w:val="00093E30"/>
    <w:rsid w:val="00094093"/>
    <w:rsid w:val="00094599"/>
    <w:rsid w:val="000946A1"/>
    <w:rsid w:val="000947E2"/>
    <w:rsid w:val="0009795E"/>
    <w:rsid w:val="000A08E4"/>
    <w:rsid w:val="000A0F52"/>
    <w:rsid w:val="000A14A1"/>
    <w:rsid w:val="000A23FF"/>
    <w:rsid w:val="000A26AB"/>
    <w:rsid w:val="000A307E"/>
    <w:rsid w:val="000A35E6"/>
    <w:rsid w:val="000A4165"/>
    <w:rsid w:val="000A48A1"/>
    <w:rsid w:val="000A592D"/>
    <w:rsid w:val="000A61D4"/>
    <w:rsid w:val="000A6D1F"/>
    <w:rsid w:val="000A7352"/>
    <w:rsid w:val="000B078F"/>
    <w:rsid w:val="000B1DB2"/>
    <w:rsid w:val="000B2B78"/>
    <w:rsid w:val="000B3252"/>
    <w:rsid w:val="000B3B8D"/>
    <w:rsid w:val="000B49FD"/>
    <w:rsid w:val="000B6007"/>
    <w:rsid w:val="000B638B"/>
    <w:rsid w:val="000B64E8"/>
    <w:rsid w:val="000B65B0"/>
    <w:rsid w:val="000B66DA"/>
    <w:rsid w:val="000B7B45"/>
    <w:rsid w:val="000B7F8F"/>
    <w:rsid w:val="000C052D"/>
    <w:rsid w:val="000C1436"/>
    <w:rsid w:val="000C1951"/>
    <w:rsid w:val="000C202D"/>
    <w:rsid w:val="000C2699"/>
    <w:rsid w:val="000C2890"/>
    <w:rsid w:val="000C4124"/>
    <w:rsid w:val="000C4630"/>
    <w:rsid w:val="000C465A"/>
    <w:rsid w:val="000C477A"/>
    <w:rsid w:val="000C48CB"/>
    <w:rsid w:val="000C7BB7"/>
    <w:rsid w:val="000C7CC2"/>
    <w:rsid w:val="000D032A"/>
    <w:rsid w:val="000D113A"/>
    <w:rsid w:val="000D2D6C"/>
    <w:rsid w:val="000D31DD"/>
    <w:rsid w:val="000D31F1"/>
    <w:rsid w:val="000D444D"/>
    <w:rsid w:val="000D5583"/>
    <w:rsid w:val="000D6D46"/>
    <w:rsid w:val="000E054E"/>
    <w:rsid w:val="000E2324"/>
    <w:rsid w:val="000E2C23"/>
    <w:rsid w:val="000E34BC"/>
    <w:rsid w:val="000E3CAB"/>
    <w:rsid w:val="000E3D1F"/>
    <w:rsid w:val="000E4044"/>
    <w:rsid w:val="000E4415"/>
    <w:rsid w:val="000E599D"/>
    <w:rsid w:val="000E5E21"/>
    <w:rsid w:val="000E7374"/>
    <w:rsid w:val="000E77C2"/>
    <w:rsid w:val="000F104B"/>
    <w:rsid w:val="000F1E70"/>
    <w:rsid w:val="000F28F4"/>
    <w:rsid w:val="000F3B25"/>
    <w:rsid w:val="000F47A5"/>
    <w:rsid w:val="000F4AC3"/>
    <w:rsid w:val="000F4FED"/>
    <w:rsid w:val="000F58FF"/>
    <w:rsid w:val="000F5A14"/>
    <w:rsid w:val="000F5C70"/>
    <w:rsid w:val="00101168"/>
    <w:rsid w:val="00101BAF"/>
    <w:rsid w:val="001026C3"/>
    <w:rsid w:val="00102F55"/>
    <w:rsid w:val="00103233"/>
    <w:rsid w:val="0010342C"/>
    <w:rsid w:val="00103B2D"/>
    <w:rsid w:val="00104863"/>
    <w:rsid w:val="00104F7B"/>
    <w:rsid w:val="00106D8A"/>
    <w:rsid w:val="00106DF5"/>
    <w:rsid w:val="00107F98"/>
    <w:rsid w:val="00110FF6"/>
    <w:rsid w:val="001112FA"/>
    <w:rsid w:val="00111D7E"/>
    <w:rsid w:val="00112273"/>
    <w:rsid w:val="00113028"/>
    <w:rsid w:val="00113DBD"/>
    <w:rsid w:val="001160E0"/>
    <w:rsid w:val="001179E7"/>
    <w:rsid w:val="001202B0"/>
    <w:rsid w:val="001205C5"/>
    <w:rsid w:val="00121136"/>
    <w:rsid w:val="00121EFC"/>
    <w:rsid w:val="0012258C"/>
    <w:rsid w:val="00125F2F"/>
    <w:rsid w:val="00125F51"/>
    <w:rsid w:val="001308D7"/>
    <w:rsid w:val="00130C5C"/>
    <w:rsid w:val="00130E76"/>
    <w:rsid w:val="00132558"/>
    <w:rsid w:val="0013342D"/>
    <w:rsid w:val="00133710"/>
    <w:rsid w:val="00135406"/>
    <w:rsid w:val="00135B53"/>
    <w:rsid w:val="00135EA5"/>
    <w:rsid w:val="00136106"/>
    <w:rsid w:val="00136CFF"/>
    <w:rsid w:val="00137386"/>
    <w:rsid w:val="00137768"/>
    <w:rsid w:val="00137DF9"/>
    <w:rsid w:val="00137F33"/>
    <w:rsid w:val="00140496"/>
    <w:rsid w:val="001406F1"/>
    <w:rsid w:val="001424E2"/>
    <w:rsid w:val="00142B6F"/>
    <w:rsid w:val="00143B20"/>
    <w:rsid w:val="0014462E"/>
    <w:rsid w:val="001450D1"/>
    <w:rsid w:val="00146472"/>
    <w:rsid w:val="00146576"/>
    <w:rsid w:val="001465B6"/>
    <w:rsid w:val="00146A8C"/>
    <w:rsid w:val="00147B86"/>
    <w:rsid w:val="001506B1"/>
    <w:rsid w:val="001511B4"/>
    <w:rsid w:val="0015312C"/>
    <w:rsid w:val="00154016"/>
    <w:rsid w:val="00155D57"/>
    <w:rsid w:val="00156D46"/>
    <w:rsid w:val="001572C4"/>
    <w:rsid w:val="00157CCD"/>
    <w:rsid w:val="0016081B"/>
    <w:rsid w:val="00162A7F"/>
    <w:rsid w:val="00163EA6"/>
    <w:rsid w:val="00166C67"/>
    <w:rsid w:val="0016716D"/>
    <w:rsid w:val="00167E7E"/>
    <w:rsid w:val="001711D8"/>
    <w:rsid w:val="00171D08"/>
    <w:rsid w:val="00173331"/>
    <w:rsid w:val="00173345"/>
    <w:rsid w:val="00173B6D"/>
    <w:rsid w:val="0017532C"/>
    <w:rsid w:val="00175CA3"/>
    <w:rsid w:val="001775DD"/>
    <w:rsid w:val="0018000A"/>
    <w:rsid w:val="00180E14"/>
    <w:rsid w:val="00181A47"/>
    <w:rsid w:val="00183C63"/>
    <w:rsid w:val="00184899"/>
    <w:rsid w:val="00185452"/>
    <w:rsid w:val="0018581D"/>
    <w:rsid w:val="00186636"/>
    <w:rsid w:val="00187936"/>
    <w:rsid w:val="00190B6B"/>
    <w:rsid w:val="00190FC4"/>
    <w:rsid w:val="0019102D"/>
    <w:rsid w:val="00191129"/>
    <w:rsid w:val="001911B0"/>
    <w:rsid w:val="001915D0"/>
    <w:rsid w:val="001940C6"/>
    <w:rsid w:val="001A03AF"/>
    <w:rsid w:val="001A1762"/>
    <w:rsid w:val="001A45AE"/>
    <w:rsid w:val="001A50BF"/>
    <w:rsid w:val="001A5754"/>
    <w:rsid w:val="001A6684"/>
    <w:rsid w:val="001A6686"/>
    <w:rsid w:val="001A6C10"/>
    <w:rsid w:val="001A7F22"/>
    <w:rsid w:val="001B02D4"/>
    <w:rsid w:val="001B147E"/>
    <w:rsid w:val="001B16E6"/>
    <w:rsid w:val="001B3E79"/>
    <w:rsid w:val="001B3F4B"/>
    <w:rsid w:val="001B4193"/>
    <w:rsid w:val="001B6481"/>
    <w:rsid w:val="001B670A"/>
    <w:rsid w:val="001B7589"/>
    <w:rsid w:val="001C0E88"/>
    <w:rsid w:val="001C1ADD"/>
    <w:rsid w:val="001C2D93"/>
    <w:rsid w:val="001C31D0"/>
    <w:rsid w:val="001C3624"/>
    <w:rsid w:val="001C3AEE"/>
    <w:rsid w:val="001C4FA6"/>
    <w:rsid w:val="001C5B18"/>
    <w:rsid w:val="001C6993"/>
    <w:rsid w:val="001C6C05"/>
    <w:rsid w:val="001D0427"/>
    <w:rsid w:val="001D052A"/>
    <w:rsid w:val="001D1014"/>
    <w:rsid w:val="001D1399"/>
    <w:rsid w:val="001D237C"/>
    <w:rsid w:val="001D2AA9"/>
    <w:rsid w:val="001D2C92"/>
    <w:rsid w:val="001D3A24"/>
    <w:rsid w:val="001D6991"/>
    <w:rsid w:val="001E001F"/>
    <w:rsid w:val="001E1FD4"/>
    <w:rsid w:val="001E3087"/>
    <w:rsid w:val="001E3AA0"/>
    <w:rsid w:val="001E3C02"/>
    <w:rsid w:val="001F06D3"/>
    <w:rsid w:val="001F1005"/>
    <w:rsid w:val="001F125F"/>
    <w:rsid w:val="001F235A"/>
    <w:rsid w:val="001F2426"/>
    <w:rsid w:val="001F3C3C"/>
    <w:rsid w:val="001F3EF5"/>
    <w:rsid w:val="001F73AF"/>
    <w:rsid w:val="002003C6"/>
    <w:rsid w:val="00202637"/>
    <w:rsid w:val="002027D0"/>
    <w:rsid w:val="002029FC"/>
    <w:rsid w:val="0020307E"/>
    <w:rsid w:val="002038D5"/>
    <w:rsid w:val="0020471E"/>
    <w:rsid w:val="002058F4"/>
    <w:rsid w:val="00206EB1"/>
    <w:rsid w:val="002078AB"/>
    <w:rsid w:val="00210696"/>
    <w:rsid w:val="002116FB"/>
    <w:rsid w:val="00211786"/>
    <w:rsid w:val="00214EE5"/>
    <w:rsid w:val="002156EC"/>
    <w:rsid w:val="00215D38"/>
    <w:rsid w:val="0021724C"/>
    <w:rsid w:val="00221517"/>
    <w:rsid w:val="002216D6"/>
    <w:rsid w:val="0022285C"/>
    <w:rsid w:val="002229C9"/>
    <w:rsid w:val="00222DC4"/>
    <w:rsid w:val="00224353"/>
    <w:rsid w:val="0022457E"/>
    <w:rsid w:val="00224E30"/>
    <w:rsid w:val="002260B8"/>
    <w:rsid w:val="00227F90"/>
    <w:rsid w:val="0023181C"/>
    <w:rsid w:val="00234736"/>
    <w:rsid w:val="00234E37"/>
    <w:rsid w:val="002378F5"/>
    <w:rsid w:val="00242519"/>
    <w:rsid w:val="00242CFA"/>
    <w:rsid w:val="0024336D"/>
    <w:rsid w:val="00244C8D"/>
    <w:rsid w:val="00245E1E"/>
    <w:rsid w:val="0024602F"/>
    <w:rsid w:val="00246044"/>
    <w:rsid w:val="002466CA"/>
    <w:rsid w:val="00250475"/>
    <w:rsid w:val="00250FF3"/>
    <w:rsid w:val="0025124D"/>
    <w:rsid w:val="0025443D"/>
    <w:rsid w:val="00255783"/>
    <w:rsid w:val="002566F3"/>
    <w:rsid w:val="00257E03"/>
    <w:rsid w:val="00260242"/>
    <w:rsid w:val="002610CC"/>
    <w:rsid w:val="0026489C"/>
    <w:rsid w:val="00264A31"/>
    <w:rsid w:val="0026582F"/>
    <w:rsid w:val="00266748"/>
    <w:rsid w:val="0026721C"/>
    <w:rsid w:val="00267767"/>
    <w:rsid w:val="00271565"/>
    <w:rsid w:val="0027177F"/>
    <w:rsid w:val="00272D33"/>
    <w:rsid w:val="0027318E"/>
    <w:rsid w:val="00273C76"/>
    <w:rsid w:val="00273DB6"/>
    <w:rsid w:val="00274642"/>
    <w:rsid w:val="0027608C"/>
    <w:rsid w:val="00276F91"/>
    <w:rsid w:val="0027752C"/>
    <w:rsid w:val="002807B7"/>
    <w:rsid w:val="00280D34"/>
    <w:rsid w:val="00282E5B"/>
    <w:rsid w:val="00283385"/>
    <w:rsid w:val="002844B0"/>
    <w:rsid w:val="00285315"/>
    <w:rsid w:val="002854C4"/>
    <w:rsid w:val="00286152"/>
    <w:rsid w:val="00286874"/>
    <w:rsid w:val="002902AC"/>
    <w:rsid w:val="002906EC"/>
    <w:rsid w:val="00294013"/>
    <w:rsid w:val="0029439E"/>
    <w:rsid w:val="002943A7"/>
    <w:rsid w:val="0029538B"/>
    <w:rsid w:val="00295FB2"/>
    <w:rsid w:val="00296844"/>
    <w:rsid w:val="00297B5E"/>
    <w:rsid w:val="002A03CC"/>
    <w:rsid w:val="002A0A51"/>
    <w:rsid w:val="002A2A47"/>
    <w:rsid w:val="002A39E1"/>
    <w:rsid w:val="002A4588"/>
    <w:rsid w:val="002A45E2"/>
    <w:rsid w:val="002A5347"/>
    <w:rsid w:val="002A657E"/>
    <w:rsid w:val="002A6759"/>
    <w:rsid w:val="002B1532"/>
    <w:rsid w:val="002B276E"/>
    <w:rsid w:val="002B2A1D"/>
    <w:rsid w:val="002B5ECC"/>
    <w:rsid w:val="002B7599"/>
    <w:rsid w:val="002C01DC"/>
    <w:rsid w:val="002C08AB"/>
    <w:rsid w:val="002C2D8D"/>
    <w:rsid w:val="002C302E"/>
    <w:rsid w:val="002C4401"/>
    <w:rsid w:val="002C445F"/>
    <w:rsid w:val="002C4690"/>
    <w:rsid w:val="002C5D82"/>
    <w:rsid w:val="002C5E41"/>
    <w:rsid w:val="002C5FB4"/>
    <w:rsid w:val="002C63CB"/>
    <w:rsid w:val="002D1477"/>
    <w:rsid w:val="002D26E3"/>
    <w:rsid w:val="002D3B28"/>
    <w:rsid w:val="002D4BB1"/>
    <w:rsid w:val="002D55E2"/>
    <w:rsid w:val="002D5B5B"/>
    <w:rsid w:val="002D749C"/>
    <w:rsid w:val="002E0454"/>
    <w:rsid w:val="002E0669"/>
    <w:rsid w:val="002E1F45"/>
    <w:rsid w:val="002E2568"/>
    <w:rsid w:val="002E4068"/>
    <w:rsid w:val="002E64BB"/>
    <w:rsid w:val="002E7818"/>
    <w:rsid w:val="002F3357"/>
    <w:rsid w:val="002F41BB"/>
    <w:rsid w:val="002F53A6"/>
    <w:rsid w:val="002F5AE3"/>
    <w:rsid w:val="002F60FB"/>
    <w:rsid w:val="002F624D"/>
    <w:rsid w:val="002F72F0"/>
    <w:rsid w:val="0030247F"/>
    <w:rsid w:val="00302CAD"/>
    <w:rsid w:val="00304621"/>
    <w:rsid w:val="00304850"/>
    <w:rsid w:val="0030553A"/>
    <w:rsid w:val="00305AD3"/>
    <w:rsid w:val="00307427"/>
    <w:rsid w:val="00307EEA"/>
    <w:rsid w:val="003102B7"/>
    <w:rsid w:val="003104B4"/>
    <w:rsid w:val="00310EFD"/>
    <w:rsid w:val="00313099"/>
    <w:rsid w:val="0031456A"/>
    <w:rsid w:val="00316374"/>
    <w:rsid w:val="00316E54"/>
    <w:rsid w:val="0032038C"/>
    <w:rsid w:val="00320F4C"/>
    <w:rsid w:val="003236D4"/>
    <w:rsid w:val="00324990"/>
    <w:rsid w:val="00326E55"/>
    <w:rsid w:val="003271E6"/>
    <w:rsid w:val="003277A7"/>
    <w:rsid w:val="0033120D"/>
    <w:rsid w:val="003318AE"/>
    <w:rsid w:val="003343B3"/>
    <w:rsid w:val="003356A4"/>
    <w:rsid w:val="00335A70"/>
    <w:rsid w:val="00336A90"/>
    <w:rsid w:val="0033789C"/>
    <w:rsid w:val="00337BE0"/>
    <w:rsid w:val="00337C30"/>
    <w:rsid w:val="00341205"/>
    <w:rsid w:val="003412C1"/>
    <w:rsid w:val="003417A1"/>
    <w:rsid w:val="00342818"/>
    <w:rsid w:val="00342D28"/>
    <w:rsid w:val="003435DB"/>
    <w:rsid w:val="003502A4"/>
    <w:rsid w:val="00351DDB"/>
    <w:rsid w:val="00354209"/>
    <w:rsid w:val="00356AB2"/>
    <w:rsid w:val="00357B04"/>
    <w:rsid w:val="00360FB6"/>
    <w:rsid w:val="00362719"/>
    <w:rsid w:val="00365B0B"/>
    <w:rsid w:val="00366DCB"/>
    <w:rsid w:val="00367F40"/>
    <w:rsid w:val="00370886"/>
    <w:rsid w:val="00372904"/>
    <w:rsid w:val="00373322"/>
    <w:rsid w:val="00377715"/>
    <w:rsid w:val="003801A7"/>
    <w:rsid w:val="003819A7"/>
    <w:rsid w:val="00386D24"/>
    <w:rsid w:val="003872C2"/>
    <w:rsid w:val="003915B3"/>
    <w:rsid w:val="00393344"/>
    <w:rsid w:val="0039387F"/>
    <w:rsid w:val="00393DE7"/>
    <w:rsid w:val="00394772"/>
    <w:rsid w:val="00394D26"/>
    <w:rsid w:val="00395F4F"/>
    <w:rsid w:val="00396599"/>
    <w:rsid w:val="00396C7D"/>
    <w:rsid w:val="00396DD1"/>
    <w:rsid w:val="00396FEA"/>
    <w:rsid w:val="00397938"/>
    <w:rsid w:val="00397979"/>
    <w:rsid w:val="003A42DB"/>
    <w:rsid w:val="003A4497"/>
    <w:rsid w:val="003A4F72"/>
    <w:rsid w:val="003A5A12"/>
    <w:rsid w:val="003B04A2"/>
    <w:rsid w:val="003B071A"/>
    <w:rsid w:val="003B1AF4"/>
    <w:rsid w:val="003B2290"/>
    <w:rsid w:val="003B38C2"/>
    <w:rsid w:val="003B40DD"/>
    <w:rsid w:val="003B453F"/>
    <w:rsid w:val="003B4875"/>
    <w:rsid w:val="003B5022"/>
    <w:rsid w:val="003B7AD5"/>
    <w:rsid w:val="003B7CB4"/>
    <w:rsid w:val="003B7DD5"/>
    <w:rsid w:val="003C07A0"/>
    <w:rsid w:val="003C0A8C"/>
    <w:rsid w:val="003C13B7"/>
    <w:rsid w:val="003C3586"/>
    <w:rsid w:val="003C3D91"/>
    <w:rsid w:val="003C4F18"/>
    <w:rsid w:val="003C58C1"/>
    <w:rsid w:val="003C61F4"/>
    <w:rsid w:val="003C63AA"/>
    <w:rsid w:val="003D0465"/>
    <w:rsid w:val="003D114B"/>
    <w:rsid w:val="003D1763"/>
    <w:rsid w:val="003D1A99"/>
    <w:rsid w:val="003D1E73"/>
    <w:rsid w:val="003D26D6"/>
    <w:rsid w:val="003D2A0F"/>
    <w:rsid w:val="003D2EAD"/>
    <w:rsid w:val="003D3707"/>
    <w:rsid w:val="003D42FB"/>
    <w:rsid w:val="003D4F80"/>
    <w:rsid w:val="003D6FEC"/>
    <w:rsid w:val="003E0B98"/>
    <w:rsid w:val="003E65FA"/>
    <w:rsid w:val="003E727D"/>
    <w:rsid w:val="003F04F2"/>
    <w:rsid w:val="003F0F7B"/>
    <w:rsid w:val="003F21B4"/>
    <w:rsid w:val="003F288D"/>
    <w:rsid w:val="003F3EE1"/>
    <w:rsid w:val="003F480B"/>
    <w:rsid w:val="003F5EF0"/>
    <w:rsid w:val="003F7AF2"/>
    <w:rsid w:val="00403247"/>
    <w:rsid w:val="0040518E"/>
    <w:rsid w:val="00405948"/>
    <w:rsid w:val="00406C40"/>
    <w:rsid w:val="00407666"/>
    <w:rsid w:val="00407DFF"/>
    <w:rsid w:val="0041009D"/>
    <w:rsid w:val="00413923"/>
    <w:rsid w:val="00413EAF"/>
    <w:rsid w:val="00413ECA"/>
    <w:rsid w:val="00417046"/>
    <w:rsid w:val="00420023"/>
    <w:rsid w:val="004203E7"/>
    <w:rsid w:val="004208AE"/>
    <w:rsid w:val="00420DF8"/>
    <w:rsid w:val="00421AAD"/>
    <w:rsid w:val="00421B30"/>
    <w:rsid w:val="00422175"/>
    <w:rsid w:val="00422471"/>
    <w:rsid w:val="00422F11"/>
    <w:rsid w:val="00424FCC"/>
    <w:rsid w:val="004254C4"/>
    <w:rsid w:val="00427986"/>
    <w:rsid w:val="004300F5"/>
    <w:rsid w:val="004319BA"/>
    <w:rsid w:val="00431D10"/>
    <w:rsid w:val="00431F87"/>
    <w:rsid w:val="00432097"/>
    <w:rsid w:val="00432C40"/>
    <w:rsid w:val="00435A61"/>
    <w:rsid w:val="004363CF"/>
    <w:rsid w:val="00441C67"/>
    <w:rsid w:val="00443F78"/>
    <w:rsid w:val="00444F59"/>
    <w:rsid w:val="00445C3D"/>
    <w:rsid w:val="00446C47"/>
    <w:rsid w:val="00447D97"/>
    <w:rsid w:val="00447E5C"/>
    <w:rsid w:val="0045089A"/>
    <w:rsid w:val="00450DCA"/>
    <w:rsid w:val="00450E5E"/>
    <w:rsid w:val="0045148E"/>
    <w:rsid w:val="0045157D"/>
    <w:rsid w:val="004518B8"/>
    <w:rsid w:val="00451D1F"/>
    <w:rsid w:val="004547BE"/>
    <w:rsid w:val="00456773"/>
    <w:rsid w:val="00456D8C"/>
    <w:rsid w:val="00456F7D"/>
    <w:rsid w:val="0046031B"/>
    <w:rsid w:val="0046246C"/>
    <w:rsid w:val="00462C46"/>
    <w:rsid w:val="00465AAC"/>
    <w:rsid w:val="00465B52"/>
    <w:rsid w:val="00466898"/>
    <w:rsid w:val="0047100E"/>
    <w:rsid w:val="004729B9"/>
    <w:rsid w:val="00473253"/>
    <w:rsid w:val="004738E1"/>
    <w:rsid w:val="00473E42"/>
    <w:rsid w:val="004746AB"/>
    <w:rsid w:val="00474B9A"/>
    <w:rsid w:val="00480252"/>
    <w:rsid w:val="004804A1"/>
    <w:rsid w:val="00481075"/>
    <w:rsid w:val="00481E67"/>
    <w:rsid w:val="00481FFB"/>
    <w:rsid w:val="00484061"/>
    <w:rsid w:val="004922C4"/>
    <w:rsid w:val="00492791"/>
    <w:rsid w:val="0049300F"/>
    <w:rsid w:val="00493697"/>
    <w:rsid w:val="004944BE"/>
    <w:rsid w:val="00494A44"/>
    <w:rsid w:val="00494AD0"/>
    <w:rsid w:val="004962CA"/>
    <w:rsid w:val="00496AE6"/>
    <w:rsid w:val="004A15B5"/>
    <w:rsid w:val="004A278A"/>
    <w:rsid w:val="004A4744"/>
    <w:rsid w:val="004A5D80"/>
    <w:rsid w:val="004A7D1B"/>
    <w:rsid w:val="004A7F81"/>
    <w:rsid w:val="004B0EAF"/>
    <w:rsid w:val="004B19FE"/>
    <w:rsid w:val="004B292B"/>
    <w:rsid w:val="004B3DDF"/>
    <w:rsid w:val="004B4583"/>
    <w:rsid w:val="004B4FBB"/>
    <w:rsid w:val="004B5113"/>
    <w:rsid w:val="004C06CC"/>
    <w:rsid w:val="004C3522"/>
    <w:rsid w:val="004C70EC"/>
    <w:rsid w:val="004C7283"/>
    <w:rsid w:val="004D046E"/>
    <w:rsid w:val="004D05C6"/>
    <w:rsid w:val="004D0907"/>
    <w:rsid w:val="004D09FA"/>
    <w:rsid w:val="004D0E93"/>
    <w:rsid w:val="004D1D1A"/>
    <w:rsid w:val="004D415F"/>
    <w:rsid w:val="004D4F49"/>
    <w:rsid w:val="004D5766"/>
    <w:rsid w:val="004D6592"/>
    <w:rsid w:val="004D6BBB"/>
    <w:rsid w:val="004D7B41"/>
    <w:rsid w:val="004E06C7"/>
    <w:rsid w:val="004E2BA1"/>
    <w:rsid w:val="004E4B78"/>
    <w:rsid w:val="004E606C"/>
    <w:rsid w:val="004E786C"/>
    <w:rsid w:val="004E7F78"/>
    <w:rsid w:val="004F024C"/>
    <w:rsid w:val="004F34CA"/>
    <w:rsid w:val="004F4448"/>
    <w:rsid w:val="004F68C6"/>
    <w:rsid w:val="004F6D7B"/>
    <w:rsid w:val="005012B9"/>
    <w:rsid w:val="00501CF6"/>
    <w:rsid w:val="00502892"/>
    <w:rsid w:val="00503716"/>
    <w:rsid w:val="0050378E"/>
    <w:rsid w:val="005041ED"/>
    <w:rsid w:val="00504ADA"/>
    <w:rsid w:val="005065C4"/>
    <w:rsid w:val="00506941"/>
    <w:rsid w:val="00506C3A"/>
    <w:rsid w:val="00506EF1"/>
    <w:rsid w:val="005115DC"/>
    <w:rsid w:val="00511E28"/>
    <w:rsid w:val="00511FFD"/>
    <w:rsid w:val="00513854"/>
    <w:rsid w:val="00515BDA"/>
    <w:rsid w:val="0051644A"/>
    <w:rsid w:val="00517462"/>
    <w:rsid w:val="00517D97"/>
    <w:rsid w:val="005203C2"/>
    <w:rsid w:val="005207CB"/>
    <w:rsid w:val="00521BA6"/>
    <w:rsid w:val="0052227B"/>
    <w:rsid w:val="00522576"/>
    <w:rsid w:val="0052297A"/>
    <w:rsid w:val="00522D79"/>
    <w:rsid w:val="005236F5"/>
    <w:rsid w:val="00525716"/>
    <w:rsid w:val="005257DA"/>
    <w:rsid w:val="0052631E"/>
    <w:rsid w:val="005270F4"/>
    <w:rsid w:val="005272F3"/>
    <w:rsid w:val="00527368"/>
    <w:rsid w:val="00527A44"/>
    <w:rsid w:val="00527FE8"/>
    <w:rsid w:val="005304E5"/>
    <w:rsid w:val="00530A50"/>
    <w:rsid w:val="00532839"/>
    <w:rsid w:val="00533E80"/>
    <w:rsid w:val="005345FE"/>
    <w:rsid w:val="005350F6"/>
    <w:rsid w:val="0053721C"/>
    <w:rsid w:val="00540DCE"/>
    <w:rsid w:val="005410E7"/>
    <w:rsid w:val="00541AD4"/>
    <w:rsid w:val="005425EC"/>
    <w:rsid w:val="005431C1"/>
    <w:rsid w:val="00544B3F"/>
    <w:rsid w:val="00544B47"/>
    <w:rsid w:val="00544E91"/>
    <w:rsid w:val="00545232"/>
    <w:rsid w:val="00545EF3"/>
    <w:rsid w:val="00551B28"/>
    <w:rsid w:val="00552140"/>
    <w:rsid w:val="005527C7"/>
    <w:rsid w:val="00552AD6"/>
    <w:rsid w:val="0055470D"/>
    <w:rsid w:val="00555F30"/>
    <w:rsid w:val="0055655D"/>
    <w:rsid w:val="00556614"/>
    <w:rsid w:val="00556706"/>
    <w:rsid w:val="00556C2E"/>
    <w:rsid w:val="00561989"/>
    <w:rsid w:val="005619AD"/>
    <w:rsid w:val="00561EF7"/>
    <w:rsid w:val="005622FB"/>
    <w:rsid w:val="00564792"/>
    <w:rsid w:val="00564F49"/>
    <w:rsid w:val="0056531C"/>
    <w:rsid w:val="005657AA"/>
    <w:rsid w:val="00566EE4"/>
    <w:rsid w:val="00566F3C"/>
    <w:rsid w:val="00574E59"/>
    <w:rsid w:val="005755A0"/>
    <w:rsid w:val="00576A4B"/>
    <w:rsid w:val="00576EAA"/>
    <w:rsid w:val="00580073"/>
    <w:rsid w:val="005812C9"/>
    <w:rsid w:val="00581AF3"/>
    <w:rsid w:val="00583653"/>
    <w:rsid w:val="00583829"/>
    <w:rsid w:val="005843AF"/>
    <w:rsid w:val="0058542C"/>
    <w:rsid w:val="005857F8"/>
    <w:rsid w:val="005915B2"/>
    <w:rsid w:val="0059172C"/>
    <w:rsid w:val="005919B1"/>
    <w:rsid w:val="00592710"/>
    <w:rsid w:val="00594913"/>
    <w:rsid w:val="005956B3"/>
    <w:rsid w:val="005964F0"/>
    <w:rsid w:val="005A033F"/>
    <w:rsid w:val="005A0525"/>
    <w:rsid w:val="005A0B66"/>
    <w:rsid w:val="005A2DBB"/>
    <w:rsid w:val="005A4EEF"/>
    <w:rsid w:val="005A5364"/>
    <w:rsid w:val="005A5D74"/>
    <w:rsid w:val="005A6123"/>
    <w:rsid w:val="005A68E3"/>
    <w:rsid w:val="005A6BDD"/>
    <w:rsid w:val="005A7A57"/>
    <w:rsid w:val="005B0133"/>
    <w:rsid w:val="005B0C40"/>
    <w:rsid w:val="005B135A"/>
    <w:rsid w:val="005B28C7"/>
    <w:rsid w:val="005B3BB8"/>
    <w:rsid w:val="005B5E08"/>
    <w:rsid w:val="005B69F9"/>
    <w:rsid w:val="005C0C7D"/>
    <w:rsid w:val="005C2328"/>
    <w:rsid w:val="005C2999"/>
    <w:rsid w:val="005C29AF"/>
    <w:rsid w:val="005C2D51"/>
    <w:rsid w:val="005C37AF"/>
    <w:rsid w:val="005C509D"/>
    <w:rsid w:val="005C5654"/>
    <w:rsid w:val="005C5CCC"/>
    <w:rsid w:val="005C698C"/>
    <w:rsid w:val="005C6F33"/>
    <w:rsid w:val="005C757E"/>
    <w:rsid w:val="005D0A8C"/>
    <w:rsid w:val="005D1138"/>
    <w:rsid w:val="005D1AC5"/>
    <w:rsid w:val="005D219D"/>
    <w:rsid w:val="005D3C93"/>
    <w:rsid w:val="005D4C26"/>
    <w:rsid w:val="005D62B6"/>
    <w:rsid w:val="005D62BE"/>
    <w:rsid w:val="005D6A7B"/>
    <w:rsid w:val="005D7DB5"/>
    <w:rsid w:val="005E0BA9"/>
    <w:rsid w:val="005E1610"/>
    <w:rsid w:val="005E168F"/>
    <w:rsid w:val="005E2FC6"/>
    <w:rsid w:val="005E31D6"/>
    <w:rsid w:val="005E49DB"/>
    <w:rsid w:val="005E5267"/>
    <w:rsid w:val="005E5D66"/>
    <w:rsid w:val="005E6038"/>
    <w:rsid w:val="005E6880"/>
    <w:rsid w:val="005E6973"/>
    <w:rsid w:val="005E7F3C"/>
    <w:rsid w:val="005F0A60"/>
    <w:rsid w:val="005F29A3"/>
    <w:rsid w:val="005F4159"/>
    <w:rsid w:val="005F50FB"/>
    <w:rsid w:val="005F56E7"/>
    <w:rsid w:val="005F67C4"/>
    <w:rsid w:val="005F748A"/>
    <w:rsid w:val="006005CC"/>
    <w:rsid w:val="006008DA"/>
    <w:rsid w:val="00601FB9"/>
    <w:rsid w:val="00604745"/>
    <w:rsid w:val="00605FC5"/>
    <w:rsid w:val="006060E6"/>
    <w:rsid w:val="0060694F"/>
    <w:rsid w:val="0060700E"/>
    <w:rsid w:val="00612B9C"/>
    <w:rsid w:val="00612BE7"/>
    <w:rsid w:val="006137F1"/>
    <w:rsid w:val="00613B11"/>
    <w:rsid w:val="00615596"/>
    <w:rsid w:val="006159AA"/>
    <w:rsid w:val="00615AF7"/>
    <w:rsid w:val="006168E4"/>
    <w:rsid w:val="00617F7C"/>
    <w:rsid w:val="00620340"/>
    <w:rsid w:val="00620B17"/>
    <w:rsid w:val="00620D1E"/>
    <w:rsid w:val="00622477"/>
    <w:rsid w:val="006233A5"/>
    <w:rsid w:val="00623A4E"/>
    <w:rsid w:val="006240B8"/>
    <w:rsid w:val="00626277"/>
    <w:rsid w:val="00627882"/>
    <w:rsid w:val="00630F66"/>
    <w:rsid w:val="00632CA9"/>
    <w:rsid w:val="00634B6C"/>
    <w:rsid w:val="00634E41"/>
    <w:rsid w:val="006368AE"/>
    <w:rsid w:val="00636FBF"/>
    <w:rsid w:val="00637272"/>
    <w:rsid w:val="00640627"/>
    <w:rsid w:val="006406A4"/>
    <w:rsid w:val="006418C4"/>
    <w:rsid w:val="00641C10"/>
    <w:rsid w:val="006421E9"/>
    <w:rsid w:val="006444B8"/>
    <w:rsid w:val="00644799"/>
    <w:rsid w:val="00644AF6"/>
    <w:rsid w:val="0064529D"/>
    <w:rsid w:val="006453A3"/>
    <w:rsid w:val="00645C4B"/>
    <w:rsid w:val="00647373"/>
    <w:rsid w:val="00647C24"/>
    <w:rsid w:val="006509A1"/>
    <w:rsid w:val="00650CB6"/>
    <w:rsid w:val="00651102"/>
    <w:rsid w:val="0065140B"/>
    <w:rsid w:val="00651D94"/>
    <w:rsid w:val="006523F3"/>
    <w:rsid w:val="00652F9F"/>
    <w:rsid w:val="0065480A"/>
    <w:rsid w:val="00654AA7"/>
    <w:rsid w:val="00657513"/>
    <w:rsid w:val="00660CAA"/>
    <w:rsid w:val="00660CFC"/>
    <w:rsid w:val="00661DB4"/>
    <w:rsid w:val="00661E27"/>
    <w:rsid w:val="00661E80"/>
    <w:rsid w:val="00663E49"/>
    <w:rsid w:val="006640FB"/>
    <w:rsid w:val="00670BC4"/>
    <w:rsid w:val="006712CC"/>
    <w:rsid w:val="006724DE"/>
    <w:rsid w:val="00673131"/>
    <w:rsid w:val="00673F7D"/>
    <w:rsid w:val="00674C2B"/>
    <w:rsid w:val="00675529"/>
    <w:rsid w:val="00675846"/>
    <w:rsid w:val="00676277"/>
    <w:rsid w:val="0067633B"/>
    <w:rsid w:val="0067638B"/>
    <w:rsid w:val="00676DE0"/>
    <w:rsid w:val="00677135"/>
    <w:rsid w:val="006808D2"/>
    <w:rsid w:val="00680B53"/>
    <w:rsid w:val="00681009"/>
    <w:rsid w:val="00683BEA"/>
    <w:rsid w:val="00683F91"/>
    <w:rsid w:val="00684035"/>
    <w:rsid w:val="00684CAF"/>
    <w:rsid w:val="00685000"/>
    <w:rsid w:val="0068540F"/>
    <w:rsid w:val="00685E92"/>
    <w:rsid w:val="006864A5"/>
    <w:rsid w:val="00686AA9"/>
    <w:rsid w:val="0069052B"/>
    <w:rsid w:val="0069058B"/>
    <w:rsid w:val="00694405"/>
    <w:rsid w:val="00694A20"/>
    <w:rsid w:val="00695F98"/>
    <w:rsid w:val="0069622C"/>
    <w:rsid w:val="00696DD0"/>
    <w:rsid w:val="006975FA"/>
    <w:rsid w:val="00697609"/>
    <w:rsid w:val="006A186B"/>
    <w:rsid w:val="006A316B"/>
    <w:rsid w:val="006A37E1"/>
    <w:rsid w:val="006A4C8B"/>
    <w:rsid w:val="006A4E76"/>
    <w:rsid w:val="006A5FD5"/>
    <w:rsid w:val="006B0DD8"/>
    <w:rsid w:val="006B1E05"/>
    <w:rsid w:val="006B1EBC"/>
    <w:rsid w:val="006B24FE"/>
    <w:rsid w:val="006B2D00"/>
    <w:rsid w:val="006B2F90"/>
    <w:rsid w:val="006B3BCA"/>
    <w:rsid w:val="006B432C"/>
    <w:rsid w:val="006B4587"/>
    <w:rsid w:val="006B5555"/>
    <w:rsid w:val="006C14EB"/>
    <w:rsid w:val="006C2A48"/>
    <w:rsid w:val="006C32A1"/>
    <w:rsid w:val="006C3E09"/>
    <w:rsid w:val="006C5D87"/>
    <w:rsid w:val="006C760C"/>
    <w:rsid w:val="006D10D6"/>
    <w:rsid w:val="006D15AF"/>
    <w:rsid w:val="006D1C22"/>
    <w:rsid w:val="006D2081"/>
    <w:rsid w:val="006D2536"/>
    <w:rsid w:val="006D32CB"/>
    <w:rsid w:val="006D3A07"/>
    <w:rsid w:val="006D3ADA"/>
    <w:rsid w:val="006D7479"/>
    <w:rsid w:val="006E0DD8"/>
    <w:rsid w:val="006E0E01"/>
    <w:rsid w:val="006E2241"/>
    <w:rsid w:val="006E2771"/>
    <w:rsid w:val="006E28F9"/>
    <w:rsid w:val="006E357E"/>
    <w:rsid w:val="006E44F6"/>
    <w:rsid w:val="006E4FD4"/>
    <w:rsid w:val="006E60BC"/>
    <w:rsid w:val="006E61D1"/>
    <w:rsid w:val="006E64FB"/>
    <w:rsid w:val="006E7F85"/>
    <w:rsid w:val="006F0DB2"/>
    <w:rsid w:val="006F31F1"/>
    <w:rsid w:val="006F375D"/>
    <w:rsid w:val="006F47BE"/>
    <w:rsid w:val="006F57AD"/>
    <w:rsid w:val="006F5B32"/>
    <w:rsid w:val="006F5DF2"/>
    <w:rsid w:val="006F6682"/>
    <w:rsid w:val="006F7CBE"/>
    <w:rsid w:val="00700C32"/>
    <w:rsid w:val="00702001"/>
    <w:rsid w:val="007030F4"/>
    <w:rsid w:val="00703743"/>
    <w:rsid w:val="00703872"/>
    <w:rsid w:val="007038E3"/>
    <w:rsid w:val="00704930"/>
    <w:rsid w:val="00705607"/>
    <w:rsid w:val="00705773"/>
    <w:rsid w:val="00706049"/>
    <w:rsid w:val="0071229C"/>
    <w:rsid w:val="007129DD"/>
    <w:rsid w:val="00713335"/>
    <w:rsid w:val="0071644E"/>
    <w:rsid w:val="00717A61"/>
    <w:rsid w:val="00717DBE"/>
    <w:rsid w:val="007202F4"/>
    <w:rsid w:val="00720334"/>
    <w:rsid w:val="007207A2"/>
    <w:rsid w:val="00720968"/>
    <w:rsid w:val="00722471"/>
    <w:rsid w:val="00722B49"/>
    <w:rsid w:val="00723579"/>
    <w:rsid w:val="00726443"/>
    <w:rsid w:val="00726750"/>
    <w:rsid w:val="00727911"/>
    <w:rsid w:val="00731DE9"/>
    <w:rsid w:val="00731F9C"/>
    <w:rsid w:val="00733CA6"/>
    <w:rsid w:val="007353F1"/>
    <w:rsid w:val="00736F6C"/>
    <w:rsid w:val="00740461"/>
    <w:rsid w:val="00741461"/>
    <w:rsid w:val="00741756"/>
    <w:rsid w:val="0074374C"/>
    <w:rsid w:val="00746148"/>
    <w:rsid w:val="007462F4"/>
    <w:rsid w:val="00747513"/>
    <w:rsid w:val="00747CF3"/>
    <w:rsid w:val="00750450"/>
    <w:rsid w:val="00752B99"/>
    <w:rsid w:val="00752BDF"/>
    <w:rsid w:val="00753C9A"/>
    <w:rsid w:val="00755D65"/>
    <w:rsid w:val="00755E6A"/>
    <w:rsid w:val="00755F3F"/>
    <w:rsid w:val="00756C20"/>
    <w:rsid w:val="0075743D"/>
    <w:rsid w:val="00761CF0"/>
    <w:rsid w:val="007636D8"/>
    <w:rsid w:val="0076372C"/>
    <w:rsid w:val="00763E30"/>
    <w:rsid w:val="00764410"/>
    <w:rsid w:val="00766952"/>
    <w:rsid w:val="0076723F"/>
    <w:rsid w:val="007709BB"/>
    <w:rsid w:val="00771048"/>
    <w:rsid w:val="00771599"/>
    <w:rsid w:val="00772EFA"/>
    <w:rsid w:val="00773E4A"/>
    <w:rsid w:val="00776861"/>
    <w:rsid w:val="00777A7E"/>
    <w:rsid w:val="00777CAB"/>
    <w:rsid w:val="00777F1F"/>
    <w:rsid w:val="00780B2D"/>
    <w:rsid w:val="00781353"/>
    <w:rsid w:val="00781B8E"/>
    <w:rsid w:val="007828CB"/>
    <w:rsid w:val="00783E78"/>
    <w:rsid w:val="0078550E"/>
    <w:rsid w:val="00785EFD"/>
    <w:rsid w:val="00786CF9"/>
    <w:rsid w:val="0079018B"/>
    <w:rsid w:val="007915C1"/>
    <w:rsid w:val="007920F6"/>
    <w:rsid w:val="00792984"/>
    <w:rsid w:val="007939D2"/>
    <w:rsid w:val="00793B5A"/>
    <w:rsid w:val="007941BB"/>
    <w:rsid w:val="0079496C"/>
    <w:rsid w:val="00796ECC"/>
    <w:rsid w:val="00797450"/>
    <w:rsid w:val="00797E7D"/>
    <w:rsid w:val="007A01BD"/>
    <w:rsid w:val="007A1E36"/>
    <w:rsid w:val="007A3786"/>
    <w:rsid w:val="007A449A"/>
    <w:rsid w:val="007A5336"/>
    <w:rsid w:val="007A59CE"/>
    <w:rsid w:val="007A7329"/>
    <w:rsid w:val="007B0C8A"/>
    <w:rsid w:val="007B14C1"/>
    <w:rsid w:val="007B6E20"/>
    <w:rsid w:val="007B7627"/>
    <w:rsid w:val="007B79B7"/>
    <w:rsid w:val="007B7D18"/>
    <w:rsid w:val="007B7F3E"/>
    <w:rsid w:val="007C2025"/>
    <w:rsid w:val="007C2F78"/>
    <w:rsid w:val="007C3D13"/>
    <w:rsid w:val="007C3DCD"/>
    <w:rsid w:val="007C415E"/>
    <w:rsid w:val="007C43C2"/>
    <w:rsid w:val="007C589D"/>
    <w:rsid w:val="007C5CEE"/>
    <w:rsid w:val="007C68C6"/>
    <w:rsid w:val="007D0138"/>
    <w:rsid w:val="007D17F4"/>
    <w:rsid w:val="007D187B"/>
    <w:rsid w:val="007D1CA9"/>
    <w:rsid w:val="007D1D84"/>
    <w:rsid w:val="007D243E"/>
    <w:rsid w:val="007D2729"/>
    <w:rsid w:val="007D3BE7"/>
    <w:rsid w:val="007D54ED"/>
    <w:rsid w:val="007D70F7"/>
    <w:rsid w:val="007D781E"/>
    <w:rsid w:val="007E060C"/>
    <w:rsid w:val="007E0F68"/>
    <w:rsid w:val="007E1810"/>
    <w:rsid w:val="007E1A04"/>
    <w:rsid w:val="007E498F"/>
    <w:rsid w:val="007E60F0"/>
    <w:rsid w:val="007E7929"/>
    <w:rsid w:val="007F1289"/>
    <w:rsid w:val="007F1D04"/>
    <w:rsid w:val="007F1ECB"/>
    <w:rsid w:val="007F2442"/>
    <w:rsid w:val="007F4F8A"/>
    <w:rsid w:val="007F65DA"/>
    <w:rsid w:val="007F69F5"/>
    <w:rsid w:val="007F714D"/>
    <w:rsid w:val="00800C82"/>
    <w:rsid w:val="00800DF4"/>
    <w:rsid w:val="008011E3"/>
    <w:rsid w:val="008017C4"/>
    <w:rsid w:val="0080189E"/>
    <w:rsid w:val="00802807"/>
    <w:rsid w:val="00803584"/>
    <w:rsid w:val="0080573D"/>
    <w:rsid w:val="008071FD"/>
    <w:rsid w:val="0080744E"/>
    <w:rsid w:val="00810371"/>
    <w:rsid w:val="008114E2"/>
    <w:rsid w:val="0081240F"/>
    <w:rsid w:val="00812C5E"/>
    <w:rsid w:val="008130F1"/>
    <w:rsid w:val="00816003"/>
    <w:rsid w:val="008166EE"/>
    <w:rsid w:val="008169A4"/>
    <w:rsid w:val="00816F9E"/>
    <w:rsid w:val="00817224"/>
    <w:rsid w:val="00820E7D"/>
    <w:rsid w:val="00821570"/>
    <w:rsid w:val="00823083"/>
    <w:rsid w:val="008243B4"/>
    <w:rsid w:val="008245E7"/>
    <w:rsid w:val="008248B3"/>
    <w:rsid w:val="008254D7"/>
    <w:rsid w:val="0082555E"/>
    <w:rsid w:val="00825CA4"/>
    <w:rsid w:val="00825EFA"/>
    <w:rsid w:val="00826D59"/>
    <w:rsid w:val="008278C3"/>
    <w:rsid w:val="008300CD"/>
    <w:rsid w:val="008306F8"/>
    <w:rsid w:val="00830E19"/>
    <w:rsid w:val="00831831"/>
    <w:rsid w:val="00831AE0"/>
    <w:rsid w:val="00834FD7"/>
    <w:rsid w:val="00835BF2"/>
    <w:rsid w:val="00836D31"/>
    <w:rsid w:val="00837A09"/>
    <w:rsid w:val="00843397"/>
    <w:rsid w:val="00844127"/>
    <w:rsid w:val="00847E2B"/>
    <w:rsid w:val="00850041"/>
    <w:rsid w:val="0085034A"/>
    <w:rsid w:val="00851E38"/>
    <w:rsid w:val="008526EE"/>
    <w:rsid w:val="0085400E"/>
    <w:rsid w:val="00854716"/>
    <w:rsid w:val="008566BB"/>
    <w:rsid w:val="008571AD"/>
    <w:rsid w:val="00857D42"/>
    <w:rsid w:val="0086007F"/>
    <w:rsid w:val="0086107B"/>
    <w:rsid w:val="0086164B"/>
    <w:rsid w:val="008620D1"/>
    <w:rsid w:val="00863055"/>
    <w:rsid w:val="00864694"/>
    <w:rsid w:val="00864AB8"/>
    <w:rsid w:val="008659A3"/>
    <w:rsid w:val="00865D1A"/>
    <w:rsid w:val="0086766C"/>
    <w:rsid w:val="00867943"/>
    <w:rsid w:val="00867E9F"/>
    <w:rsid w:val="00872ED8"/>
    <w:rsid w:val="0087398C"/>
    <w:rsid w:val="00873F02"/>
    <w:rsid w:val="008752D9"/>
    <w:rsid w:val="008755E2"/>
    <w:rsid w:val="0088053F"/>
    <w:rsid w:val="0088059B"/>
    <w:rsid w:val="008807B8"/>
    <w:rsid w:val="00880D60"/>
    <w:rsid w:val="00884270"/>
    <w:rsid w:val="00884317"/>
    <w:rsid w:val="00884C55"/>
    <w:rsid w:val="00884E32"/>
    <w:rsid w:val="00885D26"/>
    <w:rsid w:val="0088774C"/>
    <w:rsid w:val="00887A3C"/>
    <w:rsid w:val="00891747"/>
    <w:rsid w:val="00892310"/>
    <w:rsid w:val="00892E04"/>
    <w:rsid w:val="00894381"/>
    <w:rsid w:val="0089462A"/>
    <w:rsid w:val="00894B80"/>
    <w:rsid w:val="008957DF"/>
    <w:rsid w:val="00895ED2"/>
    <w:rsid w:val="008962F8"/>
    <w:rsid w:val="008A015E"/>
    <w:rsid w:val="008A1424"/>
    <w:rsid w:val="008A22BA"/>
    <w:rsid w:val="008A2DB0"/>
    <w:rsid w:val="008A3716"/>
    <w:rsid w:val="008A3B77"/>
    <w:rsid w:val="008A585B"/>
    <w:rsid w:val="008A6041"/>
    <w:rsid w:val="008A760E"/>
    <w:rsid w:val="008B016C"/>
    <w:rsid w:val="008B026B"/>
    <w:rsid w:val="008B07D0"/>
    <w:rsid w:val="008B1921"/>
    <w:rsid w:val="008B20AA"/>
    <w:rsid w:val="008B2378"/>
    <w:rsid w:val="008B37D2"/>
    <w:rsid w:val="008B521A"/>
    <w:rsid w:val="008B6149"/>
    <w:rsid w:val="008B7502"/>
    <w:rsid w:val="008B7953"/>
    <w:rsid w:val="008C064C"/>
    <w:rsid w:val="008C0CB4"/>
    <w:rsid w:val="008C10C6"/>
    <w:rsid w:val="008C2D0A"/>
    <w:rsid w:val="008C2E71"/>
    <w:rsid w:val="008C2F9A"/>
    <w:rsid w:val="008C2FD4"/>
    <w:rsid w:val="008C3369"/>
    <w:rsid w:val="008C3F98"/>
    <w:rsid w:val="008C6575"/>
    <w:rsid w:val="008D1893"/>
    <w:rsid w:val="008D1D97"/>
    <w:rsid w:val="008D33AA"/>
    <w:rsid w:val="008D3DB3"/>
    <w:rsid w:val="008D57DC"/>
    <w:rsid w:val="008D6459"/>
    <w:rsid w:val="008D6639"/>
    <w:rsid w:val="008D67AB"/>
    <w:rsid w:val="008D68EB"/>
    <w:rsid w:val="008E0D15"/>
    <w:rsid w:val="008E1C2E"/>
    <w:rsid w:val="008E2456"/>
    <w:rsid w:val="008E38C5"/>
    <w:rsid w:val="008E5404"/>
    <w:rsid w:val="008E57F5"/>
    <w:rsid w:val="008E7E55"/>
    <w:rsid w:val="008F2115"/>
    <w:rsid w:val="008F2709"/>
    <w:rsid w:val="008F2F74"/>
    <w:rsid w:val="008F32F3"/>
    <w:rsid w:val="008F59B6"/>
    <w:rsid w:val="008F63FD"/>
    <w:rsid w:val="008F681D"/>
    <w:rsid w:val="008F6D5F"/>
    <w:rsid w:val="008F6DA7"/>
    <w:rsid w:val="008F77C1"/>
    <w:rsid w:val="0090058E"/>
    <w:rsid w:val="009007F7"/>
    <w:rsid w:val="00900882"/>
    <w:rsid w:val="00900ECC"/>
    <w:rsid w:val="00901E31"/>
    <w:rsid w:val="00901FD9"/>
    <w:rsid w:val="00902AFC"/>
    <w:rsid w:val="00903A8C"/>
    <w:rsid w:val="009040F1"/>
    <w:rsid w:val="009041CA"/>
    <w:rsid w:val="00907AA8"/>
    <w:rsid w:val="009110DA"/>
    <w:rsid w:val="009110F7"/>
    <w:rsid w:val="00913AA0"/>
    <w:rsid w:val="00913E25"/>
    <w:rsid w:val="00915F16"/>
    <w:rsid w:val="00921795"/>
    <w:rsid w:val="009221C3"/>
    <w:rsid w:val="00922F06"/>
    <w:rsid w:val="00924B93"/>
    <w:rsid w:val="0092514E"/>
    <w:rsid w:val="00926E80"/>
    <w:rsid w:val="009277D0"/>
    <w:rsid w:val="009277DB"/>
    <w:rsid w:val="009307FF"/>
    <w:rsid w:val="009316B6"/>
    <w:rsid w:val="00931BE7"/>
    <w:rsid w:val="009323E5"/>
    <w:rsid w:val="00932636"/>
    <w:rsid w:val="00932A1D"/>
    <w:rsid w:val="00933E2C"/>
    <w:rsid w:val="009342C3"/>
    <w:rsid w:val="00935020"/>
    <w:rsid w:val="00940021"/>
    <w:rsid w:val="00940030"/>
    <w:rsid w:val="00941DE6"/>
    <w:rsid w:val="00941E3F"/>
    <w:rsid w:val="009437AD"/>
    <w:rsid w:val="00944B73"/>
    <w:rsid w:val="00945CFB"/>
    <w:rsid w:val="009468D5"/>
    <w:rsid w:val="00946B98"/>
    <w:rsid w:val="0094766E"/>
    <w:rsid w:val="00950047"/>
    <w:rsid w:val="00950069"/>
    <w:rsid w:val="009509D4"/>
    <w:rsid w:val="00950DAB"/>
    <w:rsid w:val="0095107D"/>
    <w:rsid w:val="00952013"/>
    <w:rsid w:val="00952270"/>
    <w:rsid w:val="00952EEC"/>
    <w:rsid w:val="00953B46"/>
    <w:rsid w:val="0095486E"/>
    <w:rsid w:val="009573CA"/>
    <w:rsid w:val="00961561"/>
    <w:rsid w:val="009616D0"/>
    <w:rsid w:val="009621F9"/>
    <w:rsid w:val="009635A6"/>
    <w:rsid w:val="0096405F"/>
    <w:rsid w:val="00966556"/>
    <w:rsid w:val="00971E7F"/>
    <w:rsid w:val="00972154"/>
    <w:rsid w:val="0097254A"/>
    <w:rsid w:val="009751B9"/>
    <w:rsid w:val="00976AC4"/>
    <w:rsid w:val="0097729B"/>
    <w:rsid w:val="009773DE"/>
    <w:rsid w:val="0097794D"/>
    <w:rsid w:val="009800E5"/>
    <w:rsid w:val="009803E0"/>
    <w:rsid w:val="00980AE7"/>
    <w:rsid w:val="009815B2"/>
    <w:rsid w:val="00981BF8"/>
    <w:rsid w:val="00983499"/>
    <w:rsid w:val="009848BA"/>
    <w:rsid w:val="00984AA2"/>
    <w:rsid w:val="0098789A"/>
    <w:rsid w:val="00987C95"/>
    <w:rsid w:val="00991DF0"/>
    <w:rsid w:val="009938A2"/>
    <w:rsid w:val="00995744"/>
    <w:rsid w:val="00995D38"/>
    <w:rsid w:val="009967F6"/>
    <w:rsid w:val="0099779E"/>
    <w:rsid w:val="00997E8F"/>
    <w:rsid w:val="009A0AEE"/>
    <w:rsid w:val="009A0F7D"/>
    <w:rsid w:val="009A1689"/>
    <w:rsid w:val="009A2AA0"/>
    <w:rsid w:val="009A406B"/>
    <w:rsid w:val="009A4612"/>
    <w:rsid w:val="009A4A1A"/>
    <w:rsid w:val="009A4B86"/>
    <w:rsid w:val="009A50FC"/>
    <w:rsid w:val="009A5C7B"/>
    <w:rsid w:val="009A5D47"/>
    <w:rsid w:val="009A61BF"/>
    <w:rsid w:val="009A6B41"/>
    <w:rsid w:val="009A7B62"/>
    <w:rsid w:val="009B07D6"/>
    <w:rsid w:val="009B1272"/>
    <w:rsid w:val="009B30E2"/>
    <w:rsid w:val="009B3754"/>
    <w:rsid w:val="009B7075"/>
    <w:rsid w:val="009B73D3"/>
    <w:rsid w:val="009B7444"/>
    <w:rsid w:val="009B774C"/>
    <w:rsid w:val="009C14BC"/>
    <w:rsid w:val="009C27D7"/>
    <w:rsid w:val="009C2998"/>
    <w:rsid w:val="009C43B2"/>
    <w:rsid w:val="009C54F7"/>
    <w:rsid w:val="009C60E3"/>
    <w:rsid w:val="009D0704"/>
    <w:rsid w:val="009D0769"/>
    <w:rsid w:val="009D0914"/>
    <w:rsid w:val="009D12DC"/>
    <w:rsid w:val="009D1ECA"/>
    <w:rsid w:val="009D3C2A"/>
    <w:rsid w:val="009D4698"/>
    <w:rsid w:val="009D6252"/>
    <w:rsid w:val="009D7645"/>
    <w:rsid w:val="009D76CA"/>
    <w:rsid w:val="009E0AA4"/>
    <w:rsid w:val="009E0AB4"/>
    <w:rsid w:val="009E0D29"/>
    <w:rsid w:val="009E0EE0"/>
    <w:rsid w:val="009E16C4"/>
    <w:rsid w:val="009E1DB9"/>
    <w:rsid w:val="009E232D"/>
    <w:rsid w:val="009E2D54"/>
    <w:rsid w:val="009E3165"/>
    <w:rsid w:val="009E31C5"/>
    <w:rsid w:val="009E52D3"/>
    <w:rsid w:val="009E6D2C"/>
    <w:rsid w:val="009E6DED"/>
    <w:rsid w:val="009E6FB0"/>
    <w:rsid w:val="009E7862"/>
    <w:rsid w:val="009E7CFF"/>
    <w:rsid w:val="009F2BEF"/>
    <w:rsid w:val="009F3AAA"/>
    <w:rsid w:val="009F3FD1"/>
    <w:rsid w:val="009F44BB"/>
    <w:rsid w:val="009F4E5C"/>
    <w:rsid w:val="009F505C"/>
    <w:rsid w:val="009F5898"/>
    <w:rsid w:val="009F667C"/>
    <w:rsid w:val="009F699B"/>
    <w:rsid w:val="00A0097D"/>
    <w:rsid w:val="00A00F5A"/>
    <w:rsid w:val="00A02DE1"/>
    <w:rsid w:val="00A034CC"/>
    <w:rsid w:val="00A0391C"/>
    <w:rsid w:val="00A04D2D"/>
    <w:rsid w:val="00A060B0"/>
    <w:rsid w:val="00A064AF"/>
    <w:rsid w:val="00A064B3"/>
    <w:rsid w:val="00A06BEF"/>
    <w:rsid w:val="00A06D5F"/>
    <w:rsid w:val="00A079B8"/>
    <w:rsid w:val="00A07E9A"/>
    <w:rsid w:val="00A10E13"/>
    <w:rsid w:val="00A10EFB"/>
    <w:rsid w:val="00A1259A"/>
    <w:rsid w:val="00A12B34"/>
    <w:rsid w:val="00A14398"/>
    <w:rsid w:val="00A14ABB"/>
    <w:rsid w:val="00A15493"/>
    <w:rsid w:val="00A1672F"/>
    <w:rsid w:val="00A174EB"/>
    <w:rsid w:val="00A175F8"/>
    <w:rsid w:val="00A1784A"/>
    <w:rsid w:val="00A17C09"/>
    <w:rsid w:val="00A203A3"/>
    <w:rsid w:val="00A25058"/>
    <w:rsid w:val="00A2657B"/>
    <w:rsid w:val="00A26974"/>
    <w:rsid w:val="00A26C3B"/>
    <w:rsid w:val="00A27711"/>
    <w:rsid w:val="00A3035C"/>
    <w:rsid w:val="00A30360"/>
    <w:rsid w:val="00A31072"/>
    <w:rsid w:val="00A31638"/>
    <w:rsid w:val="00A31A71"/>
    <w:rsid w:val="00A31F80"/>
    <w:rsid w:val="00A32352"/>
    <w:rsid w:val="00A35C9B"/>
    <w:rsid w:val="00A37515"/>
    <w:rsid w:val="00A37E62"/>
    <w:rsid w:val="00A4309B"/>
    <w:rsid w:val="00A439F8"/>
    <w:rsid w:val="00A45158"/>
    <w:rsid w:val="00A46347"/>
    <w:rsid w:val="00A46C40"/>
    <w:rsid w:val="00A470E7"/>
    <w:rsid w:val="00A47874"/>
    <w:rsid w:val="00A508D2"/>
    <w:rsid w:val="00A51A90"/>
    <w:rsid w:val="00A52B52"/>
    <w:rsid w:val="00A530C6"/>
    <w:rsid w:val="00A575A9"/>
    <w:rsid w:val="00A57CFC"/>
    <w:rsid w:val="00A6137E"/>
    <w:rsid w:val="00A615BE"/>
    <w:rsid w:val="00A615ED"/>
    <w:rsid w:val="00A6215F"/>
    <w:rsid w:val="00A6285B"/>
    <w:rsid w:val="00A62D2B"/>
    <w:rsid w:val="00A63148"/>
    <w:rsid w:val="00A631FE"/>
    <w:rsid w:val="00A63E27"/>
    <w:rsid w:val="00A65A2C"/>
    <w:rsid w:val="00A668FB"/>
    <w:rsid w:val="00A671F1"/>
    <w:rsid w:val="00A678C3"/>
    <w:rsid w:val="00A70D3A"/>
    <w:rsid w:val="00A72056"/>
    <w:rsid w:val="00A72671"/>
    <w:rsid w:val="00A72A12"/>
    <w:rsid w:val="00A74123"/>
    <w:rsid w:val="00A75966"/>
    <w:rsid w:val="00A803DE"/>
    <w:rsid w:val="00A810F4"/>
    <w:rsid w:val="00A8203E"/>
    <w:rsid w:val="00A82125"/>
    <w:rsid w:val="00A835DC"/>
    <w:rsid w:val="00A83900"/>
    <w:rsid w:val="00A83D1B"/>
    <w:rsid w:val="00A84EA8"/>
    <w:rsid w:val="00A86093"/>
    <w:rsid w:val="00A86452"/>
    <w:rsid w:val="00A87811"/>
    <w:rsid w:val="00A87E82"/>
    <w:rsid w:val="00A90CB6"/>
    <w:rsid w:val="00A90F71"/>
    <w:rsid w:val="00A94149"/>
    <w:rsid w:val="00A943AB"/>
    <w:rsid w:val="00A94CF5"/>
    <w:rsid w:val="00A979B7"/>
    <w:rsid w:val="00A97AF1"/>
    <w:rsid w:val="00A97FAD"/>
    <w:rsid w:val="00AA1952"/>
    <w:rsid w:val="00AA1DA5"/>
    <w:rsid w:val="00AA2174"/>
    <w:rsid w:val="00AA3B92"/>
    <w:rsid w:val="00AA3E5A"/>
    <w:rsid w:val="00AA4021"/>
    <w:rsid w:val="00AA43CC"/>
    <w:rsid w:val="00AA56C8"/>
    <w:rsid w:val="00AA5A26"/>
    <w:rsid w:val="00AA6A1C"/>
    <w:rsid w:val="00AA6A2E"/>
    <w:rsid w:val="00AA6FC7"/>
    <w:rsid w:val="00AA750D"/>
    <w:rsid w:val="00AB1422"/>
    <w:rsid w:val="00AB1737"/>
    <w:rsid w:val="00AB19B8"/>
    <w:rsid w:val="00AB3D17"/>
    <w:rsid w:val="00AB40A2"/>
    <w:rsid w:val="00AB43FD"/>
    <w:rsid w:val="00AB5245"/>
    <w:rsid w:val="00AB590B"/>
    <w:rsid w:val="00AC00BB"/>
    <w:rsid w:val="00AC016E"/>
    <w:rsid w:val="00AC0E83"/>
    <w:rsid w:val="00AC10EF"/>
    <w:rsid w:val="00AC1825"/>
    <w:rsid w:val="00AC1BDF"/>
    <w:rsid w:val="00AC270A"/>
    <w:rsid w:val="00AC3CC4"/>
    <w:rsid w:val="00AC60B8"/>
    <w:rsid w:val="00AD019F"/>
    <w:rsid w:val="00AD0314"/>
    <w:rsid w:val="00AD1E34"/>
    <w:rsid w:val="00AD25D3"/>
    <w:rsid w:val="00AD2F17"/>
    <w:rsid w:val="00AD6E9D"/>
    <w:rsid w:val="00AD71D5"/>
    <w:rsid w:val="00AE01C0"/>
    <w:rsid w:val="00AE058B"/>
    <w:rsid w:val="00AE167E"/>
    <w:rsid w:val="00AE2315"/>
    <w:rsid w:val="00AE2847"/>
    <w:rsid w:val="00AE2E94"/>
    <w:rsid w:val="00AE3467"/>
    <w:rsid w:val="00AE3D9E"/>
    <w:rsid w:val="00AF06A2"/>
    <w:rsid w:val="00AF1963"/>
    <w:rsid w:val="00AF548D"/>
    <w:rsid w:val="00B00717"/>
    <w:rsid w:val="00B00C5C"/>
    <w:rsid w:val="00B00E33"/>
    <w:rsid w:val="00B0287E"/>
    <w:rsid w:val="00B02AB0"/>
    <w:rsid w:val="00B030D9"/>
    <w:rsid w:val="00B035D6"/>
    <w:rsid w:val="00B03878"/>
    <w:rsid w:val="00B04516"/>
    <w:rsid w:val="00B05E04"/>
    <w:rsid w:val="00B10991"/>
    <w:rsid w:val="00B1212A"/>
    <w:rsid w:val="00B1411A"/>
    <w:rsid w:val="00B147B5"/>
    <w:rsid w:val="00B149D4"/>
    <w:rsid w:val="00B15F27"/>
    <w:rsid w:val="00B17769"/>
    <w:rsid w:val="00B2032E"/>
    <w:rsid w:val="00B20687"/>
    <w:rsid w:val="00B20C59"/>
    <w:rsid w:val="00B21180"/>
    <w:rsid w:val="00B223AF"/>
    <w:rsid w:val="00B2256A"/>
    <w:rsid w:val="00B22B53"/>
    <w:rsid w:val="00B22F89"/>
    <w:rsid w:val="00B240C5"/>
    <w:rsid w:val="00B27312"/>
    <w:rsid w:val="00B31103"/>
    <w:rsid w:val="00B32B4D"/>
    <w:rsid w:val="00B34CAA"/>
    <w:rsid w:val="00B350A9"/>
    <w:rsid w:val="00B36D54"/>
    <w:rsid w:val="00B37CB2"/>
    <w:rsid w:val="00B4170D"/>
    <w:rsid w:val="00B41C25"/>
    <w:rsid w:val="00B42138"/>
    <w:rsid w:val="00B428AC"/>
    <w:rsid w:val="00B45595"/>
    <w:rsid w:val="00B46107"/>
    <w:rsid w:val="00B47ABF"/>
    <w:rsid w:val="00B53208"/>
    <w:rsid w:val="00B54F10"/>
    <w:rsid w:val="00B555D2"/>
    <w:rsid w:val="00B5574C"/>
    <w:rsid w:val="00B558FF"/>
    <w:rsid w:val="00B56922"/>
    <w:rsid w:val="00B573F0"/>
    <w:rsid w:val="00B60F72"/>
    <w:rsid w:val="00B62457"/>
    <w:rsid w:val="00B626F6"/>
    <w:rsid w:val="00B63F53"/>
    <w:rsid w:val="00B6496D"/>
    <w:rsid w:val="00B64B3C"/>
    <w:rsid w:val="00B64C69"/>
    <w:rsid w:val="00B65109"/>
    <w:rsid w:val="00B65B12"/>
    <w:rsid w:val="00B661E4"/>
    <w:rsid w:val="00B70BC4"/>
    <w:rsid w:val="00B71807"/>
    <w:rsid w:val="00B726ED"/>
    <w:rsid w:val="00B72D40"/>
    <w:rsid w:val="00B73566"/>
    <w:rsid w:val="00B7476C"/>
    <w:rsid w:val="00B76869"/>
    <w:rsid w:val="00B807A6"/>
    <w:rsid w:val="00B8157D"/>
    <w:rsid w:val="00B83D5F"/>
    <w:rsid w:val="00B841B8"/>
    <w:rsid w:val="00B84ED1"/>
    <w:rsid w:val="00B873A2"/>
    <w:rsid w:val="00B87C69"/>
    <w:rsid w:val="00B91439"/>
    <w:rsid w:val="00B91468"/>
    <w:rsid w:val="00B91A8A"/>
    <w:rsid w:val="00B92AA5"/>
    <w:rsid w:val="00B94828"/>
    <w:rsid w:val="00BA10DA"/>
    <w:rsid w:val="00BA2312"/>
    <w:rsid w:val="00BA31C9"/>
    <w:rsid w:val="00BA3A60"/>
    <w:rsid w:val="00BA3E50"/>
    <w:rsid w:val="00BA3F95"/>
    <w:rsid w:val="00BA430A"/>
    <w:rsid w:val="00BA6F9C"/>
    <w:rsid w:val="00BB2392"/>
    <w:rsid w:val="00BB326A"/>
    <w:rsid w:val="00BB4323"/>
    <w:rsid w:val="00BB59EA"/>
    <w:rsid w:val="00BC1064"/>
    <w:rsid w:val="00BC3370"/>
    <w:rsid w:val="00BC66AE"/>
    <w:rsid w:val="00BD044C"/>
    <w:rsid w:val="00BD2919"/>
    <w:rsid w:val="00BD2CA9"/>
    <w:rsid w:val="00BD31B4"/>
    <w:rsid w:val="00BD3388"/>
    <w:rsid w:val="00BD338B"/>
    <w:rsid w:val="00BD4D7E"/>
    <w:rsid w:val="00BD518E"/>
    <w:rsid w:val="00BD63FA"/>
    <w:rsid w:val="00BD72AF"/>
    <w:rsid w:val="00BE2723"/>
    <w:rsid w:val="00BE3695"/>
    <w:rsid w:val="00BE36CB"/>
    <w:rsid w:val="00BE433C"/>
    <w:rsid w:val="00BE4C38"/>
    <w:rsid w:val="00BE7150"/>
    <w:rsid w:val="00BE7746"/>
    <w:rsid w:val="00BE799A"/>
    <w:rsid w:val="00BE7D02"/>
    <w:rsid w:val="00BF08DD"/>
    <w:rsid w:val="00BF18F3"/>
    <w:rsid w:val="00BF1E3F"/>
    <w:rsid w:val="00BF1F6D"/>
    <w:rsid w:val="00BF2D68"/>
    <w:rsid w:val="00BF427E"/>
    <w:rsid w:val="00BF43B9"/>
    <w:rsid w:val="00BF4FE1"/>
    <w:rsid w:val="00BF5B81"/>
    <w:rsid w:val="00BF64F0"/>
    <w:rsid w:val="00C01873"/>
    <w:rsid w:val="00C029A2"/>
    <w:rsid w:val="00C02A0A"/>
    <w:rsid w:val="00C03317"/>
    <w:rsid w:val="00C04271"/>
    <w:rsid w:val="00C04CA5"/>
    <w:rsid w:val="00C05B71"/>
    <w:rsid w:val="00C05D12"/>
    <w:rsid w:val="00C102BC"/>
    <w:rsid w:val="00C106FF"/>
    <w:rsid w:val="00C10829"/>
    <w:rsid w:val="00C10FCA"/>
    <w:rsid w:val="00C117C1"/>
    <w:rsid w:val="00C12A9C"/>
    <w:rsid w:val="00C13AB2"/>
    <w:rsid w:val="00C14D55"/>
    <w:rsid w:val="00C15FE7"/>
    <w:rsid w:val="00C1616D"/>
    <w:rsid w:val="00C161C2"/>
    <w:rsid w:val="00C16CF2"/>
    <w:rsid w:val="00C16E4E"/>
    <w:rsid w:val="00C170FC"/>
    <w:rsid w:val="00C173D4"/>
    <w:rsid w:val="00C217BE"/>
    <w:rsid w:val="00C21B86"/>
    <w:rsid w:val="00C2225B"/>
    <w:rsid w:val="00C22D46"/>
    <w:rsid w:val="00C242B7"/>
    <w:rsid w:val="00C248BA"/>
    <w:rsid w:val="00C262CF"/>
    <w:rsid w:val="00C278E2"/>
    <w:rsid w:val="00C303DD"/>
    <w:rsid w:val="00C30819"/>
    <w:rsid w:val="00C30AF4"/>
    <w:rsid w:val="00C30F49"/>
    <w:rsid w:val="00C3100E"/>
    <w:rsid w:val="00C31102"/>
    <w:rsid w:val="00C32CCB"/>
    <w:rsid w:val="00C32E42"/>
    <w:rsid w:val="00C330A4"/>
    <w:rsid w:val="00C337FC"/>
    <w:rsid w:val="00C3421E"/>
    <w:rsid w:val="00C34E8C"/>
    <w:rsid w:val="00C3736A"/>
    <w:rsid w:val="00C3762E"/>
    <w:rsid w:val="00C376E5"/>
    <w:rsid w:val="00C41285"/>
    <w:rsid w:val="00C43659"/>
    <w:rsid w:val="00C44E59"/>
    <w:rsid w:val="00C44F3B"/>
    <w:rsid w:val="00C45F7A"/>
    <w:rsid w:val="00C46953"/>
    <w:rsid w:val="00C46C45"/>
    <w:rsid w:val="00C46C74"/>
    <w:rsid w:val="00C46E4F"/>
    <w:rsid w:val="00C471A3"/>
    <w:rsid w:val="00C50432"/>
    <w:rsid w:val="00C50705"/>
    <w:rsid w:val="00C508BB"/>
    <w:rsid w:val="00C5216F"/>
    <w:rsid w:val="00C5358A"/>
    <w:rsid w:val="00C5387D"/>
    <w:rsid w:val="00C53FA5"/>
    <w:rsid w:val="00C5487B"/>
    <w:rsid w:val="00C56904"/>
    <w:rsid w:val="00C606CB"/>
    <w:rsid w:val="00C609FC"/>
    <w:rsid w:val="00C60C37"/>
    <w:rsid w:val="00C60E8A"/>
    <w:rsid w:val="00C66FBE"/>
    <w:rsid w:val="00C67E19"/>
    <w:rsid w:val="00C72826"/>
    <w:rsid w:val="00C7498B"/>
    <w:rsid w:val="00C75B14"/>
    <w:rsid w:val="00C77950"/>
    <w:rsid w:val="00C80077"/>
    <w:rsid w:val="00C809A5"/>
    <w:rsid w:val="00C80B8E"/>
    <w:rsid w:val="00C83402"/>
    <w:rsid w:val="00C83DE8"/>
    <w:rsid w:val="00C86232"/>
    <w:rsid w:val="00C86246"/>
    <w:rsid w:val="00C87C9A"/>
    <w:rsid w:val="00C906A2"/>
    <w:rsid w:val="00C90869"/>
    <w:rsid w:val="00C908C0"/>
    <w:rsid w:val="00C93C91"/>
    <w:rsid w:val="00C94936"/>
    <w:rsid w:val="00C94C60"/>
    <w:rsid w:val="00C955C7"/>
    <w:rsid w:val="00C95F78"/>
    <w:rsid w:val="00C96CF8"/>
    <w:rsid w:val="00CA16FE"/>
    <w:rsid w:val="00CA1DA3"/>
    <w:rsid w:val="00CA242A"/>
    <w:rsid w:val="00CA382E"/>
    <w:rsid w:val="00CA39DC"/>
    <w:rsid w:val="00CA4E0A"/>
    <w:rsid w:val="00CA59B6"/>
    <w:rsid w:val="00CA6166"/>
    <w:rsid w:val="00CA7248"/>
    <w:rsid w:val="00CA78D5"/>
    <w:rsid w:val="00CA7DC9"/>
    <w:rsid w:val="00CB0AD0"/>
    <w:rsid w:val="00CB148C"/>
    <w:rsid w:val="00CB1677"/>
    <w:rsid w:val="00CB26A7"/>
    <w:rsid w:val="00CB2D1E"/>
    <w:rsid w:val="00CB30A9"/>
    <w:rsid w:val="00CB33CE"/>
    <w:rsid w:val="00CB372F"/>
    <w:rsid w:val="00CB3E67"/>
    <w:rsid w:val="00CB5488"/>
    <w:rsid w:val="00CB59F5"/>
    <w:rsid w:val="00CC127D"/>
    <w:rsid w:val="00CC19FC"/>
    <w:rsid w:val="00CC2282"/>
    <w:rsid w:val="00CC2772"/>
    <w:rsid w:val="00CC2939"/>
    <w:rsid w:val="00CC2C78"/>
    <w:rsid w:val="00CC3228"/>
    <w:rsid w:val="00CC3BA5"/>
    <w:rsid w:val="00CC44C6"/>
    <w:rsid w:val="00CC4A64"/>
    <w:rsid w:val="00CC5A1D"/>
    <w:rsid w:val="00CC7A81"/>
    <w:rsid w:val="00CD0428"/>
    <w:rsid w:val="00CD10C7"/>
    <w:rsid w:val="00CD1E51"/>
    <w:rsid w:val="00CD5242"/>
    <w:rsid w:val="00CD65F9"/>
    <w:rsid w:val="00CD66A1"/>
    <w:rsid w:val="00CD6719"/>
    <w:rsid w:val="00CD6F05"/>
    <w:rsid w:val="00CD7423"/>
    <w:rsid w:val="00CE03B5"/>
    <w:rsid w:val="00CE11D2"/>
    <w:rsid w:val="00CE217D"/>
    <w:rsid w:val="00CE2396"/>
    <w:rsid w:val="00CE492D"/>
    <w:rsid w:val="00CE4DDA"/>
    <w:rsid w:val="00CE52FD"/>
    <w:rsid w:val="00CE5E7A"/>
    <w:rsid w:val="00CE6481"/>
    <w:rsid w:val="00CE66A4"/>
    <w:rsid w:val="00CE68E0"/>
    <w:rsid w:val="00CE7142"/>
    <w:rsid w:val="00CE7B2A"/>
    <w:rsid w:val="00CF0077"/>
    <w:rsid w:val="00CF0ECB"/>
    <w:rsid w:val="00CF1553"/>
    <w:rsid w:val="00CF198E"/>
    <w:rsid w:val="00CF2199"/>
    <w:rsid w:val="00CF3020"/>
    <w:rsid w:val="00CF3420"/>
    <w:rsid w:val="00CF3AE0"/>
    <w:rsid w:val="00CF446E"/>
    <w:rsid w:val="00CF598E"/>
    <w:rsid w:val="00CF6A0A"/>
    <w:rsid w:val="00D013BA"/>
    <w:rsid w:val="00D019A0"/>
    <w:rsid w:val="00D034F0"/>
    <w:rsid w:val="00D041D5"/>
    <w:rsid w:val="00D05158"/>
    <w:rsid w:val="00D056BE"/>
    <w:rsid w:val="00D056C3"/>
    <w:rsid w:val="00D06B03"/>
    <w:rsid w:val="00D06D56"/>
    <w:rsid w:val="00D06F33"/>
    <w:rsid w:val="00D06FAA"/>
    <w:rsid w:val="00D079C6"/>
    <w:rsid w:val="00D10385"/>
    <w:rsid w:val="00D10A25"/>
    <w:rsid w:val="00D114E4"/>
    <w:rsid w:val="00D1217F"/>
    <w:rsid w:val="00D12534"/>
    <w:rsid w:val="00D132C2"/>
    <w:rsid w:val="00D13489"/>
    <w:rsid w:val="00D1571E"/>
    <w:rsid w:val="00D15750"/>
    <w:rsid w:val="00D15E4E"/>
    <w:rsid w:val="00D17611"/>
    <w:rsid w:val="00D1798B"/>
    <w:rsid w:val="00D20440"/>
    <w:rsid w:val="00D20CE8"/>
    <w:rsid w:val="00D21142"/>
    <w:rsid w:val="00D22C0B"/>
    <w:rsid w:val="00D23A65"/>
    <w:rsid w:val="00D247AF"/>
    <w:rsid w:val="00D24C0C"/>
    <w:rsid w:val="00D258C2"/>
    <w:rsid w:val="00D302D2"/>
    <w:rsid w:val="00D3068B"/>
    <w:rsid w:val="00D33E56"/>
    <w:rsid w:val="00D34902"/>
    <w:rsid w:val="00D353E4"/>
    <w:rsid w:val="00D406E0"/>
    <w:rsid w:val="00D41A86"/>
    <w:rsid w:val="00D4227A"/>
    <w:rsid w:val="00D42B83"/>
    <w:rsid w:val="00D42F13"/>
    <w:rsid w:val="00D430F1"/>
    <w:rsid w:val="00D43FB7"/>
    <w:rsid w:val="00D45137"/>
    <w:rsid w:val="00D47A29"/>
    <w:rsid w:val="00D50524"/>
    <w:rsid w:val="00D51B19"/>
    <w:rsid w:val="00D51DDC"/>
    <w:rsid w:val="00D52B5E"/>
    <w:rsid w:val="00D5321E"/>
    <w:rsid w:val="00D53833"/>
    <w:rsid w:val="00D55A32"/>
    <w:rsid w:val="00D55FB8"/>
    <w:rsid w:val="00D56529"/>
    <w:rsid w:val="00D56570"/>
    <w:rsid w:val="00D565B8"/>
    <w:rsid w:val="00D570B3"/>
    <w:rsid w:val="00D5743B"/>
    <w:rsid w:val="00D609F4"/>
    <w:rsid w:val="00D60B1D"/>
    <w:rsid w:val="00D613D5"/>
    <w:rsid w:val="00D614E8"/>
    <w:rsid w:val="00D6398A"/>
    <w:rsid w:val="00D63BC5"/>
    <w:rsid w:val="00D65455"/>
    <w:rsid w:val="00D70A8B"/>
    <w:rsid w:val="00D71476"/>
    <w:rsid w:val="00D72216"/>
    <w:rsid w:val="00D7237F"/>
    <w:rsid w:val="00D72C0C"/>
    <w:rsid w:val="00D7626B"/>
    <w:rsid w:val="00D7637E"/>
    <w:rsid w:val="00D81619"/>
    <w:rsid w:val="00D820ED"/>
    <w:rsid w:val="00D82480"/>
    <w:rsid w:val="00D82A58"/>
    <w:rsid w:val="00D82CA1"/>
    <w:rsid w:val="00D82D54"/>
    <w:rsid w:val="00D838E6"/>
    <w:rsid w:val="00D84A8A"/>
    <w:rsid w:val="00D84FF1"/>
    <w:rsid w:val="00D8596D"/>
    <w:rsid w:val="00D867DD"/>
    <w:rsid w:val="00D86CC4"/>
    <w:rsid w:val="00D86D56"/>
    <w:rsid w:val="00D9000B"/>
    <w:rsid w:val="00D91437"/>
    <w:rsid w:val="00D920C3"/>
    <w:rsid w:val="00D94937"/>
    <w:rsid w:val="00D9514A"/>
    <w:rsid w:val="00D95275"/>
    <w:rsid w:val="00D9576E"/>
    <w:rsid w:val="00D95AD9"/>
    <w:rsid w:val="00D966DD"/>
    <w:rsid w:val="00D96DC7"/>
    <w:rsid w:val="00D9766B"/>
    <w:rsid w:val="00D97856"/>
    <w:rsid w:val="00D97F00"/>
    <w:rsid w:val="00DA09A2"/>
    <w:rsid w:val="00DA0BAE"/>
    <w:rsid w:val="00DA14A9"/>
    <w:rsid w:val="00DA1CB1"/>
    <w:rsid w:val="00DA2BF1"/>
    <w:rsid w:val="00DA32CA"/>
    <w:rsid w:val="00DA4571"/>
    <w:rsid w:val="00DA50CE"/>
    <w:rsid w:val="00DA682A"/>
    <w:rsid w:val="00DB0E24"/>
    <w:rsid w:val="00DB1455"/>
    <w:rsid w:val="00DB14A1"/>
    <w:rsid w:val="00DB2BE2"/>
    <w:rsid w:val="00DB4BF1"/>
    <w:rsid w:val="00DB6301"/>
    <w:rsid w:val="00DC081A"/>
    <w:rsid w:val="00DC14C1"/>
    <w:rsid w:val="00DC199F"/>
    <w:rsid w:val="00DC2DCE"/>
    <w:rsid w:val="00DC2FAB"/>
    <w:rsid w:val="00DC3607"/>
    <w:rsid w:val="00DC6788"/>
    <w:rsid w:val="00DC7A07"/>
    <w:rsid w:val="00DD0815"/>
    <w:rsid w:val="00DD0C0F"/>
    <w:rsid w:val="00DD154A"/>
    <w:rsid w:val="00DD19AD"/>
    <w:rsid w:val="00DD1D8A"/>
    <w:rsid w:val="00DD282B"/>
    <w:rsid w:val="00DD2DE7"/>
    <w:rsid w:val="00DD3B96"/>
    <w:rsid w:val="00DD5C35"/>
    <w:rsid w:val="00DD5E19"/>
    <w:rsid w:val="00DE0484"/>
    <w:rsid w:val="00DE225C"/>
    <w:rsid w:val="00DE2304"/>
    <w:rsid w:val="00DE2B73"/>
    <w:rsid w:val="00DE6E3F"/>
    <w:rsid w:val="00DE759F"/>
    <w:rsid w:val="00DF0B25"/>
    <w:rsid w:val="00DF105B"/>
    <w:rsid w:val="00DF1EE5"/>
    <w:rsid w:val="00DF23FF"/>
    <w:rsid w:val="00DF3374"/>
    <w:rsid w:val="00DF39C6"/>
    <w:rsid w:val="00DF4147"/>
    <w:rsid w:val="00DF48A1"/>
    <w:rsid w:val="00DF67B6"/>
    <w:rsid w:val="00DF6FA8"/>
    <w:rsid w:val="00DF7A89"/>
    <w:rsid w:val="00E00DA7"/>
    <w:rsid w:val="00E00F32"/>
    <w:rsid w:val="00E01E2E"/>
    <w:rsid w:val="00E022A0"/>
    <w:rsid w:val="00E02967"/>
    <w:rsid w:val="00E03689"/>
    <w:rsid w:val="00E053E8"/>
    <w:rsid w:val="00E068A8"/>
    <w:rsid w:val="00E06CF7"/>
    <w:rsid w:val="00E07832"/>
    <w:rsid w:val="00E07D04"/>
    <w:rsid w:val="00E10BD3"/>
    <w:rsid w:val="00E10BDD"/>
    <w:rsid w:val="00E10CB4"/>
    <w:rsid w:val="00E11900"/>
    <w:rsid w:val="00E11FC3"/>
    <w:rsid w:val="00E12ADC"/>
    <w:rsid w:val="00E12D3E"/>
    <w:rsid w:val="00E14217"/>
    <w:rsid w:val="00E14677"/>
    <w:rsid w:val="00E149E0"/>
    <w:rsid w:val="00E155AD"/>
    <w:rsid w:val="00E17AB9"/>
    <w:rsid w:val="00E17BF1"/>
    <w:rsid w:val="00E22869"/>
    <w:rsid w:val="00E22E37"/>
    <w:rsid w:val="00E25161"/>
    <w:rsid w:val="00E255CA"/>
    <w:rsid w:val="00E261B0"/>
    <w:rsid w:val="00E26A7A"/>
    <w:rsid w:val="00E2724F"/>
    <w:rsid w:val="00E27466"/>
    <w:rsid w:val="00E27C59"/>
    <w:rsid w:val="00E27FBD"/>
    <w:rsid w:val="00E30047"/>
    <w:rsid w:val="00E3007A"/>
    <w:rsid w:val="00E32030"/>
    <w:rsid w:val="00E32A6A"/>
    <w:rsid w:val="00E3321E"/>
    <w:rsid w:val="00E332B1"/>
    <w:rsid w:val="00E33F17"/>
    <w:rsid w:val="00E34386"/>
    <w:rsid w:val="00E34CEE"/>
    <w:rsid w:val="00E36454"/>
    <w:rsid w:val="00E36627"/>
    <w:rsid w:val="00E36C76"/>
    <w:rsid w:val="00E37704"/>
    <w:rsid w:val="00E405FD"/>
    <w:rsid w:val="00E4098B"/>
    <w:rsid w:val="00E42080"/>
    <w:rsid w:val="00E436BD"/>
    <w:rsid w:val="00E4458C"/>
    <w:rsid w:val="00E458ED"/>
    <w:rsid w:val="00E46C33"/>
    <w:rsid w:val="00E47012"/>
    <w:rsid w:val="00E50F82"/>
    <w:rsid w:val="00E51EAE"/>
    <w:rsid w:val="00E52B12"/>
    <w:rsid w:val="00E53731"/>
    <w:rsid w:val="00E53961"/>
    <w:rsid w:val="00E55FD5"/>
    <w:rsid w:val="00E5718A"/>
    <w:rsid w:val="00E6015F"/>
    <w:rsid w:val="00E62C63"/>
    <w:rsid w:val="00E64DD7"/>
    <w:rsid w:val="00E71B98"/>
    <w:rsid w:val="00E71C42"/>
    <w:rsid w:val="00E76195"/>
    <w:rsid w:val="00E76CEA"/>
    <w:rsid w:val="00E80170"/>
    <w:rsid w:val="00E81682"/>
    <w:rsid w:val="00E81DE9"/>
    <w:rsid w:val="00E82710"/>
    <w:rsid w:val="00E83CDC"/>
    <w:rsid w:val="00E85382"/>
    <w:rsid w:val="00E853EB"/>
    <w:rsid w:val="00E86455"/>
    <w:rsid w:val="00E8693F"/>
    <w:rsid w:val="00E90C44"/>
    <w:rsid w:val="00E90D9F"/>
    <w:rsid w:val="00E91201"/>
    <w:rsid w:val="00E919EB"/>
    <w:rsid w:val="00E919FA"/>
    <w:rsid w:val="00E92742"/>
    <w:rsid w:val="00E93E52"/>
    <w:rsid w:val="00E946BF"/>
    <w:rsid w:val="00E95319"/>
    <w:rsid w:val="00E95838"/>
    <w:rsid w:val="00E96270"/>
    <w:rsid w:val="00EA0BBF"/>
    <w:rsid w:val="00EA2079"/>
    <w:rsid w:val="00EA37CF"/>
    <w:rsid w:val="00EA4E78"/>
    <w:rsid w:val="00EA74C8"/>
    <w:rsid w:val="00EB17A2"/>
    <w:rsid w:val="00EB1876"/>
    <w:rsid w:val="00EB1953"/>
    <w:rsid w:val="00EB1E37"/>
    <w:rsid w:val="00EB1F4A"/>
    <w:rsid w:val="00EB3C22"/>
    <w:rsid w:val="00EB55EF"/>
    <w:rsid w:val="00EB7041"/>
    <w:rsid w:val="00EB71EA"/>
    <w:rsid w:val="00EC1166"/>
    <w:rsid w:val="00EC1B1D"/>
    <w:rsid w:val="00EC1CEB"/>
    <w:rsid w:val="00EC2F35"/>
    <w:rsid w:val="00EC2F3C"/>
    <w:rsid w:val="00EC3B1E"/>
    <w:rsid w:val="00EC484D"/>
    <w:rsid w:val="00EC4A31"/>
    <w:rsid w:val="00EC4A86"/>
    <w:rsid w:val="00EC53D3"/>
    <w:rsid w:val="00EC5B93"/>
    <w:rsid w:val="00ED138B"/>
    <w:rsid w:val="00ED1536"/>
    <w:rsid w:val="00ED2AA7"/>
    <w:rsid w:val="00ED3F96"/>
    <w:rsid w:val="00ED5B65"/>
    <w:rsid w:val="00ED65F7"/>
    <w:rsid w:val="00ED6FDA"/>
    <w:rsid w:val="00ED76D6"/>
    <w:rsid w:val="00EE0269"/>
    <w:rsid w:val="00EE0CE8"/>
    <w:rsid w:val="00EE2642"/>
    <w:rsid w:val="00EE3227"/>
    <w:rsid w:val="00EE5F1A"/>
    <w:rsid w:val="00EE6231"/>
    <w:rsid w:val="00EE72E3"/>
    <w:rsid w:val="00EE7CF2"/>
    <w:rsid w:val="00EF1CAE"/>
    <w:rsid w:val="00EF2B46"/>
    <w:rsid w:val="00EF4069"/>
    <w:rsid w:val="00EF48FF"/>
    <w:rsid w:val="00EF4AE3"/>
    <w:rsid w:val="00EF6984"/>
    <w:rsid w:val="00EF6DEE"/>
    <w:rsid w:val="00EF7409"/>
    <w:rsid w:val="00F002E4"/>
    <w:rsid w:val="00F00665"/>
    <w:rsid w:val="00F0091B"/>
    <w:rsid w:val="00F02808"/>
    <w:rsid w:val="00F0495F"/>
    <w:rsid w:val="00F0554F"/>
    <w:rsid w:val="00F058F8"/>
    <w:rsid w:val="00F06030"/>
    <w:rsid w:val="00F061FC"/>
    <w:rsid w:val="00F06ECD"/>
    <w:rsid w:val="00F06F76"/>
    <w:rsid w:val="00F072A2"/>
    <w:rsid w:val="00F10473"/>
    <w:rsid w:val="00F10CDE"/>
    <w:rsid w:val="00F1140C"/>
    <w:rsid w:val="00F133AA"/>
    <w:rsid w:val="00F13ED0"/>
    <w:rsid w:val="00F14CD3"/>
    <w:rsid w:val="00F2104C"/>
    <w:rsid w:val="00F2179E"/>
    <w:rsid w:val="00F22CD9"/>
    <w:rsid w:val="00F24A95"/>
    <w:rsid w:val="00F26AA2"/>
    <w:rsid w:val="00F31B11"/>
    <w:rsid w:val="00F32CE6"/>
    <w:rsid w:val="00F333E5"/>
    <w:rsid w:val="00F34F83"/>
    <w:rsid w:val="00F350F3"/>
    <w:rsid w:val="00F3565B"/>
    <w:rsid w:val="00F36246"/>
    <w:rsid w:val="00F371D5"/>
    <w:rsid w:val="00F4149A"/>
    <w:rsid w:val="00F41D05"/>
    <w:rsid w:val="00F43755"/>
    <w:rsid w:val="00F43B9E"/>
    <w:rsid w:val="00F43BF9"/>
    <w:rsid w:val="00F451BB"/>
    <w:rsid w:val="00F4705F"/>
    <w:rsid w:val="00F47404"/>
    <w:rsid w:val="00F47557"/>
    <w:rsid w:val="00F47669"/>
    <w:rsid w:val="00F50040"/>
    <w:rsid w:val="00F51E12"/>
    <w:rsid w:val="00F520F7"/>
    <w:rsid w:val="00F52C27"/>
    <w:rsid w:val="00F55F93"/>
    <w:rsid w:val="00F60CF1"/>
    <w:rsid w:val="00F61B1F"/>
    <w:rsid w:val="00F644C6"/>
    <w:rsid w:val="00F6467D"/>
    <w:rsid w:val="00F6498C"/>
    <w:rsid w:val="00F65D41"/>
    <w:rsid w:val="00F66936"/>
    <w:rsid w:val="00F70127"/>
    <w:rsid w:val="00F7056D"/>
    <w:rsid w:val="00F719D1"/>
    <w:rsid w:val="00F731D0"/>
    <w:rsid w:val="00F755EC"/>
    <w:rsid w:val="00F765F1"/>
    <w:rsid w:val="00F76B93"/>
    <w:rsid w:val="00F76BE9"/>
    <w:rsid w:val="00F771EF"/>
    <w:rsid w:val="00F82627"/>
    <w:rsid w:val="00F82BA6"/>
    <w:rsid w:val="00F83296"/>
    <w:rsid w:val="00F86168"/>
    <w:rsid w:val="00F86610"/>
    <w:rsid w:val="00F87469"/>
    <w:rsid w:val="00F877A3"/>
    <w:rsid w:val="00F90460"/>
    <w:rsid w:val="00F91166"/>
    <w:rsid w:val="00F9398F"/>
    <w:rsid w:val="00F9588A"/>
    <w:rsid w:val="00F95D41"/>
    <w:rsid w:val="00F964F8"/>
    <w:rsid w:val="00F96730"/>
    <w:rsid w:val="00F96885"/>
    <w:rsid w:val="00F97F88"/>
    <w:rsid w:val="00FA2A31"/>
    <w:rsid w:val="00FA3E35"/>
    <w:rsid w:val="00FA3F1F"/>
    <w:rsid w:val="00FA4040"/>
    <w:rsid w:val="00FA41E6"/>
    <w:rsid w:val="00FA5B6D"/>
    <w:rsid w:val="00FB1A0C"/>
    <w:rsid w:val="00FB1E5A"/>
    <w:rsid w:val="00FB21CB"/>
    <w:rsid w:val="00FB265F"/>
    <w:rsid w:val="00FB26FD"/>
    <w:rsid w:val="00FB2A17"/>
    <w:rsid w:val="00FB39E9"/>
    <w:rsid w:val="00FB3A5F"/>
    <w:rsid w:val="00FB3FD1"/>
    <w:rsid w:val="00FC01A1"/>
    <w:rsid w:val="00FC035B"/>
    <w:rsid w:val="00FC0B19"/>
    <w:rsid w:val="00FC14F5"/>
    <w:rsid w:val="00FC1EA4"/>
    <w:rsid w:val="00FC20F0"/>
    <w:rsid w:val="00FC2492"/>
    <w:rsid w:val="00FC2553"/>
    <w:rsid w:val="00FC27F0"/>
    <w:rsid w:val="00FC3307"/>
    <w:rsid w:val="00FC50D0"/>
    <w:rsid w:val="00FD02EC"/>
    <w:rsid w:val="00FD1617"/>
    <w:rsid w:val="00FD22E3"/>
    <w:rsid w:val="00FD2A78"/>
    <w:rsid w:val="00FD6534"/>
    <w:rsid w:val="00FD7BBA"/>
    <w:rsid w:val="00FE0DC6"/>
    <w:rsid w:val="00FE1448"/>
    <w:rsid w:val="00FE1D5F"/>
    <w:rsid w:val="00FE2E96"/>
    <w:rsid w:val="00FE30A1"/>
    <w:rsid w:val="00FE3C5D"/>
    <w:rsid w:val="00FE635E"/>
    <w:rsid w:val="00FE6B98"/>
    <w:rsid w:val="00FE70B3"/>
    <w:rsid w:val="00FE714B"/>
    <w:rsid w:val="00FE7F03"/>
    <w:rsid w:val="00FF048D"/>
    <w:rsid w:val="00FF050E"/>
    <w:rsid w:val="00FF2119"/>
    <w:rsid w:val="00FF4BE3"/>
    <w:rsid w:val="00FF5303"/>
    <w:rsid w:val="00FF5D04"/>
    <w:rsid w:val="00FF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
    <w:name w:val="Body Text 2"/>
    <w:basedOn w:val="a"/>
    <w:link w:val="20"/>
    <w:uiPriority w:val="99"/>
    <w:unhideWhenUsed/>
    <w:rsid w:val="00310EFD"/>
    <w:pPr>
      <w:spacing w:after="120" w:line="480" w:lineRule="auto"/>
    </w:pPr>
  </w:style>
  <w:style w:type="character" w:customStyle="1" w:styleId="20">
    <w:name w:val="Основной текст 2 Знак"/>
    <w:basedOn w:val="a0"/>
    <w:link w:val="2"/>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1">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semiHidden/>
    <w:unhideWhenUsed/>
    <w:rsid w:val="007D2729"/>
    <w:rPr>
      <w:sz w:val="20"/>
      <w:szCs w:val="20"/>
    </w:rPr>
  </w:style>
  <w:style w:type="character" w:customStyle="1" w:styleId="af7">
    <w:name w:val="Текст примечания Знак"/>
    <w:basedOn w:val="a0"/>
    <w:link w:val="af6"/>
    <w:uiPriority w:val="99"/>
    <w:semiHidden/>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 w:type="paragraph" w:styleId="afa">
    <w:name w:val="Revision"/>
    <w:hidden/>
    <w:uiPriority w:val="99"/>
    <w:semiHidden/>
    <w:rsid w:val="00E32A6A"/>
    <w:rPr>
      <w:rFonts w:ascii="Times New Roman" w:eastAsia="Times New Roman" w:hAnsi="Times New Roman"/>
      <w:sz w:val="24"/>
      <w:szCs w:val="24"/>
    </w:rPr>
  </w:style>
  <w:style w:type="character" w:customStyle="1" w:styleId="afb">
    <w:name w:val="Основной текст_"/>
    <w:basedOn w:val="a0"/>
    <w:link w:val="13"/>
    <w:rsid w:val="00740461"/>
    <w:rPr>
      <w:rFonts w:ascii="Times New Roman" w:eastAsia="Times New Roman" w:hAnsi="Times New Roman"/>
      <w:sz w:val="26"/>
      <w:szCs w:val="26"/>
    </w:rPr>
  </w:style>
  <w:style w:type="paragraph" w:customStyle="1" w:styleId="13">
    <w:name w:val="Основной текст1"/>
    <w:basedOn w:val="a"/>
    <w:link w:val="afb"/>
    <w:rsid w:val="00740461"/>
    <w:pPr>
      <w:widowControl w:val="0"/>
      <w:spacing w:line="259" w:lineRule="auto"/>
      <w:ind w:firstLine="400"/>
    </w:pPr>
    <w:rPr>
      <w:sz w:val="26"/>
      <w:szCs w:val="26"/>
    </w:rPr>
  </w:style>
  <w:style w:type="table" w:customStyle="1" w:styleId="120">
    <w:name w:val="Сетка таблицы12"/>
    <w:basedOn w:val="a1"/>
    <w:uiPriority w:val="39"/>
    <w:rsid w:val="000947E2"/>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39"/>
    <w:rsid w:val="000947E2"/>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0214E0"/>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01FB9"/>
  </w:style>
  <w:style w:type="paragraph" w:styleId="afc">
    <w:name w:val="endnote text"/>
    <w:basedOn w:val="a"/>
    <w:link w:val="afd"/>
    <w:uiPriority w:val="99"/>
    <w:semiHidden/>
    <w:unhideWhenUsed/>
    <w:rsid w:val="00431F87"/>
    <w:rPr>
      <w:sz w:val="20"/>
      <w:szCs w:val="20"/>
    </w:rPr>
  </w:style>
  <w:style w:type="character" w:customStyle="1" w:styleId="afd">
    <w:name w:val="Текст концевой сноски Знак"/>
    <w:basedOn w:val="a0"/>
    <w:link w:val="afc"/>
    <w:uiPriority w:val="99"/>
    <w:semiHidden/>
    <w:rsid w:val="00431F87"/>
    <w:rPr>
      <w:rFonts w:ascii="Times New Roman" w:eastAsia="Times New Roman" w:hAnsi="Times New Roman"/>
      <w:sz w:val="20"/>
      <w:szCs w:val="20"/>
    </w:rPr>
  </w:style>
  <w:style w:type="character" w:styleId="afe">
    <w:name w:val="endnote reference"/>
    <w:basedOn w:val="a0"/>
    <w:uiPriority w:val="99"/>
    <w:semiHidden/>
    <w:unhideWhenUsed/>
    <w:rsid w:val="00431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98523947">
      <w:bodyDiv w:val="1"/>
      <w:marLeft w:val="0"/>
      <w:marRight w:val="0"/>
      <w:marTop w:val="0"/>
      <w:marBottom w:val="0"/>
      <w:divBdr>
        <w:top w:val="none" w:sz="0" w:space="0" w:color="auto"/>
        <w:left w:val="none" w:sz="0" w:space="0" w:color="auto"/>
        <w:bottom w:val="none" w:sz="0" w:space="0" w:color="auto"/>
        <w:right w:val="none" w:sz="0" w:space="0" w:color="auto"/>
      </w:divBdr>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189614086">
      <w:bodyDiv w:val="1"/>
      <w:marLeft w:val="0"/>
      <w:marRight w:val="0"/>
      <w:marTop w:val="0"/>
      <w:marBottom w:val="0"/>
      <w:divBdr>
        <w:top w:val="none" w:sz="0" w:space="0" w:color="auto"/>
        <w:left w:val="none" w:sz="0" w:space="0" w:color="auto"/>
        <w:bottom w:val="none" w:sz="0" w:space="0" w:color="auto"/>
        <w:right w:val="none" w:sz="0" w:space="0" w:color="auto"/>
      </w:divBdr>
    </w:div>
    <w:div w:id="212158314">
      <w:bodyDiv w:val="1"/>
      <w:marLeft w:val="0"/>
      <w:marRight w:val="0"/>
      <w:marTop w:val="0"/>
      <w:marBottom w:val="0"/>
      <w:divBdr>
        <w:top w:val="none" w:sz="0" w:space="0" w:color="auto"/>
        <w:left w:val="none" w:sz="0" w:space="0" w:color="auto"/>
        <w:bottom w:val="none" w:sz="0" w:space="0" w:color="auto"/>
        <w:right w:val="none" w:sz="0" w:space="0" w:color="auto"/>
      </w:divBdr>
      <w:divsChild>
        <w:div w:id="1892031999">
          <w:marLeft w:val="0"/>
          <w:marRight w:val="0"/>
          <w:marTop w:val="0"/>
          <w:marBottom w:val="0"/>
          <w:divBdr>
            <w:top w:val="none" w:sz="0" w:space="0" w:color="auto"/>
            <w:left w:val="none" w:sz="0" w:space="0" w:color="auto"/>
            <w:bottom w:val="none" w:sz="0" w:space="0" w:color="auto"/>
            <w:right w:val="none" w:sz="0" w:space="0" w:color="auto"/>
          </w:divBdr>
          <w:divsChild>
            <w:div w:id="319358355">
              <w:marLeft w:val="0"/>
              <w:marRight w:val="0"/>
              <w:marTop w:val="0"/>
              <w:marBottom w:val="240"/>
              <w:divBdr>
                <w:top w:val="none" w:sz="0" w:space="0" w:color="auto"/>
                <w:left w:val="none" w:sz="0" w:space="0" w:color="auto"/>
                <w:bottom w:val="none" w:sz="0" w:space="0" w:color="auto"/>
                <w:right w:val="none" w:sz="0" w:space="0" w:color="auto"/>
              </w:divBdr>
              <w:divsChild>
                <w:div w:id="6550364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984262">
          <w:marLeft w:val="0"/>
          <w:marRight w:val="0"/>
          <w:marTop w:val="0"/>
          <w:marBottom w:val="0"/>
          <w:divBdr>
            <w:top w:val="none" w:sz="0" w:space="0" w:color="auto"/>
            <w:left w:val="none" w:sz="0" w:space="0" w:color="auto"/>
            <w:bottom w:val="none" w:sz="0" w:space="0" w:color="auto"/>
            <w:right w:val="none" w:sz="0" w:space="0" w:color="auto"/>
          </w:divBdr>
          <w:divsChild>
            <w:div w:id="247538414">
              <w:marLeft w:val="0"/>
              <w:marRight w:val="0"/>
              <w:marTop w:val="0"/>
              <w:marBottom w:val="240"/>
              <w:divBdr>
                <w:top w:val="none" w:sz="0" w:space="0" w:color="auto"/>
                <w:left w:val="none" w:sz="0" w:space="0" w:color="auto"/>
                <w:bottom w:val="none" w:sz="0" w:space="0" w:color="auto"/>
                <w:right w:val="none" w:sz="0" w:space="0" w:color="auto"/>
              </w:divBdr>
              <w:divsChild>
                <w:div w:id="1129124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762139">
          <w:marLeft w:val="0"/>
          <w:marRight w:val="0"/>
          <w:marTop w:val="0"/>
          <w:marBottom w:val="0"/>
          <w:divBdr>
            <w:top w:val="none" w:sz="0" w:space="0" w:color="auto"/>
            <w:left w:val="none" w:sz="0" w:space="0" w:color="auto"/>
            <w:bottom w:val="none" w:sz="0" w:space="0" w:color="auto"/>
            <w:right w:val="none" w:sz="0" w:space="0" w:color="auto"/>
          </w:divBdr>
          <w:divsChild>
            <w:div w:id="633101021">
              <w:marLeft w:val="0"/>
              <w:marRight w:val="0"/>
              <w:marTop w:val="0"/>
              <w:marBottom w:val="240"/>
              <w:divBdr>
                <w:top w:val="none" w:sz="0" w:space="0" w:color="auto"/>
                <w:left w:val="none" w:sz="0" w:space="0" w:color="auto"/>
                <w:bottom w:val="none" w:sz="0" w:space="0" w:color="auto"/>
                <w:right w:val="none" w:sz="0" w:space="0" w:color="auto"/>
              </w:divBdr>
              <w:divsChild>
                <w:div w:id="8920811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797417">
          <w:marLeft w:val="0"/>
          <w:marRight w:val="0"/>
          <w:marTop w:val="0"/>
          <w:marBottom w:val="0"/>
          <w:divBdr>
            <w:top w:val="none" w:sz="0" w:space="0" w:color="auto"/>
            <w:left w:val="none" w:sz="0" w:space="0" w:color="auto"/>
            <w:bottom w:val="none" w:sz="0" w:space="0" w:color="auto"/>
            <w:right w:val="none" w:sz="0" w:space="0" w:color="auto"/>
          </w:divBdr>
          <w:divsChild>
            <w:div w:id="213542481">
              <w:marLeft w:val="0"/>
              <w:marRight w:val="0"/>
              <w:marTop w:val="0"/>
              <w:marBottom w:val="240"/>
              <w:divBdr>
                <w:top w:val="none" w:sz="0" w:space="0" w:color="auto"/>
                <w:left w:val="none" w:sz="0" w:space="0" w:color="auto"/>
                <w:bottom w:val="none" w:sz="0" w:space="0" w:color="auto"/>
                <w:right w:val="none" w:sz="0" w:space="0" w:color="auto"/>
              </w:divBdr>
              <w:divsChild>
                <w:div w:id="1105226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148869">
          <w:marLeft w:val="0"/>
          <w:marRight w:val="0"/>
          <w:marTop w:val="0"/>
          <w:marBottom w:val="0"/>
          <w:divBdr>
            <w:top w:val="none" w:sz="0" w:space="0" w:color="auto"/>
            <w:left w:val="none" w:sz="0" w:space="0" w:color="auto"/>
            <w:bottom w:val="none" w:sz="0" w:space="0" w:color="auto"/>
            <w:right w:val="none" w:sz="0" w:space="0" w:color="auto"/>
          </w:divBdr>
          <w:divsChild>
            <w:div w:id="1948271424">
              <w:marLeft w:val="0"/>
              <w:marRight w:val="0"/>
              <w:marTop w:val="0"/>
              <w:marBottom w:val="240"/>
              <w:divBdr>
                <w:top w:val="none" w:sz="0" w:space="0" w:color="auto"/>
                <w:left w:val="none" w:sz="0" w:space="0" w:color="auto"/>
                <w:bottom w:val="none" w:sz="0" w:space="0" w:color="auto"/>
                <w:right w:val="none" w:sz="0" w:space="0" w:color="auto"/>
              </w:divBdr>
              <w:divsChild>
                <w:div w:id="1926188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7373432">
          <w:marLeft w:val="0"/>
          <w:marRight w:val="0"/>
          <w:marTop w:val="0"/>
          <w:marBottom w:val="0"/>
          <w:divBdr>
            <w:top w:val="none" w:sz="0" w:space="0" w:color="auto"/>
            <w:left w:val="none" w:sz="0" w:space="0" w:color="auto"/>
            <w:bottom w:val="none" w:sz="0" w:space="0" w:color="auto"/>
            <w:right w:val="none" w:sz="0" w:space="0" w:color="auto"/>
          </w:divBdr>
          <w:divsChild>
            <w:div w:id="895703551">
              <w:marLeft w:val="0"/>
              <w:marRight w:val="0"/>
              <w:marTop w:val="0"/>
              <w:marBottom w:val="240"/>
              <w:divBdr>
                <w:top w:val="none" w:sz="0" w:space="0" w:color="auto"/>
                <w:left w:val="none" w:sz="0" w:space="0" w:color="auto"/>
                <w:bottom w:val="none" w:sz="0" w:space="0" w:color="auto"/>
                <w:right w:val="none" w:sz="0" w:space="0" w:color="auto"/>
              </w:divBdr>
              <w:divsChild>
                <w:div w:id="10862673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4683071">
          <w:marLeft w:val="0"/>
          <w:marRight w:val="0"/>
          <w:marTop w:val="0"/>
          <w:marBottom w:val="0"/>
          <w:divBdr>
            <w:top w:val="none" w:sz="0" w:space="0" w:color="auto"/>
            <w:left w:val="none" w:sz="0" w:space="0" w:color="auto"/>
            <w:bottom w:val="none" w:sz="0" w:space="0" w:color="auto"/>
            <w:right w:val="none" w:sz="0" w:space="0" w:color="auto"/>
          </w:divBdr>
          <w:divsChild>
            <w:div w:id="1374116038">
              <w:marLeft w:val="0"/>
              <w:marRight w:val="0"/>
              <w:marTop w:val="0"/>
              <w:marBottom w:val="240"/>
              <w:divBdr>
                <w:top w:val="none" w:sz="0" w:space="0" w:color="auto"/>
                <w:left w:val="none" w:sz="0" w:space="0" w:color="auto"/>
                <w:bottom w:val="none" w:sz="0" w:space="0" w:color="auto"/>
                <w:right w:val="none" w:sz="0" w:space="0" w:color="auto"/>
              </w:divBdr>
              <w:divsChild>
                <w:div w:id="620570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5488149">
          <w:marLeft w:val="0"/>
          <w:marRight w:val="0"/>
          <w:marTop w:val="0"/>
          <w:marBottom w:val="0"/>
          <w:divBdr>
            <w:top w:val="none" w:sz="0" w:space="0" w:color="auto"/>
            <w:left w:val="none" w:sz="0" w:space="0" w:color="auto"/>
            <w:bottom w:val="none" w:sz="0" w:space="0" w:color="auto"/>
            <w:right w:val="none" w:sz="0" w:space="0" w:color="auto"/>
          </w:divBdr>
          <w:divsChild>
            <w:div w:id="1834370181">
              <w:marLeft w:val="0"/>
              <w:marRight w:val="0"/>
              <w:marTop w:val="0"/>
              <w:marBottom w:val="240"/>
              <w:divBdr>
                <w:top w:val="none" w:sz="0" w:space="0" w:color="auto"/>
                <w:left w:val="none" w:sz="0" w:space="0" w:color="auto"/>
                <w:bottom w:val="none" w:sz="0" w:space="0" w:color="auto"/>
                <w:right w:val="none" w:sz="0" w:space="0" w:color="auto"/>
              </w:divBdr>
              <w:divsChild>
                <w:div w:id="157778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6724117">
          <w:marLeft w:val="0"/>
          <w:marRight w:val="0"/>
          <w:marTop w:val="0"/>
          <w:marBottom w:val="0"/>
          <w:divBdr>
            <w:top w:val="none" w:sz="0" w:space="0" w:color="auto"/>
            <w:left w:val="none" w:sz="0" w:space="0" w:color="auto"/>
            <w:bottom w:val="none" w:sz="0" w:space="0" w:color="auto"/>
            <w:right w:val="none" w:sz="0" w:space="0" w:color="auto"/>
          </w:divBdr>
          <w:divsChild>
            <w:div w:id="1231385654">
              <w:marLeft w:val="0"/>
              <w:marRight w:val="0"/>
              <w:marTop w:val="0"/>
              <w:marBottom w:val="240"/>
              <w:divBdr>
                <w:top w:val="none" w:sz="0" w:space="0" w:color="auto"/>
                <w:left w:val="none" w:sz="0" w:space="0" w:color="auto"/>
                <w:bottom w:val="none" w:sz="0" w:space="0" w:color="auto"/>
                <w:right w:val="none" w:sz="0" w:space="0" w:color="auto"/>
              </w:divBdr>
              <w:divsChild>
                <w:div w:id="407845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1351007">
          <w:marLeft w:val="0"/>
          <w:marRight w:val="0"/>
          <w:marTop w:val="0"/>
          <w:marBottom w:val="0"/>
          <w:divBdr>
            <w:top w:val="none" w:sz="0" w:space="0" w:color="auto"/>
            <w:left w:val="none" w:sz="0" w:space="0" w:color="auto"/>
            <w:bottom w:val="none" w:sz="0" w:space="0" w:color="auto"/>
            <w:right w:val="none" w:sz="0" w:space="0" w:color="auto"/>
          </w:divBdr>
          <w:divsChild>
            <w:div w:id="754282372">
              <w:marLeft w:val="0"/>
              <w:marRight w:val="0"/>
              <w:marTop w:val="0"/>
              <w:marBottom w:val="240"/>
              <w:divBdr>
                <w:top w:val="none" w:sz="0" w:space="0" w:color="auto"/>
                <w:left w:val="none" w:sz="0" w:space="0" w:color="auto"/>
                <w:bottom w:val="none" w:sz="0" w:space="0" w:color="auto"/>
                <w:right w:val="none" w:sz="0" w:space="0" w:color="auto"/>
              </w:divBdr>
              <w:divsChild>
                <w:div w:id="2998442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299376">
          <w:marLeft w:val="0"/>
          <w:marRight w:val="0"/>
          <w:marTop w:val="0"/>
          <w:marBottom w:val="0"/>
          <w:divBdr>
            <w:top w:val="none" w:sz="0" w:space="0" w:color="auto"/>
            <w:left w:val="none" w:sz="0" w:space="0" w:color="auto"/>
            <w:bottom w:val="none" w:sz="0" w:space="0" w:color="auto"/>
            <w:right w:val="none" w:sz="0" w:space="0" w:color="auto"/>
          </w:divBdr>
          <w:divsChild>
            <w:div w:id="691078137">
              <w:marLeft w:val="0"/>
              <w:marRight w:val="0"/>
              <w:marTop w:val="0"/>
              <w:marBottom w:val="240"/>
              <w:divBdr>
                <w:top w:val="none" w:sz="0" w:space="0" w:color="auto"/>
                <w:left w:val="none" w:sz="0" w:space="0" w:color="auto"/>
                <w:bottom w:val="none" w:sz="0" w:space="0" w:color="auto"/>
                <w:right w:val="none" w:sz="0" w:space="0" w:color="auto"/>
              </w:divBdr>
              <w:divsChild>
                <w:div w:id="237717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284005">
          <w:marLeft w:val="0"/>
          <w:marRight w:val="0"/>
          <w:marTop w:val="0"/>
          <w:marBottom w:val="0"/>
          <w:divBdr>
            <w:top w:val="none" w:sz="0" w:space="0" w:color="auto"/>
            <w:left w:val="none" w:sz="0" w:space="0" w:color="auto"/>
            <w:bottom w:val="none" w:sz="0" w:space="0" w:color="auto"/>
            <w:right w:val="none" w:sz="0" w:space="0" w:color="auto"/>
          </w:divBdr>
          <w:divsChild>
            <w:div w:id="1756709053">
              <w:marLeft w:val="0"/>
              <w:marRight w:val="0"/>
              <w:marTop w:val="0"/>
              <w:marBottom w:val="240"/>
              <w:divBdr>
                <w:top w:val="none" w:sz="0" w:space="0" w:color="auto"/>
                <w:left w:val="none" w:sz="0" w:space="0" w:color="auto"/>
                <w:bottom w:val="none" w:sz="0" w:space="0" w:color="auto"/>
                <w:right w:val="none" w:sz="0" w:space="0" w:color="auto"/>
              </w:divBdr>
              <w:divsChild>
                <w:div w:id="372273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87548">
          <w:marLeft w:val="0"/>
          <w:marRight w:val="0"/>
          <w:marTop w:val="0"/>
          <w:marBottom w:val="0"/>
          <w:divBdr>
            <w:top w:val="none" w:sz="0" w:space="0" w:color="auto"/>
            <w:left w:val="none" w:sz="0" w:space="0" w:color="auto"/>
            <w:bottom w:val="none" w:sz="0" w:space="0" w:color="auto"/>
            <w:right w:val="none" w:sz="0" w:space="0" w:color="auto"/>
          </w:divBdr>
          <w:divsChild>
            <w:div w:id="222757064">
              <w:marLeft w:val="0"/>
              <w:marRight w:val="0"/>
              <w:marTop w:val="0"/>
              <w:marBottom w:val="240"/>
              <w:divBdr>
                <w:top w:val="none" w:sz="0" w:space="0" w:color="auto"/>
                <w:left w:val="none" w:sz="0" w:space="0" w:color="auto"/>
                <w:bottom w:val="none" w:sz="0" w:space="0" w:color="auto"/>
                <w:right w:val="none" w:sz="0" w:space="0" w:color="auto"/>
              </w:divBdr>
              <w:divsChild>
                <w:div w:id="1546333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6695934">
          <w:marLeft w:val="0"/>
          <w:marRight w:val="0"/>
          <w:marTop w:val="0"/>
          <w:marBottom w:val="0"/>
          <w:divBdr>
            <w:top w:val="none" w:sz="0" w:space="0" w:color="auto"/>
            <w:left w:val="none" w:sz="0" w:space="0" w:color="auto"/>
            <w:bottom w:val="none" w:sz="0" w:space="0" w:color="auto"/>
            <w:right w:val="none" w:sz="0" w:space="0" w:color="auto"/>
          </w:divBdr>
          <w:divsChild>
            <w:div w:id="2037851902">
              <w:marLeft w:val="0"/>
              <w:marRight w:val="0"/>
              <w:marTop w:val="0"/>
              <w:marBottom w:val="240"/>
              <w:divBdr>
                <w:top w:val="none" w:sz="0" w:space="0" w:color="auto"/>
                <w:left w:val="none" w:sz="0" w:space="0" w:color="auto"/>
                <w:bottom w:val="none" w:sz="0" w:space="0" w:color="auto"/>
                <w:right w:val="none" w:sz="0" w:space="0" w:color="auto"/>
              </w:divBdr>
              <w:divsChild>
                <w:div w:id="1588927480">
                  <w:marLeft w:val="-450"/>
                  <w:marRight w:val="0"/>
                  <w:marTop w:val="0"/>
                  <w:marBottom w:val="240"/>
                  <w:divBdr>
                    <w:top w:val="none" w:sz="0" w:space="0" w:color="auto"/>
                    <w:left w:val="none" w:sz="0" w:space="0" w:color="auto"/>
                    <w:bottom w:val="none" w:sz="0" w:space="0" w:color="auto"/>
                    <w:right w:val="none" w:sz="0" w:space="0" w:color="auto"/>
                  </w:divBdr>
                  <w:divsChild>
                    <w:div w:id="788162590">
                      <w:marLeft w:val="0"/>
                      <w:marRight w:val="0"/>
                      <w:marTop w:val="0"/>
                      <w:marBottom w:val="240"/>
                      <w:divBdr>
                        <w:top w:val="none" w:sz="0" w:space="0" w:color="auto"/>
                        <w:left w:val="none" w:sz="0" w:space="0" w:color="auto"/>
                        <w:bottom w:val="none" w:sz="0" w:space="0" w:color="auto"/>
                        <w:right w:val="none" w:sz="0" w:space="0" w:color="auto"/>
                      </w:divBdr>
                    </w:div>
                  </w:divsChild>
                </w:div>
                <w:div w:id="33695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314603424">
      <w:bodyDiv w:val="1"/>
      <w:marLeft w:val="0"/>
      <w:marRight w:val="0"/>
      <w:marTop w:val="0"/>
      <w:marBottom w:val="0"/>
      <w:divBdr>
        <w:top w:val="none" w:sz="0" w:space="0" w:color="auto"/>
        <w:left w:val="none" w:sz="0" w:space="0" w:color="auto"/>
        <w:bottom w:val="none" w:sz="0" w:space="0" w:color="auto"/>
        <w:right w:val="none" w:sz="0" w:space="0" w:color="auto"/>
      </w:divBdr>
    </w:div>
    <w:div w:id="466969550">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617487299">
      <w:bodyDiv w:val="1"/>
      <w:marLeft w:val="0"/>
      <w:marRight w:val="0"/>
      <w:marTop w:val="0"/>
      <w:marBottom w:val="0"/>
      <w:divBdr>
        <w:top w:val="none" w:sz="0" w:space="0" w:color="auto"/>
        <w:left w:val="none" w:sz="0" w:space="0" w:color="auto"/>
        <w:bottom w:val="none" w:sz="0" w:space="0" w:color="auto"/>
        <w:right w:val="none" w:sz="0" w:space="0" w:color="auto"/>
      </w:divBdr>
    </w:div>
    <w:div w:id="711272220">
      <w:bodyDiv w:val="1"/>
      <w:marLeft w:val="0"/>
      <w:marRight w:val="0"/>
      <w:marTop w:val="0"/>
      <w:marBottom w:val="0"/>
      <w:divBdr>
        <w:top w:val="none" w:sz="0" w:space="0" w:color="auto"/>
        <w:left w:val="none" w:sz="0" w:space="0" w:color="auto"/>
        <w:bottom w:val="none" w:sz="0" w:space="0" w:color="auto"/>
        <w:right w:val="none" w:sz="0" w:space="0" w:color="auto"/>
      </w:divBdr>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784272661">
      <w:bodyDiv w:val="1"/>
      <w:marLeft w:val="0"/>
      <w:marRight w:val="0"/>
      <w:marTop w:val="0"/>
      <w:marBottom w:val="0"/>
      <w:divBdr>
        <w:top w:val="none" w:sz="0" w:space="0" w:color="auto"/>
        <w:left w:val="none" w:sz="0" w:space="0" w:color="auto"/>
        <w:bottom w:val="none" w:sz="0" w:space="0" w:color="auto"/>
        <w:right w:val="none" w:sz="0" w:space="0" w:color="auto"/>
      </w:divBdr>
    </w:div>
    <w:div w:id="799736068">
      <w:bodyDiv w:val="1"/>
      <w:marLeft w:val="0"/>
      <w:marRight w:val="0"/>
      <w:marTop w:val="0"/>
      <w:marBottom w:val="0"/>
      <w:divBdr>
        <w:top w:val="none" w:sz="0" w:space="0" w:color="auto"/>
        <w:left w:val="none" w:sz="0" w:space="0" w:color="auto"/>
        <w:bottom w:val="none" w:sz="0" w:space="0" w:color="auto"/>
        <w:right w:val="none" w:sz="0" w:space="0" w:color="auto"/>
      </w:divBdr>
    </w:div>
    <w:div w:id="858928303">
      <w:bodyDiv w:val="1"/>
      <w:marLeft w:val="0"/>
      <w:marRight w:val="0"/>
      <w:marTop w:val="0"/>
      <w:marBottom w:val="0"/>
      <w:divBdr>
        <w:top w:val="none" w:sz="0" w:space="0" w:color="auto"/>
        <w:left w:val="none" w:sz="0" w:space="0" w:color="auto"/>
        <w:bottom w:val="none" w:sz="0" w:space="0" w:color="auto"/>
        <w:right w:val="none" w:sz="0" w:space="0" w:color="auto"/>
      </w:divBdr>
    </w:div>
    <w:div w:id="975910852">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096437649">
      <w:bodyDiv w:val="1"/>
      <w:marLeft w:val="0"/>
      <w:marRight w:val="0"/>
      <w:marTop w:val="0"/>
      <w:marBottom w:val="0"/>
      <w:divBdr>
        <w:top w:val="none" w:sz="0" w:space="0" w:color="auto"/>
        <w:left w:val="none" w:sz="0" w:space="0" w:color="auto"/>
        <w:bottom w:val="none" w:sz="0" w:space="0" w:color="auto"/>
        <w:right w:val="none" w:sz="0" w:space="0" w:color="auto"/>
      </w:divBdr>
    </w:div>
    <w:div w:id="1131366811">
      <w:bodyDiv w:val="1"/>
      <w:marLeft w:val="0"/>
      <w:marRight w:val="0"/>
      <w:marTop w:val="0"/>
      <w:marBottom w:val="0"/>
      <w:divBdr>
        <w:top w:val="none" w:sz="0" w:space="0" w:color="auto"/>
        <w:left w:val="none" w:sz="0" w:space="0" w:color="auto"/>
        <w:bottom w:val="none" w:sz="0" w:space="0" w:color="auto"/>
        <w:right w:val="none" w:sz="0" w:space="0" w:color="auto"/>
      </w:divBdr>
    </w:div>
    <w:div w:id="1132792905">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04057871">
      <w:bodyDiv w:val="1"/>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278101224">
      <w:bodyDiv w:val="1"/>
      <w:marLeft w:val="0"/>
      <w:marRight w:val="0"/>
      <w:marTop w:val="0"/>
      <w:marBottom w:val="0"/>
      <w:divBdr>
        <w:top w:val="none" w:sz="0" w:space="0" w:color="auto"/>
        <w:left w:val="none" w:sz="0" w:space="0" w:color="auto"/>
        <w:bottom w:val="none" w:sz="0" w:space="0" w:color="auto"/>
        <w:right w:val="none" w:sz="0" w:space="0" w:color="auto"/>
      </w:divBdr>
    </w:div>
    <w:div w:id="1384282828">
      <w:bodyDiv w:val="1"/>
      <w:marLeft w:val="0"/>
      <w:marRight w:val="0"/>
      <w:marTop w:val="0"/>
      <w:marBottom w:val="0"/>
      <w:divBdr>
        <w:top w:val="none" w:sz="0" w:space="0" w:color="auto"/>
        <w:left w:val="none" w:sz="0" w:space="0" w:color="auto"/>
        <w:bottom w:val="none" w:sz="0" w:space="0" w:color="auto"/>
        <w:right w:val="none" w:sz="0" w:space="0" w:color="auto"/>
      </w:divBdr>
    </w:div>
    <w:div w:id="1441951395">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568154103">
      <w:bodyDiv w:val="1"/>
      <w:marLeft w:val="0"/>
      <w:marRight w:val="0"/>
      <w:marTop w:val="0"/>
      <w:marBottom w:val="0"/>
      <w:divBdr>
        <w:top w:val="none" w:sz="0" w:space="0" w:color="auto"/>
        <w:left w:val="none" w:sz="0" w:space="0" w:color="auto"/>
        <w:bottom w:val="none" w:sz="0" w:space="0" w:color="auto"/>
        <w:right w:val="none" w:sz="0" w:space="0" w:color="auto"/>
      </w:divBdr>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659074638">
      <w:bodyDiv w:val="1"/>
      <w:marLeft w:val="0"/>
      <w:marRight w:val="0"/>
      <w:marTop w:val="0"/>
      <w:marBottom w:val="0"/>
      <w:divBdr>
        <w:top w:val="none" w:sz="0" w:space="0" w:color="auto"/>
        <w:left w:val="none" w:sz="0" w:space="0" w:color="auto"/>
        <w:bottom w:val="none" w:sz="0" w:space="0" w:color="auto"/>
        <w:right w:val="none" w:sz="0" w:space="0" w:color="auto"/>
      </w:divBdr>
    </w:div>
    <w:div w:id="1717852838">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937788397">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 w:id="2034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4248-3BB9-4ED8-9136-8306A9B6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27</Pages>
  <Words>10862</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user</cp:lastModifiedBy>
  <cp:revision>168</cp:revision>
  <cp:lastPrinted>2020-07-17T12:52:00Z</cp:lastPrinted>
  <dcterms:created xsi:type="dcterms:W3CDTF">2022-04-04T10:25:00Z</dcterms:created>
  <dcterms:modified xsi:type="dcterms:W3CDTF">2022-05-04T15:36:00Z</dcterms:modified>
</cp:coreProperties>
</file>