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5A" w:rsidRPr="00B9251B" w:rsidRDefault="00D11D5A" w:rsidP="00D11D5A">
      <w:pPr>
        <w:pBdr>
          <w:bottom w:val="single" w:sz="6" w:space="6" w:color="F8F8F8"/>
        </w:pBd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E470DC">
        <w:rPr>
          <w:rFonts w:ascii="Times New Roman" w:eastAsia="Times New Roman" w:hAnsi="Times New Roman" w:cs="Times New Roman"/>
          <w:b/>
          <w:bCs/>
          <w:kern w:val="36"/>
          <w:sz w:val="24"/>
          <w:szCs w:val="24"/>
          <w:lang w:eastAsia="ru-RU"/>
        </w:rPr>
        <w:t xml:space="preserve">Об утверждении Порядка формирования и механизме реализации государственного заказа по трансляции, ретрансляции телерадиопрограмм и </w:t>
      </w:r>
      <w:proofErr w:type="spellStart"/>
      <w:r w:rsidRPr="00E470DC">
        <w:rPr>
          <w:rFonts w:ascii="Times New Roman" w:eastAsia="Times New Roman" w:hAnsi="Times New Roman" w:cs="Times New Roman"/>
          <w:b/>
          <w:bCs/>
          <w:kern w:val="36"/>
          <w:sz w:val="24"/>
          <w:szCs w:val="24"/>
          <w:lang w:eastAsia="ru-RU"/>
        </w:rPr>
        <w:t>радиоконтролю</w:t>
      </w:r>
      <w:proofErr w:type="spellEnd"/>
      <w:r w:rsidRPr="00E470DC">
        <w:rPr>
          <w:rFonts w:ascii="Times New Roman" w:eastAsia="Times New Roman" w:hAnsi="Times New Roman" w:cs="Times New Roman"/>
          <w:b/>
          <w:bCs/>
          <w:kern w:val="36"/>
          <w:sz w:val="24"/>
          <w:szCs w:val="24"/>
          <w:lang w:eastAsia="ru-RU"/>
        </w:rPr>
        <w:t xml:space="preserve"> радиоизлучающих средств как составной части мониторинга радиочастотного спектра</w:t>
      </w:r>
    </w:p>
    <w:p w:rsidR="00D11D5A" w:rsidRPr="00B9251B" w:rsidRDefault="00D11D5A" w:rsidP="00D11D5A">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rsidR="00D11D5A" w:rsidRDefault="00D11D5A" w:rsidP="00D11D5A">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B9251B">
        <w:rPr>
          <w:rFonts w:ascii="Times New Roman" w:eastAsia="Times New Roman" w:hAnsi="Times New Roman" w:cs="Times New Roman"/>
          <w:color w:val="222222"/>
          <w:sz w:val="24"/>
          <w:szCs w:val="24"/>
          <w:lang w:eastAsia="ru-RU"/>
        </w:rPr>
        <w:t>ПОСТАНОВЛЕНИЕ</w:t>
      </w:r>
      <w:r w:rsidRPr="00B9251B">
        <w:rPr>
          <w:rFonts w:ascii="Times New Roman" w:eastAsia="Times New Roman" w:hAnsi="Times New Roman" w:cs="Times New Roman"/>
          <w:color w:val="222222"/>
          <w:sz w:val="24"/>
          <w:szCs w:val="24"/>
          <w:lang w:eastAsia="ru-RU"/>
        </w:rPr>
        <w:br/>
        <w:t>Правительство Приднестровской Молдавской Республики</w:t>
      </w:r>
    </w:p>
    <w:p w:rsidR="00D11D5A" w:rsidRPr="00B9251B" w:rsidRDefault="00D11D5A" w:rsidP="00D11D5A">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B9251B">
        <w:rPr>
          <w:rFonts w:ascii="Times New Roman" w:eastAsia="Times New Roman" w:hAnsi="Times New Roman" w:cs="Times New Roman"/>
          <w:color w:val="222222"/>
          <w:sz w:val="24"/>
          <w:szCs w:val="24"/>
          <w:lang w:eastAsia="ru-RU"/>
        </w:rPr>
        <w:br/>
        <w:t xml:space="preserve">от 8 </w:t>
      </w:r>
      <w:r>
        <w:rPr>
          <w:rFonts w:ascii="Times New Roman" w:eastAsia="Times New Roman" w:hAnsi="Times New Roman" w:cs="Times New Roman"/>
          <w:color w:val="222222"/>
          <w:sz w:val="24"/>
          <w:szCs w:val="24"/>
          <w:lang w:eastAsia="ru-RU"/>
        </w:rPr>
        <w:t>июня</w:t>
      </w:r>
      <w:r w:rsidRPr="00B9251B">
        <w:rPr>
          <w:rFonts w:ascii="Times New Roman" w:eastAsia="Times New Roman" w:hAnsi="Times New Roman" w:cs="Times New Roman"/>
          <w:color w:val="222222"/>
          <w:sz w:val="24"/>
          <w:szCs w:val="24"/>
          <w:lang w:eastAsia="ru-RU"/>
        </w:rPr>
        <w:t xml:space="preserve"> 20</w:t>
      </w:r>
      <w:r>
        <w:rPr>
          <w:rFonts w:ascii="Times New Roman" w:eastAsia="Times New Roman" w:hAnsi="Times New Roman" w:cs="Times New Roman"/>
          <w:color w:val="222222"/>
          <w:sz w:val="24"/>
          <w:szCs w:val="24"/>
          <w:lang w:eastAsia="ru-RU"/>
        </w:rPr>
        <w:t>22</w:t>
      </w:r>
      <w:r w:rsidRPr="00B9251B">
        <w:rPr>
          <w:rFonts w:ascii="Times New Roman" w:eastAsia="Times New Roman" w:hAnsi="Times New Roman" w:cs="Times New Roman"/>
          <w:color w:val="222222"/>
          <w:sz w:val="24"/>
          <w:szCs w:val="24"/>
          <w:lang w:eastAsia="ru-RU"/>
        </w:rPr>
        <w:t xml:space="preserve"> г</w:t>
      </w:r>
      <w:r w:rsidR="00670B50">
        <w:rPr>
          <w:rFonts w:ascii="Times New Roman" w:eastAsia="Times New Roman" w:hAnsi="Times New Roman" w:cs="Times New Roman"/>
          <w:color w:val="222222"/>
          <w:sz w:val="24"/>
          <w:szCs w:val="24"/>
          <w:lang w:eastAsia="ru-RU"/>
        </w:rPr>
        <w:t>ода</w:t>
      </w:r>
      <w:bookmarkStart w:id="0" w:name="_GoBack"/>
      <w:bookmarkEnd w:id="0"/>
      <w:r w:rsidRPr="00B9251B">
        <w:rPr>
          <w:rFonts w:ascii="Times New Roman" w:eastAsia="Times New Roman" w:hAnsi="Times New Roman" w:cs="Times New Roman"/>
          <w:color w:val="222222"/>
          <w:sz w:val="24"/>
          <w:szCs w:val="24"/>
          <w:lang w:eastAsia="ru-RU"/>
        </w:rPr>
        <w:t xml:space="preserve"> </w:t>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t>№ 2</w:t>
      </w:r>
      <w:r>
        <w:rPr>
          <w:rFonts w:ascii="Times New Roman" w:eastAsia="Times New Roman" w:hAnsi="Times New Roman" w:cs="Times New Roman"/>
          <w:color w:val="222222"/>
          <w:sz w:val="24"/>
          <w:szCs w:val="24"/>
          <w:lang w:eastAsia="ru-RU"/>
        </w:rPr>
        <w:t>09</w:t>
      </w:r>
    </w:p>
    <w:p w:rsidR="00D11D5A" w:rsidRPr="00B9251B" w:rsidRDefault="00D11D5A" w:rsidP="00D11D5A">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rsidR="00D11D5A" w:rsidRPr="00B9251B" w:rsidRDefault="00D11D5A" w:rsidP="00D11D5A">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E470DC">
        <w:rPr>
          <w:rFonts w:ascii="Times New Roman" w:eastAsia="Times New Roman" w:hAnsi="Times New Roman" w:cs="Times New Roman"/>
          <w:color w:val="222222"/>
          <w:sz w:val="24"/>
          <w:szCs w:val="24"/>
          <w:lang w:eastAsia="ru-RU"/>
        </w:rPr>
        <w:t xml:space="preserve">Об утверждении Порядка формирования и механизме реализации государственного заказа по трансляции, ретрансляции телерадиопрограмм и </w:t>
      </w:r>
      <w:proofErr w:type="spellStart"/>
      <w:r w:rsidRPr="00E470DC">
        <w:rPr>
          <w:rFonts w:ascii="Times New Roman" w:eastAsia="Times New Roman" w:hAnsi="Times New Roman" w:cs="Times New Roman"/>
          <w:color w:val="222222"/>
          <w:sz w:val="24"/>
          <w:szCs w:val="24"/>
          <w:lang w:eastAsia="ru-RU"/>
        </w:rPr>
        <w:t>радиоконтролю</w:t>
      </w:r>
      <w:proofErr w:type="spellEnd"/>
      <w:r w:rsidRPr="00E470DC">
        <w:rPr>
          <w:rFonts w:ascii="Times New Roman" w:eastAsia="Times New Roman" w:hAnsi="Times New Roman" w:cs="Times New Roman"/>
          <w:color w:val="222222"/>
          <w:sz w:val="24"/>
          <w:szCs w:val="24"/>
          <w:lang w:eastAsia="ru-RU"/>
        </w:rPr>
        <w:t xml:space="preserve"> радиоизлучающих средств как составной части мониторинга радиочастотного спектра</w:t>
      </w:r>
    </w:p>
    <w:p w:rsidR="00D11D5A" w:rsidRDefault="00D11D5A" w:rsidP="00D11D5A">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B9251B">
        <w:rPr>
          <w:rFonts w:ascii="Times New Roman" w:eastAsia="Times New Roman" w:hAnsi="Times New Roman" w:cs="Times New Roman"/>
          <w:color w:val="222222"/>
          <w:sz w:val="24"/>
          <w:szCs w:val="24"/>
          <w:lang w:eastAsia="ru-RU"/>
        </w:rPr>
        <w:br/>
        <w:t xml:space="preserve">(САЗ </w:t>
      </w:r>
      <w:r>
        <w:rPr>
          <w:rFonts w:ascii="Times New Roman" w:eastAsia="Times New Roman" w:hAnsi="Times New Roman" w:cs="Times New Roman"/>
          <w:color w:val="222222"/>
          <w:sz w:val="24"/>
          <w:szCs w:val="24"/>
          <w:lang w:eastAsia="ru-RU"/>
        </w:rPr>
        <w:t>22</w:t>
      </w:r>
      <w:r w:rsidRPr="00B9251B">
        <w:rPr>
          <w:rFonts w:ascii="Times New Roman" w:eastAsia="Times New Roman" w:hAnsi="Times New Roman" w:cs="Times New Roman"/>
          <w:color w:val="222222"/>
          <w:sz w:val="24"/>
          <w:szCs w:val="24"/>
          <w:lang w:eastAsia="ru-RU"/>
        </w:rPr>
        <w:t>-2</w:t>
      </w:r>
      <w:r>
        <w:rPr>
          <w:rFonts w:ascii="Times New Roman" w:eastAsia="Times New Roman" w:hAnsi="Times New Roman" w:cs="Times New Roman"/>
          <w:color w:val="222222"/>
          <w:sz w:val="24"/>
          <w:szCs w:val="24"/>
          <w:lang w:eastAsia="ru-RU"/>
        </w:rPr>
        <w:t>2</w:t>
      </w:r>
      <w:r w:rsidRPr="00B9251B">
        <w:rPr>
          <w:rFonts w:ascii="Times New Roman" w:eastAsia="Times New Roman" w:hAnsi="Times New Roman" w:cs="Times New Roman"/>
          <w:color w:val="222222"/>
          <w:sz w:val="24"/>
          <w:szCs w:val="24"/>
          <w:lang w:eastAsia="ru-RU"/>
        </w:rPr>
        <w:t>)</w:t>
      </w:r>
    </w:p>
    <w:p w:rsidR="00D11D5A" w:rsidRPr="00B9251B" w:rsidRDefault="00D11D5A" w:rsidP="00D11D5A">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rsidR="00D11D5A" w:rsidRPr="00B9251B" w:rsidRDefault="00D11D5A" w:rsidP="00D11D5A">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E470DC">
        <w:rPr>
          <w:rFonts w:ascii="Times New Roman" w:eastAsia="Times New Roman" w:hAnsi="Times New Roman" w:cs="Times New Roman"/>
          <w:color w:val="222222"/>
          <w:sz w:val="24"/>
          <w:szCs w:val="24"/>
          <w:lang w:eastAsia="ru-RU"/>
        </w:rPr>
        <w:t xml:space="preserve">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подпунктом «п» пункта 2 статьи 1 Закона Приднестровской Молдавской Республики от 26 ноября 2018 года № 318-З-VI «О закупках в Приднестровской Молдавской Республике» (САЗ 18-48), в целях закрепления порядка формирования и механизма реализации государственного заказа по трансляции, ретрансляции телерадиопрограмм и </w:t>
      </w:r>
      <w:proofErr w:type="spellStart"/>
      <w:r w:rsidRPr="00E470DC">
        <w:rPr>
          <w:rFonts w:ascii="Times New Roman" w:eastAsia="Times New Roman" w:hAnsi="Times New Roman" w:cs="Times New Roman"/>
          <w:color w:val="222222"/>
          <w:sz w:val="24"/>
          <w:szCs w:val="24"/>
          <w:lang w:eastAsia="ru-RU"/>
        </w:rPr>
        <w:t>радиоконтролю</w:t>
      </w:r>
      <w:proofErr w:type="spellEnd"/>
      <w:r w:rsidRPr="00E470DC">
        <w:rPr>
          <w:rFonts w:ascii="Times New Roman" w:eastAsia="Times New Roman" w:hAnsi="Times New Roman" w:cs="Times New Roman"/>
          <w:color w:val="222222"/>
          <w:sz w:val="24"/>
          <w:szCs w:val="24"/>
          <w:lang w:eastAsia="ru-RU"/>
        </w:rPr>
        <w:t xml:space="preserve"> радиоизлучающих средств как составной части мониторинга радиочастотного спектра Правительство Приднестровской Молдавской Республики</w:t>
      </w:r>
      <w:r w:rsidRPr="00B9251B">
        <w:rPr>
          <w:rFonts w:ascii="Times New Roman" w:eastAsia="Times New Roman" w:hAnsi="Times New Roman" w:cs="Times New Roman"/>
          <w:color w:val="222222"/>
          <w:sz w:val="24"/>
          <w:szCs w:val="24"/>
          <w:lang w:eastAsia="ru-RU"/>
        </w:rPr>
        <w:t xml:space="preserve"> п о с т а н о в л я е т:</w:t>
      </w:r>
    </w:p>
    <w:p w:rsidR="00D11D5A" w:rsidRPr="00B9251B" w:rsidRDefault="00D11D5A" w:rsidP="00D11D5A">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D11D5A" w:rsidRPr="00B9251B" w:rsidRDefault="00D11D5A" w:rsidP="00D11D5A">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9251B">
        <w:rPr>
          <w:rFonts w:ascii="Times New Roman" w:eastAsia="Times New Roman" w:hAnsi="Times New Roman" w:cs="Times New Roman"/>
          <w:color w:val="222222"/>
          <w:sz w:val="24"/>
          <w:szCs w:val="24"/>
          <w:lang w:eastAsia="ru-RU"/>
        </w:rPr>
        <w:t xml:space="preserve">1. </w:t>
      </w:r>
      <w:r w:rsidRPr="00E470DC">
        <w:rPr>
          <w:rFonts w:ascii="Times New Roman" w:eastAsia="Times New Roman" w:hAnsi="Times New Roman" w:cs="Times New Roman"/>
          <w:color w:val="222222"/>
          <w:sz w:val="24"/>
          <w:szCs w:val="24"/>
          <w:lang w:eastAsia="ru-RU"/>
        </w:rPr>
        <w:t xml:space="preserve">Утвердить Порядок формирования и механизм реализации государственного заказа по трансляции, ретрансляции телерадиопрограмм и </w:t>
      </w:r>
      <w:proofErr w:type="spellStart"/>
      <w:r w:rsidRPr="00E470DC">
        <w:rPr>
          <w:rFonts w:ascii="Times New Roman" w:eastAsia="Times New Roman" w:hAnsi="Times New Roman" w:cs="Times New Roman"/>
          <w:color w:val="222222"/>
          <w:sz w:val="24"/>
          <w:szCs w:val="24"/>
          <w:lang w:eastAsia="ru-RU"/>
        </w:rPr>
        <w:t>радиоконтролю</w:t>
      </w:r>
      <w:proofErr w:type="spellEnd"/>
      <w:r w:rsidRPr="00E470DC">
        <w:rPr>
          <w:rFonts w:ascii="Times New Roman" w:eastAsia="Times New Roman" w:hAnsi="Times New Roman" w:cs="Times New Roman"/>
          <w:color w:val="222222"/>
          <w:sz w:val="24"/>
          <w:szCs w:val="24"/>
          <w:lang w:eastAsia="ru-RU"/>
        </w:rPr>
        <w:t xml:space="preserve"> радиоизлучающих средств как составной части мониторинга радиочастотного спектра согласно Приложению к настоящему Постановлению</w:t>
      </w:r>
      <w:r>
        <w:rPr>
          <w:rFonts w:ascii="Times New Roman" w:eastAsia="Times New Roman" w:hAnsi="Times New Roman" w:cs="Times New Roman"/>
          <w:color w:val="222222"/>
          <w:sz w:val="24"/>
          <w:szCs w:val="24"/>
          <w:lang w:eastAsia="ru-RU"/>
        </w:rPr>
        <w:t>.</w:t>
      </w:r>
    </w:p>
    <w:p w:rsidR="00D11D5A" w:rsidRDefault="00D11D5A" w:rsidP="00D11D5A">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B9251B">
        <w:rPr>
          <w:rFonts w:ascii="Times New Roman" w:eastAsia="Times New Roman" w:hAnsi="Times New Roman" w:cs="Times New Roman"/>
          <w:color w:val="222222"/>
          <w:sz w:val="24"/>
          <w:szCs w:val="24"/>
          <w:lang w:eastAsia="ru-RU"/>
        </w:rPr>
        <w:t>2.</w:t>
      </w:r>
      <w:r>
        <w:rPr>
          <w:rFonts w:ascii="Times New Roman" w:eastAsia="Times New Roman" w:hAnsi="Times New Roman" w:cs="Times New Roman"/>
          <w:color w:val="222222"/>
          <w:sz w:val="24"/>
          <w:szCs w:val="24"/>
          <w:lang w:eastAsia="ru-RU"/>
        </w:rPr>
        <w:t xml:space="preserve"> </w:t>
      </w:r>
      <w:r w:rsidRPr="00E470DC">
        <w:rPr>
          <w:rFonts w:ascii="Times New Roman" w:eastAsia="Times New Roman" w:hAnsi="Times New Roman" w:cs="Times New Roman"/>
          <w:color w:val="222222"/>
          <w:sz w:val="24"/>
          <w:szCs w:val="24"/>
          <w:lang w:eastAsia="ru-RU"/>
        </w:rPr>
        <w:t>Министерству цифрового развития, связи и массовых коммуникаций Приднестровской Молдавской Республики обеспечить осуществление мероприятий, направленных на исполнение настоящего Постановления,</w:t>
      </w:r>
      <w:r>
        <w:rPr>
          <w:rFonts w:ascii="Times New Roman" w:eastAsia="Times New Roman" w:hAnsi="Times New Roman" w:cs="Times New Roman"/>
          <w:color w:val="222222"/>
          <w:sz w:val="24"/>
          <w:szCs w:val="24"/>
          <w:lang w:eastAsia="ru-RU"/>
        </w:rPr>
        <w:t xml:space="preserve"> </w:t>
      </w:r>
      <w:r w:rsidRPr="00E470DC">
        <w:rPr>
          <w:rFonts w:ascii="Times New Roman" w:eastAsia="Times New Roman" w:hAnsi="Times New Roman" w:cs="Times New Roman"/>
          <w:color w:val="222222"/>
          <w:sz w:val="24"/>
          <w:szCs w:val="24"/>
          <w:lang w:eastAsia="ru-RU"/>
        </w:rPr>
        <w:t>в соответствии с законодательством Приднестровской Молдавской Республики.</w:t>
      </w:r>
    </w:p>
    <w:p w:rsidR="00D11D5A" w:rsidRPr="00B9251B" w:rsidRDefault="00D11D5A" w:rsidP="00D11D5A">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E470DC">
        <w:rPr>
          <w:rFonts w:ascii="Times New Roman" w:eastAsia="Times New Roman" w:hAnsi="Times New Roman" w:cs="Times New Roman"/>
          <w:color w:val="222222"/>
          <w:sz w:val="24"/>
          <w:szCs w:val="24"/>
          <w:lang w:eastAsia="ru-RU"/>
        </w:rPr>
        <w:t>3.</w:t>
      </w:r>
      <w:r w:rsidRPr="00D11D5A">
        <w:rPr>
          <w:rFonts w:ascii="Arial" w:eastAsia="Times New Roman" w:hAnsi="Arial" w:cs="Arial"/>
          <w:color w:val="313131"/>
          <w:sz w:val="23"/>
          <w:szCs w:val="23"/>
          <w:lang w:eastAsia="ru-RU"/>
        </w:rPr>
        <w:t xml:space="preserve"> </w:t>
      </w:r>
      <w:r w:rsidRPr="00E470DC">
        <w:rPr>
          <w:rFonts w:ascii="Times New Roman" w:eastAsia="Times New Roman" w:hAnsi="Times New Roman" w:cs="Times New Roman"/>
          <w:color w:val="222222"/>
          <w:sz w:val="24"/>
          <w:szCs w:val="24"/>
          <w:lang w:eastAsia="ru-RU"/>
        </w:rPr>
        <w:t>Ответственность за целевое использование выделенных денежных средств возложить на министра цифрового развития, связи и массовых коммуникаций Приднестровской Молдавской Республики</w:t>
      </w:r>
      <w:r w:rsidRPr="00B9251B">
        <w:rPr>
          <w:rFonts w:ascii="Times New Roman" w:eastAsia="Times New Roman" w:hAnsi="Times New Roman" w:cs="Times New Roman"/>
          <w:color w:val="222222"/>
          <w:sz w:val="24"/>
          <w:szCs w:val="24"/>
          <w:lang w:eastAsia="ru-RU"/>
        </w:rPr>
        <w:t>.</w:t>
      </w:r>
    </w:p>
    <w:p w:rsidR="00D11D5A" w:rsidRPr="00B9251B" w:rsidRDefault="00680ED2" w:rsidP="00680ED2">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D11D5A" w:rsidRPr="00B9251B">
        <w:rPr>
          <w:rFonts w:ascii="Times New Roman" w:eastAsia="Times New Roman" w:hAnsi="Times New Roman" w:cs="Times New Roman"/>
          <w:color w:val="222222"/>
          <w:sz w:val="24"/>
          <w:szCs w:val="24"/>
          <w:lang w:eastAsia="ru-RU"/>
        </w:rPr>
        <w:t xml:space="preserve">. </w:t>
      </w:r>
      <w:r w:rsidRPr="00E470DC">
        <w:rPr>
          <w:rFonts w:ascii="Times New Roman" w:eastAsia="Times New Roman" w:hAnsi="Times New Roman" w:cs="Times New Roman"/>
          <w:color w:val="222222"/>
          <w:sz w:val="24"/>
          <w:szCs w:val="24"/>
          <w:lang w:eastAsia="ru-RU"/>
        </w:rPr>
        <w:t xml:space="preserve">Министерству финансов Приднестровской Молдавской Республики производить финансирование государственного заказа на оказание услуг по трансляции, ретрансляции телерадиопрограмм и </w:t>
      </w:r>
      <w:proofErr w:type="spellStart"/>
      <w:r w:rsidRPr="00E470DC">
        <w:rPr>
          <w:rFonts w:ascii="Times New Roman" w:eastAsia="Times New Roman" w:hAnsi="Times New Roman" w:cs="Times New Roman"/>
          <w:color w:val="222222"/>
          <w:sz w:val="24"/>
          <w:szCs w:val="24"/>
          <w:lang w:eastAsia="ru-RU"/>
        </w:rPr>
        <w:t>радиоконтролю</w:t>
      </w:r>
      <w:proofErr w:type="spellEnd"/>
      <w:r w:rsidRPr="00E470DC">
        <w:rPr>
          <w:rFonts w:ascii="Times New Roman" w:eastAsia="Times New Roman" w:hAnsi="Times New Roman" w:cs="Times New Roman"/>
          <w:color w:val="222222"/>
          <w:sz w:val="24"/>
          <w:szCs w:val="24"/>
          <w:lang w:eastAsia="ru-RU"/>
        </w:rPr>
        <w:t xml:space="preserve"> радиоизлучающих средств как составной части мониторинга радиочастотного спектра на основании заключенных договоров в течение финансового года</w:t>
      </w:r>
      <w:r>
        <w:rPr>
          <w:rFonts w:ascii="Times New Roman" w:eastAsia="Times New Roman" w:hAnsi="Times New Roman" w:cs="Times New Roman"/>
          <w:color w:val="222222"/>
          <w:sz w:val="24"/>
          <w:szCs w:val="24"/>
          <w:lang w:eastAsia="ru-RU"/>
        </w:rPr>
        <w:t xml:space="preserve"> </w:t>
      </w:r>
      <w:r w:rsidRPr="00E470DC">
        <w:rPr>
          <w:rFonts w:ascii="Times New Roman" w:eastAsia="Times New Roman" w:hAnsi="Times New Roman" w:cs="Times New Roman"/>
          <w:color w:val="222222"/>
          <w:sz w:val="24"/>
          <w:szCs w:val="24"/>
          <w:lang w:eastAsia="ru-RU"/>
        </w:rPr>
        <w:t>в объемах, не превышающих сумму расходов на реализацию государственного заказа, утвержденных законом Приднестровской Молдавской Республики о республиканском бюджете на соответствующий финансовый год</w:t>
      </w:r>
      <w:r w:rsidR="00D11D5A" w:rsidRPr="00B9251B">
        <w:rPr>
          <w:rFonts w:ascii="Times New Roman" w:eastAsia="Times New Roman" w:hAnsi="Times New Roman" w:cs="Times New Roman"/>
          <w:color w:val="222222"/>
          <w:sz w:val="24"/>
          <w:szCs w:val="24"/>
          <w:lang w:eastAsia="ru-RU"/>
        </w:rPr>
        <w:t>.</w:t>
      </w:r>
    </w:p>
    <w:p w:rsidR="00680ED2" w:rsidRPr="00E470DC" w:rsidRDefault="00680ED2" w:rsidP="00680ED2">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D11D5A" w:rsidRPr="00B9251B">
        <w:rPr>
          <w:rFonts w:ascii="Times New Roman" w:eastAsia="Times New Roman" w:hAnsi="Times New Roman" w:cs="Times New Roman"/>
          <w:color w:val="222222"/>
          <w:sz w:val="24"/>
          <w:szCs w:val="24"/>
          <w:lang w:eastAsia="ru-RU"/>
        </w:rPr>
        <w:t xml:space="preserve">. </w:t>
      </w:r>
      <w:r w:rsidRPr="00E470DC">
        <w:rPr>
          <w:rFonts w:ascii="Times New Roman" w:eastAsia="Times New Roman" w:hAnsi="Times New Roman" w:cs="Times New Roman"/>
          <w:color w:val="222222"/>
          <w:sz w:val="24"/>
          <w:szCs w:val="24"/>
          <w:lang w:eastAsia="ru-RU"/>
        </w:rPr>
        <w:t>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1 января 2022 года.</w:t>
      </w:r>
    </w:p>
    <w:p w:rsidR="00D11D5A" w:rsidRDefault="00D11D5A" w:rsidP="00D11D5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D11D5A" w:rsidRPr="00B9251B" w:rsidRDefault="00D11D5A" w:rsidP="00D11D5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B9251B">
        <w:rPr>
          <w:rFonts w:ascii="Times New Roman" w:eastAsia="Times New Roman" w:hAnsi="Times New Roman" w:cs="Times New Roman"/>
          <w:color w:val="222222"/>
          <w:sz w:val="24"/>
          <w:szCs w:val="24"/>
          <w:lang w:eastAsia="ru-RU"/>
        </w:rPr>
        <w:t>Председатель Правительства</w:t>
      </w:r>
    </w:p>
    <w:p w:rsidR="00D11D5A" w:rsidRDefault="00D11D5A" w:rsidP="00D11D5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B9251B">
        <w:rPr>
          <w:rFonts w:ascii="Times New Roman" w:eastAsia="Times New Roman" w:hAnsi="Times New Roman" w:cs="Times New Roman"/>
          <w:color w:val="222222"/>
          <w:sz w:val="24"/>
          <w:szCs w:val="24"/>
          <w:lang w:eastAsia="ru-RU"/>
        </w:rPr>
        <w:t xml:space="preserve">Приднестровской Молдавской Республики </w:t>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r>
      <w:r w:rsidRPr="00B9251B">
        <w:rPr>
          <w:rFonts w:ascii="Times New Roman" w:eastAsia="Times New Roman" w:hAnsi="Times New Roman" w:cs="Times New Roman"/>
          <w:color w:val="222222"/>
          <w:sz w:val="24"/>
          <w:szCs w:val="24"/>
          <w:lang w:eastAsia="ru-RU"/>
        </w:rPr>
        <w:tab/>
      </w:r>
      <w:r w:rsidR="00680ED2">
        <w:rPr>
          <w:rFonts w:ascii="Times New Roman" w:eastAsia="Times New Roman" w:hAnsi="Times New Roman" w:cs="Times New Roman"/>
          <w:color w:val="222222"/>
          <w:sz w:val="24"/>
          <w:szCs w:val="24"/>
          <w:lang w:eastAsia="ru-RU"/>
        </w:rPr>
        <w:t>А</w:t>
      </w:r>
      <w:r w:rsidRPr="00B9251B">
        <w:rPr>
          <w:rFonts w:ascii="Times New Roman" w:eastAsia="Times New Roman" w:hAnsi="Times New Roman" w:cs="Times New Roman"/>
          <w:color w:val="222222"/>
          <w:sz w:val="24"/>
          <w:szCs w:val="24"/>
          <w:lang w:eastAsia="ru-RU"/>
        </w:rPr>
        <w:t xml:space="preserve">. </w:t>
      </w:r>
      <w:r w:rsidR="00680ED2">
        <w:rPr>
          <w:rFonts w:ascii="Times New Roman" w:eastAsia="Times New Roman" w:hAnsi="Times New Roman" w:cs="Times New Roman"/>
          <w:color w:val="222222"/>
          <w:sz w:val="24"/>
          <w:szCs w:val="24"/>
          <w:lang w:eastAsia="ru-RU"/>
        </w:rPr>
        <w:t>Розенберг</w:t>
      </w:r>
    </w:p>
    <w:p w:rsidR="00680ED2" w:rsidRPr="00680ED2" w:rsidRDefault="00680ED2" w:rsidP="00D11D5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680ED2" w:rsidRPr="00680ED2" w:rsidRDefault="00680ED2" w:rsidP="00680ED2">
      <w:pPr>
        <w:autoSpaceDE w:val="0"/>
        <w:autoSpaceDN w:val="0"/>
        <w:adjustRightInd w:val="0"/>
        <w:spacing w:after="0" w:line="240" w:lineRule="auto"/>
        <w:ind w:firstLine="5520"/>
        <w:jc w:val="both"/>
        <w:rPr>
          <w:rFonts w:ascii="Times New Roman" w:hAnsi="Times New Roman"/>
          <w:sz w:val="24"/>
          <w:szCs w:val="24"/>
        </w:rPr>
      </w:pPr>
      <w:r w:rsidRPr="00680ED2">
        <w:rPr>
          <w:rFonts w:ascii="Times New Roman" w:hAnsi="Times New Roman"/>
          <w:sz w:val="24"/>
          <w:szCs w:val="24"/>
        </w:rPr>
        <w:lastRenderedPageBreak/>
        <w:t>П</w:t>
      </w:r>
      <w:r>
        <w:rPr>
          <w:rFonts w:ascii="Times New Roman" w:hAnsi="Times New Roman"/>
          <w:sz w:val="24"/>
          <w:szCs w:val="24"/>
        </w:rPr>
        <w:t>риложение</w:t>
      </w:r>
      <w:r w:rsidRPr="00680ED2">
        <w:rPr>
          <w:rFonts w:ascii="Times New Roman" w:hAnsi="Times New Roman"/>
          <w:sz w:val="24"/>
          <w:szCs w:val="24"/>
        </w:rPr>
        <w:t xml:space="preserve"> </w:t>
      </w:r>
    </w:p>
    <w:p w:rsidR="00680ED2" w:rsidRPr="00680ED2" w:rsidRDefault="00680ED2" w:rsidP="00680ED2">
      <w:pPr>
        <w:autoSpaceDE w:val="0"/>
        <w:autoSpaceDN w:val="0"/>
        <w:adjustRightInd w:val="0"/>
        <w:spacing w:after="0" w:line="240" w:lineRule="auto"/>
        <w:ind w:left="5520"/>
        <w:jc w:val="both"/>
        <w:rPr>
          <w:rFonts w:ascii="Times New Roman" w:hAnsi="Times New Roman"/>
          <w:sz w:val="24"/>
          <w:szCs w:val="24"/>
        </w:rPr>
      </w:pPr>
      <w:r w:rsidRPr="00680ED2">
        <w:rPr>
          <w:rFonts w:ascii="Times New Roman" w:hAnsi="Times New Roman"/>
          <w:sz w:val="24"/>
          <w:szCs w:val="24"/>
        </w:rPr>
        <w:t>к Постановлению</w:t>
      </w:r>
      <w:r w:rsidRPr="00680ED2">
        <w:rPr>
          <w:rFonts w:ascii="Times New Roman" w:hAnsi="Times New Roman"/>
          <w:sz w:val="24"/>
          <w:szCs w:val="24"/>
        </w:rPr>
        <w:t xml:space="preserve"> </w:t>
      </w:r>
      <w:r w:rsidRPr="00680ED2">
        <w:rPr>
          <w:rFonts w:ascii="Times New Roman" w:hAnsi="Times New Roman"/>
          <w:sz w:val="24"/>
          <w:szCs w:val="24"/>
        </w:rPr>
        <w:t xml:space="preserve">Правительства </w:t>
      </w:r>
    </w:p>
    <w:p w:rsidR="00680ED2" w:rsidRPr="00680ED2" w:rsidRDefault="00680ED2" w:rsidP="00680ED2">
      <w:pPr>
        <w:autoSpaceDE w:val="0"/>
        <w:autoSpaceDN w:val="0"/>
        <w:adjustRightInd w:val="0"/>
        <w:spacing w:after="0" w:line="240" w:lineRule="auto"/>
        <w:ind w:firstLine="5520"/>
        <w:jc w:val="both"/>
        <w:rPr>
          <w:rFonts w:ascii="Times New Roman" w:hAnsi="Times New Roman"/>
          <w:sz w:val="24"/>
          <w:szCs w:val="24"/>
        </w:rPr>
      </w:pPr>
      <w:r w:rsidRPr="00680ED2">
        <w:rPr>
          <w:rFonts w:ascii="Times New Roman" w:hAnsi="Times New Roman"/>
          <w:sz w:val="24"/>
          <w:szCs w:val="24"/>
        </w:rPr>
        <w:t xml:space="preserve">Приднестровской Молдавской </w:t>
      </w:r>
    </w:p>
    <w:p w:rsidR="00680ED2" w:rsidRPr="00680ED2" w:rsidRDefault="00680ED2" w:rsidP="00680ED2">
      <w:pPr>
        <w:autoSpaceDE w:val="0"/>
        <w:autoSpaceDN w:val="0"/>
        <w:adjustRightInd w:val="0"/>
        <w:spacing w:after="0" w:line="240" w:lineRule="auto"/>
        <w:ind w:firstLine="5520"/>
        <w:jc w:val="both"/>
        <w:rPr>
          <w:rFonts w:ascii="Times New Roman" w:hAnsi="Times New Roman"/>
          <w:sz w:val="24"/>
          <w:szCs w:val="24"/>
        </w:rPr>
      </w:pPr>
      <w:r w:rsidRPr="00680ED2">
        <w:rPr>
          <w:rFonts w:ascii="Times New Roman" w:hAnsi="Times New Roman"/>
          <w:sz w:val="24"/>
          <w:szCs w:val="24"/>
        </w:rPr>
        <w:t xml:space="preserve">Республики </w:t>
      </w:r>
    </w:p>
    <w:p w:rsidR="00680ED2" w:rsidRPr="00680ED2" w:rsidRDefault="00680ED2" w:rsidP="00680ED2">
      <w:pPr>
        <w:autoSpaceDE w:val="0"/>
        <w:autoSpaceDN w:val="0"/>
        <w:adjustRightInd w:val="0"/>
        <w:spacing w:after="0" w:line="240" w:lineRule="auto"/>
        <w:ind w:firstLine="5520"/>
        <w:jc w:val="both"/>
        <w:rPr>
          <w:rFonts w:ascii="Times New Roman" w:hAnsi="Times New Roman"/>
          <w:sz w:val="24"/>
          <w:szCs w:val="24"/>
        </w:rPr>
      </w:pPr>
      <w:r w:rsidRPr="00680ED2">
        <w:rPr>
          <w:rFonts w:ascii="Times New Roman" w:hAnsi="Times New Roman"/>
          <w:sz w:val="24"/>
          <w:szCs w:val="24"/>
        </w:rPr>
        <w:t>от 8 июня 2022 года № 209</w:t>
      </w:r>
    </w:p>
    <w:p w:rsidR="00680ED2" w:rsidRPr="00680ED2" w:rsidRDefault="00680ED2" w:rsidP="00680ED2">
      <w:pPr>
        <w:pStyle w:val="a3"/>
        <w:spacing w:before="0" w:beforeAutospacing="0" w:after="0" w:afterAutospacing="0"/>
        <w:jc w:val="center"/>
      </w:pPr>
    </w:p>
    <w:p w:rsidR="00680ED2" w:rsidRPr="00680ED2" w:rsidRDefault="00680ED2" w:rsidP="00680ED2">
      <w:pPr>
        <w:pStyle w:val="a3"/>
        <w:spacing w:before="0" w:beforeAutospacing="0" w:after="0" w:afterAutospacing="0"/>
        <w:jc w:val="center"/>
        <w:rPr>
          <w:rFonts w:eastAsia="Calibri"/>
          <w:bCs/>
        </w:rPr>
      </w:pPr>
      <w:r w:rsidRPr="00680ED2">
        <w:t>П</w:t>
      </w:r>
      <w:r w:rsidRPr="00680ED2">
        <w:rPr>
          <w:rFonts w:eastAsia="Calibri"/>
        </w:rPr>
        <w:t xml:space="preserve">орядок формирования и механизм </w:t>
      </w:r>
      <w:r w:rsidRPr="00680ED2">
        <w:rPr>
          <w:rFonts w:eastAsia="Calibri"/>
          <w:bCs/>
        </w:rPr>
        <w:t xml:space="preserve">реализации </w:t>
      </w:r>
    </w:p>
    <w:p w:rsidR="00680ED2" w:rsidRPr="00680ED2" w:rsidRDefault="00680ED2" w:rsidP="00680ED2">
      <w:pPr>
        <w:pStyle w:val="a3"/>
        <w:spacing w:before="0" w:beforeAutospacing="0" w:after="0" w:afterAutospacing="0"/>
        <w:jc w:val="center"/>
        <w:rPr>
          <w:rFonts w:eastAsia="Calibri"/>
        </w:rPr>
      </w:pPr>
      <w:r w:rsidRPr="00680ED2">
        <w:rPr>
          <w:rFonts w:eastAsia="Calibri"/>
          <w:bCs/>
        </w:rPr>
        <w:t xml:space="preserve">государственного заказа </w:t>
      </w:r>
      <w:r w:rsidRPr="00680ED2">
        <w:rPr>
          <w:rFonts w:eastAsia="Calibri"/>
        </w:rPr>
        <w:t xml:space="preserve">по трансляции, ретрансляции </w:t>
      </w:r>
    </w:p>
    <w:p w:rsidR="00680ED2" w:rsidRPr="00680ED2" w:rsidRDefault="00680ED2" w:rsidP="00680ED2">
      <w:pPr>
        <w:pStyle w:val="a3"/>
        <w:spacing w:before="0" w:beforeAutospacing="0" w:after="0" w:afterAutospacing="0"/>
        <w:jc w:val="center"/>
        <w:rPr>
          <w:rFonts w:eastAsia="Calibri"/>
        </w:rPr>
      </w:pPr>
      <w:r w:rsidRPr="00680ED2">
        <w:rPr>
          <w:rFonts w:eastAsia="Calibri"/>
        </w:rPr>
        <w:t xml:space="preserve">телерадиопрограмм и </w:t>
      </w:r>
      <w:proofErr w:type="spellStart"/>
      <w:r w:rsidRPr="00680ED2">
        <w:rPr>
          <w:rFonts w:eastAsia="Calibri"/>
        </w:rPr>
        <w:t>радиоконтролю</w:t>
      </w:r>
      <w:proofErr w:type="spellEnd"/>
      <w:r w:rsidRPr="00680ED2">
        <w:rPr>
          <w:rFonts w:eastAsia="Calibri"/>
        </w:rPr>
        <w:t xml:space="preserve"> радиоизлучающих средств </w:t>
      </w:r>
    </w:p>
    <w:p w:rsidR="00680ED2" w:rsidRPr="00680ED2" w:rsidRDefault="00680ED2" w:rsidP="00680ED2">
      <w:pPr>
        <w:pStyle w:val="a3"/>
        <w:spacing w:before="0" w:beforeAutospacing="0" w:after="0" w:afterAutospacing="0"/>
        <w:jc w:val="center"/>
      </w:pPr>
      <w:r w:rsidRPr="00680ED2">
        <w:rPr>
          <w:rFonts w:eastAsia="Calibri"/>
        </w:rPr>
        <w:t>как составной части мониторинга радиочастотного спектра</w:t>
      </w:r>
    </w:p>
    <w:p w:rsidR="00680ED2" w:rsidRPr="00680ED2" w:rsidRDefault="00680ED2" w:rsidP="00680ED2">
      <w:pPr>
        <w:pStyle w:val="a3"/>
        <w:spacing w:before="0" w:beforeAutospacing="0" w:after="0" w:afterAutospacing="0"/>
        <w:jc w:val="center"/>
      </w:pPr>
    </w:p>
    <w:p w:rsidR="00680ED2" w:rsidRPr="00680ED2" w:rsidRDefault="00680ED2" w:rsidP="00680ED2">
      <w:pPr>
        <w:pStyle w:val="a3"/>
        <w:spacing w:before="0" w:beforeAutospacing="0" w:after="0" w:afterAutospacing="0"/>
        <w:jc w:val="center"/>
      </w:pPr>
      <w:r w:rsidRPr="00680ED2">
        <w:t>1. Общие положения</w:t>
      </w:r>
    </w:p>
    <w:p w:rsidR="00680ED2" w:rsidRPr="00680ED2" w:rsidRDefault="00680ED2" w:rsidP="00680ED2">
      <w:pPr>
        <w:pStyle w:val="a3"/>
        <w:spacing w:before="0" w:beforeAutospacing="0" w:after="0" w:afterAutospacing="0"/>
      </w:pPr>
    </w:p>
    <w:p w:rsidR="00680ED2" w:rsidRPr="00680ED2" w:rsidRDefault="00680ED2" w:rsidP="00680ED2">
      <w:pPr>
        <w:pStyle w:val="a4"/>
        <w:numPr>
          <w:ilvl w:val="0"/>
          <w:numId w:val="63"/>
        </w:numPr>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 xml:space="preserve">Настоящий Порядок формирования и механизм реализации </w:t>
      </w:r>
      <w:r w:rsidRPr="00680ED2">
        <w:rPr>
          <w:rFonts w:ascii="Times New Roman" w:eastAsia="Calibri" w:hAnsi="Times New Roman" w:cs="Times New Roman"/>
          <w:sz w:val="24"/>
          <w:szCs w:val="24"/>
        </w:rPr>
        <w:t>государственного</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заказа по трансляции, ретрансляции телерадиопрограмм</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 xml:space="preserve">и </w:t>
      </w:r>
      <w:proofErr w:type="spellStart"/>
      <w:r w:rsidRPr="00680ED2">
        <w:rPr>
          <w:rFonts w:ascii="Times New Roman" w:eastAsia="Calibri" w:hAnsi="Times New Roman" w:cs="Times New Roman"/>
          <w:sz w:val="24"/>
          <w:szCs w:val="24"/>
        </w:rPr>
        <w:t>радиоконтролю</w:t>
      </w:r>
      <w:proofErr w:type="spellEnd"/>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 xml:space="preserve">радиоизлучающих средств как составной части мониторинга радиочастотного спектра </w:t>
      </w:r>
      <w:r w:rsidRPr="00680ED2">
        <w:rPr>
          <w:rFonts w:ascii="Times New Roman" w:hAnsi="Times New Roman" w:cs="Times New Roman"/>
          <w:sz w:val="24"/>
          <w:szCs w:val="24"/>
        </w:rPr>
        <w:t>(далее – Порядок) определяет действия государственного заказчика по обеспечению трансляции</w:t>
      </w:r>
      <w:r w:rsidRPr="00680ED2">
        <w:rPr>
          <w:rFonts w:ascii="Times New Roman" w:hAnsi="Times New Roman" w:cs="Times New Roman"/>
          <w:sz w:val="24"/>
          <w:szCs w:val="24"/>
          <w:shd w:val="clear" w:color="auto" w:fill="FFFFFF"/>
        </w:rPr>
        <w:t xml:space="preserve">, ретрансляции общественно значимых телерадиопрограмм и обеспечению мониторинга радиочастотного спектра, а также действия исполнителей государственного заказа и организации, осуществляющей </w:t>
      </w:r>
      <w:proofErr w:type="spellStart"/>
      <w:r w:rsidRPr="00680ED2">
        <w:rPr>
          <w:rFonts w:ascii="Times New Roman" w:hAnsi="Times New Roman" w:cs="Times New Roman"/>
          <w:sz w:val="24"/>
          <w:szCs w:val="24"/>
          <w:shd w:val="clear" w:color="auto" w:fill="FFFFFF"/>
        </w:rPr>
        <w:t>радиоконтроль</w:t>
      </w:r>
      <w:proofErr w:type="spellEnd"/>
      <w:r w:rsidRPr="00680ED2">
        <w:rPr>
          <w:rFonts w:ascii="Times New Roman" w:hAnsi="Times New Roman" w:cs="Times New Roman"/>
          <w:sz w:val="24"/>
          <w:szCs w:val="24"/>
          <w:shd w:val="clear" w:color="auto" w:fill="FFFFFF"/>
        </w:rPr>
        <w:t xml:space="preserve"> </w:t>
      </w:r>
      <w:r w:rsidRPr="00680ED2">
        <w:rPr>
          <w:rFonts w:ascii="Times New Roman" w:eastAsia="Calibri" w:hAnsi="Times New Roman" w:cs="Times New Roman"/>
          <w:sz w:val="24"/>
          <w:szCs w:val="24"/>
        </w:rPr>
        <w:t>радиоизлучающих средств как составной части мониторинга радиочастотного спектра, задействованных для выполнения государственного заказа</w:t>
      </w:r>
      <w:r w:rsidRPr="00680ED2">
        <w:rPr>
          <w:rFonts w:ascii="Times New Roman" w:hAnsi="Times New Roman" w:cs="Times New Roman"/>
          <w:sz w:val="24"/>
          <w:szCs w:val="24"/>
        </w:rPr>
        <w:t>.</w:t>
      </w:r>
    </w:p>
    <w:p w:rsidR="00680ED2" w:rsidRPr="00680ED2" w:rsidRDefault="00680ED2" w:rsidP="00680ED2">
      <w:pPr>
        <w:pStyle w:val="a4"/>
        <w:numPr>
          <w:ilvl w:val="0"/>
          <w:numId w:val="63"/>
        </w:numPr>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В настоящем Порядке применяются следующие понятия и термины:</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 xml:space="preserve">государственный заказ </w:t>
      </w:r>
      <w:r w:rsidRPr="00680ED2">
        <w:rPr>
          <w:rFonts w:ascii="Times New Roman" w:eastAsia="Calibri" w:hAnsi="Times New Roman" w:cs="Times New Roman"/>
          <w:sz w:val="24"/>
          <w:szCs w:val="24"/>
        </w:rPr>
        <w:t xml:space="preserve">по трансляции, ретрансляции телерадиопрограмм </w:t>
      </w:r>
      <w:r w:rsidRPr="00680ED2">
        <w:rPr>
          <w:rFonts w:ascii="Times New Roman" w:hAnsi="Times New Roman" w:cs="Times New Roman"/>
          <w:sz w:val="24"/>
          <w:szCs w:val="24"/>
        </w:rPr>
        <w:t xml:space="preserve">(далее – государственный заказ) – </w:t>
      </w:r>
      <w:r w:rsidRPr="00680ED2">
        <w:rPr>
          <w:rStyle w:val="num0"/>
          <w:rFonts w:ascii="Times New Roman" w:hAnsi="Times New Roman" w:cs="Times New Roman"/>
          <w:sz w:val="24"/>
          <w:szCs w:val="24"/>
        </w:rPr>
        <w:t>сформированный государственным заказчиком</w:t>
      </w:r>
      <w:r w:rsidRPr="00680ED2">
        <w:rPr>
          <w:rFonts w:ascii="Times New Roman" w:hAnsi="Times New Roman" w:cs="Times New Roman"/>
          <w:sz w:val="24"/>
          <w:szCs w:val="24"/>
        </w:rPr>
        <w:t xml:space="preserve"> </w:t>
      </w:r>
      <w:r w:rsidRPr="00680ED2">
        <w:rPr>
          <w:rStyle w:val="num0"/>
          <w:rFonts w:ascii="Times New Roman" w:hAnsi="Times New Roman" w:cs="Times New Roman"/>
          <w:sz w:val="24"/>
          <w:szCs w:val="24"/>
        </w:rPr>
        <w:t xml:space="preserve">заказ на оказание услуг по </w:t>
      </w:r>
      <w:r w:rsidRPr="00680ED2">
        <w:rPr>
          <w:rFonts w:ascii="Times New Roman" w:hAnsi="Times New Roman" w:cs="Times New Roman"/>
          <w:sz w:val="24"/>
          <w:szCs w:val="24"/>
        </w:rPr>
        <w:t xml:space="preserve">трансляции, ретрансляции общественно значимых телерадиопрограмм и мониторингу радиочастотного спектра </w:t>
      </w:r>
      <w:r w:rsidRPr="00680ED2">
        <w:rPr>
          <w:rStyle w:val="num0"/>
          <w:rFonts w:ascii="Times New Roman" w:hAnsi="Times New Roman" w:cs="Times New Roman"/>
          <w:sz w:val="24"/>
          <w:szCs w:val="24"/>
        </w:rPr>
        <w:t xml:space="preserve">и исполнение его на договорной основе исполнителем государственного заказа в пользу государства, финансируемых за счет средств республиканского бюджета, оформляемый правовым актом </w:t>
      </w:r>
      <w:r w:rsidRPr="00680ED2">
        <w:rPr>
          <w:rFonts w:ascii="Times New Roman" w:hAnsi="Times New Roman" w:cs="Times New Roman"/>
          <w:sz w:val="24"/>
          <w:szCs w:val="24"/>
        </w:rPr>
        <w:t>государственного заказчика</w:t>
      </w:r>
      <w:r w:rsidRPr="00680ED2">
        <w:rPr>
          <w:rFonts w:ascii="Times New Roman" w:hAnsi="Times New Roman" w:cs="Times New Roman"/>
          <w:sz w:val="24"/>
          <w:szCs w:val="24"/>
          <w:shd w:val="clear" w:color="auto" w:fill="FFFFFF"/>
        </w:rPr>
        <w:t>;</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государственный заказчик – уполномоченный Правительством</w:t>
      </w:r>
      <w:r>
        <w:rPr>
          <w:rFonts w:ascii="Times New Roman" w:hAnsi="Times New Roman" w:cs="Times New Roman"/>
          <w:sz w:val="24"/>
          <w:szCs w:val="24"/>
        </w:rPr>
        <w:t xml:space="preserve"> </w:t>
      </w:r>
      <w:r w:rsidRPr="00680ED2">
        <w:rPr>
          <w:rFonts w:ascii="Times New Roman" w:hAnsi="Times New Roman" w:cs="Times New Roman"/>
          <w:sz w:val="24"/>
          <w:szCs w:val="24"/>
        </w:rPr>
        <w:t xml:space="preserve">Приднестровской Молдавской Республики исполнительный орган государственной власти, в ведении которого находятся вопросы обеспечения </w:t>
      </w:r>
      <w:r w:rsidRPr="00680ED2">
        <w:rPr>
          <w:rFonts w:ascii="Times New Roman" w:hAnsi="Times New Roman" w:cs="Times New Roman"/>
          <w:sz w:val="24"/>
          <w:szCs w:val="24"/>
          <w:shd w:val="clear" w:color="auto" w:fill="FFFFFF"/>
        </w:rPr>
        <w:t>трансляции, ретрансляции общественно значимых телерадиопрограмм</w:t>
      </w:r>
      <w:r>
        <w:rPr>
          <w:rFonts w:ascii="Times New Roman" w:hAnsi="Times New Roman" w:cs="Times New Roman"/>
          <w:sz w:val="24"/>
          <w:szCs w:val="24"/>
          <w:shd w:val="clear" w:color="auto" w:fill="FFFFFF"/>
        </w:rPr>
        <w:t xml:space="preserve"> </w:t>
      </w:r>
      <w:r w:rsidRPr="00680ED2">
        <w:rPr>
          <w:rFonts w:ascii="Times New Roman" w:hAnsi="Times New Roman" w:cs="Times New Roman"/>
          <w:sz w:val="24"/>
          <w:szCs w:val="24"/>
          <w:shd w:val="clear" w:color="auto" w:fill="FFFFFF"/>
        </w:rPr>
        <w:t>и мониторинга радиочастотного спектра</w:t>
      </w:r>
      <w:r w:rsidRPr="00680ED2">
        <w:rPr>
          <w:rFonts w:ascii="Times New Roman" w:hAnsi="Times New Roman" w:cs="Times New Roman"/>
          <w:sz w:val="24"/>
          <w:szCs w:val="24"/>
        </w:rPr>
        <w:t>;</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исполнитель государственного заказа (потенциальный исполнитель государственного заказа) – юридическое лицо независимо от организационно-правовой формы, предоставляющее услуги по трансляции</w:t>
      </w:r>
      <w:r w:rsidRPr="00680ED2">
        <w:rPr>
          <w:rFonts w:ascii="Times New Roman" w:hAnsi="Times New Roman" w:cs="Times New Roman"/>
          <w:sz w:val="24"/>
          <w:szCs w:val="24"/>
          <w:shd w:val="clear" w:color="auto" w:fill="FFFFFF"/>
        </w:rPr>
        <w:t>, ретрансляции общественно значимых телерадиопрограмм</w:t>
      </w:r>
      <w:r w:rsidRPr="00680ED2">
        <w:rPr>
          <w:rFonts w:ascii="Times New Roman" w:hAnsi="Times New Roman" w:cs="Times New Roman"/>
          <w:sz w:val="24"/>
          <w:szCs w:val="24"/>
        </w:rPr>
        <w:t>;</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 xml:space="preserve">измеритель – организация, осуществляющая </w:t>
      </w:r>
      <w:proofErr w:type="spellStart"/>
      <w:r w:rsidRPr="00680ED2">
        <w:rPr>
          <w:rFonts w:ascii="Times New Roman" w:eastAsia="Calibri" w:hAnsi="Times New Roman" w:cs="Times New Roman"/>
          <w:sz w:val="24"/>
          <w:szCs w:val="24"/>
        </w:rPr>
        <w:t>радиоконтроль</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 задействованных для выполнения государственного заказа; </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 xml:space="preserve">поставщик контента – организация Приднестровской Молдавской Республики, создающая, формирующая теле-, радиопрограммы, отнесенные государственным заказчиком к </w:t>
      </w:r>
      <w:r w:rsidRPr="00680ED2">
        <w:rPr>
          <w:rFonts w:ascii="Times New Roman" w:hAnsi="Times New Roman" w:cs="Times New Roman"/>
          <w:sz w:val="24"/>
          <w:szCs w:val="24"/>
          <w:shd w:val="clear" w:color="auto" w:fill="FFFFFF"/>
        </w:rPr>
        <w:t xml:space="preserve">общественно значимым, и осуществляющая их эфирную трансляцию на основании </w:t>
      </w:r>
      <w:r w:rsidRPr="00680ED2">
        <w:rPr>
          <w:rFonts w:ascii="Times New Roman" w:hAnsi="Times New Roman" w:cs="Times New Roman"/>
          <w:sz w:val="24"/>
          <w:szCs w:val="24"/>
        </w:rPr>
        <w:t>выписки из реестра зарегистрированных средств массовой информации;</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 xml:space="preserve">зарубежный поставщик контента – зарубежная организация, осуществляющая трансляцию теле-, радиопрограмм, отнесенных государственным заказчиком к </w:t>
      </w:r>
      <w:r w:rsidRPr="00680ED2">
        <w:rPr>
          <w:rFonts w:ascii="Times New Roman" w:hAnsi="Times New Roman" w:cs="Times New Roman"/>
          <w:sz w:val="24"/>
          <w:szCs w:val="24"/>
          <w:shd w:val="clear" w:color="auto" w:fill="FFFFFF"/>
        </w:rPr>
        <w:t>общественно значимым</w:t>
      </w:r>
      <w:r w:rsidRPr="00680ED2">
        <w:rPr>
          <w:rFonts w:ascii="Times New Roman" w:hAnsi="Times New Roman" w:cs="Times New Roman"/>
          <w:sz w:val="24"/>
          <w:szCs w:val="24"/>
        </w:rPr>
        <w:t>;</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80ED2">
        <w:rPr>
          <w:rFonts w:ascii="Times New Roman" w:hAnsi="Times New Roman" w:cs="Times New Roman"/>
          <w:color w:val="000000" w:themeColor="text1"/>
          <w:sz w:val="24"/>
          <w:szCs w:val="24"/>
          <w:shd w:val="clear" w:color="auto" w:fill="FFFFFF"/>
        </w:rPr>
        <w:t>плательщик</w:t>
      </w:r>
      <w:r w:rsidRPr="00680ED2">
        <w:rPr>
          <w:rFonts w:ascii="Times New Roman" w:hAnsi="Times New Roman" w:cs="Times New Roman"/>
          <w:color w:val="000000" w:themeColor="text1"/>
          <w:sz w:val="24"/>
          <w:szCs w:val="24"/>
        </w:rPr>
        <w:t xml:space="preserve"> – организация Приднестровской Молдавской Республики, уполномоченная на оплату </w:t>
      </w:r>
      <w:r w:rsidRPr="00680ED2">
        <w:rPr>
          <w:rFonts w:ascii="Times New Roman" w:hAnsi="Times New Roman" w:cs="Times New Roman"/>
          <w:color w:val="000000" w:themeColor="text1"/>
          <w:sz w:val="24"/>
          <w:szCs w:val="24"/>
          <w:shd w:val="clear" w:color="auto" w:fill="FFFFFF"/>
        </w:rPr>
        <w:t>государственного заказа;</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680ED2">
        <w:rPr>
          <w:rFonts w:ascii="Times New Roman" w:hAnsi="Times New Roman" w:cs="Times New Roman"/>
          <w:color w:val="000000" w:themeColor="text1"/>
          <w:sz w:val="24"/>
          <w:szCs w:val="24"/>
          <w:shd w:val="clear" w:color="auto" w:fill="FFFFFF"/>
        </w:rPr>
        <w:lastRenderedPageBreak/>
        <w:t>радиоконтроль</w:t>
      </w:r>
      <w:proofErr w:type="spellEnd"/>
      <w:r w:rsidRPr="00680ED2">
        <w:rPr>
          <w:rFonts w:ascii="Times New Roman" w:hAnsi="Times New Roman" w:cs="Times New Roman"/>
          <w:color w:val="000000" w:themeColor="text1"/>
          <w:sz w:val="24"/>
          <w:szCs w:val="24"/>
          <w:shd w:val="clear" w:color="auto" w:fill="FFFFFF"/>
        </w:rPr>
        <w:t xml:space="preserve"> – комплекс мероприятий, направленных на контроль за излучениями радиоизлучающих средств, в установленной Международным союзом</w:t>
      </w:r>
      <w:r>
        <w:rPr>
          <w:rFonts w:ascii="Times New Roman" w:hAnsi="Times New Roman" w:cs="Times New Roman"/>
          <w:color w:val="000000" w:themeColor="text1"/>
          <w:sz w:val="24"/>
          <w:szCs w:val="24"/>
          <w:shd w:val="clear" w:color="auto" w:fill="FFFFFF"/>
        </w:rPr>
        <w:t xml:space="preserve"> </w:t>
      </w:r>
      <w:r w:rsidRPr="00680ED2">
        <w:rPr>
          <w:rFonts w:ascii="Times New Roman" w:hAnsi="Times New Roman" w:cs="Times New Roman"/>
          <w:color w:val="000000" w:themeColor="text1"/>
          <w:sz w:val="24"/>
          <w:szCs w:val="24"/>
          <w:shd w:val="clear" w:color="auto" w:fill="FFFFFF"/>
        </w:rPr>
        <w:t>электросвязи полосе радиочастот, которая может быть использована для</w:t>
      </w:r>
      <w:r>
        <w:rPr>
          <w:rFonts w:ascii="Times New Roman" w:hAnsi="Times New Roman" w:cs="Times New Roman"/>
          <w:color w:val="000000" w:themeColor="text1"/>
          <w:sz w:val="24"/>
          <w:szCs w:val="24"/>
          <w:shd w:val="clear" w:color="auto" w:fill="FFFFFF"/>
        </w:rPr>
        <w:t xml:space="preserve"> </w:t>
      </w:r>
      <w:r w:rsidRPr="00680ED2">
        <w:rPr>
          <w:rFonts w:ascii="Times New Roman" w:hAnsi="Times New Roman" w:cs="Times New Roman"/>
          <w:color w:val="000000" w:themeColor="text1"/>
          <w:sz w:val="24"/>
          <w:szCs w:val="24"/>
          <w:shd w:val="clear" w:color="auto" w:fill="FFFFFF"/>
        </w:rPr>
        <w:t xml:space="preserve">функционирования радиоэлектронного средства; </w:t>
      </w:r>
    </w:p>
    <w:p w:rsidR="00680ED2" w:rsidRPr="00680ED2" w:rsidRDefault="00680ED2" w:rsidP="00680ED2">
      <w:pPr>
        <w:pStyle w:val="a4"/>
        <w:numPr>
          <w:ilvl w:val="0"/>
          <w:numId w:val="64"/>
        </w:numPr>
        <w:tabs>
          <w:tab w:val="left" w:pos="142"/>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80ED2">
        <w:rPr>
          <w:rFonts w:ascii="Times New Roman" w:hAnsi="Times New Roman" w:cs="Times New Roman"/>
          <w:color w:val="000000" w:themeColor="text1"/>
          <w:sz w:val="24"/>
          <w:szCs w:val="24"/>
          <w:shd w:val="clear" w:color="auto" w:fill="FFFFFF"/>
        </w:rPr>
        <w:t>общественно значимые телерадиопрограммы – распространяемые населению Приднестровской Молдавской Республики телевизионные</w:t>
      </w:r>
      <w:r>
        <w:rPr>
          <w:rFonts w:ascii="Times New Roman" w:hAnsi="Times New Roman" w:cs="Times New Roman"/>
          <w:color w:val="000000" w:themeColor="text1"/>
          <w:sz w:val="24"/>
          <w:szCs w:val="24"/>
          <w:shd w:val="clear" w:color="auto" w:fill="FFFFFF"/>
        </w:rPr>
        <w:t xml:space="preserve"> </w:t>
      </w:r>
      <w:r w:rsidRPr="00680ED2">
        <w:rPr>
          <w:rFonts w:ascii="Times New Roman" w:hAnsi="Times New Roman" w:cs="Times New Roman"/>
          <w:color w:val="000000" w:themeColor="text1"/>
          <w:sz w:val="24"/>
          <w:szCs w:val="24"/>
          <w:shd w:val="clear" w:color="auto" w:fill="FFFFFF"/>
        </w:rPr>
        <w:t>и радиопрограммы, перечень которых определяется правовым актом</w:t>
      </w:r>
      <w:r w:rsidRPr="00680ED2">
        <w:rPr>
          <w:color w:val="000000" w:themeColor="text1"/>
          <w:sz w:val="24"/>
          <w:szCs w:val="24"/>
          <w:shd w:val="clear" w:color="auto" w:fill="FFFFFF"/>
        </w:rPr>
        <w:t xml:space="preserve"> </w:t>
      </w:r>
      <w:r w:rsidRPr="00680ED2">
        <w:rPr>
          <w:rFonts w:ascii="Times New Roman" w:hAnsi="Times New Roman" w:cs="Times New Roman"/>
          <w:color w:val="000000" w:themeColor="text1"/>
          <w:sz w:val="24"/>
          <w:szCs w:val="24"/>
          <w:shd w:val="clear" w:color="auto" w:fill="FFFFFF"/>
        </w:rPr>
        <w:t xml:space="preserve">государственного заказчика. </w:t>
      </w:r>
    </w:p>
    <w:p w:rsidR="00680ED2" w:rsidRPr="00680ED2" w:rsidRDefault="00680ED2" w:rsidP="00680ED2">
      <w:pPr>
        <w:spacing w:after="0" w:line="240" w:lineRule="auto"/>
        <w:ind w:firstLine="426"/>
        <w:jc w:val="both"/>
        <w:rPr>
          <w:rFonts w:ascii="Times New Roman" w:hAnsi="Times New Roman" w:cs="Times New Roman"/>
          <w:sz w:val="24"/>
          <w:szCs w:val="24"/>
        </w:rPr>
      </w:pPr>
    </w:p>
    <w:p w:rsidR="00680ED2" w:rsidRPr="00680ED2" w:rsidRDefault="00680ED2" w:rsidP="00680ED2">
      <w:pPr>
        <w:pStyle w:val="a3"/>
        <w:spacing w:before="0" w:beforeAutospacing="0" w:after="0" w:afterAutospacing="0"/>
        <w:jc w:val="center"/>
      </w:pPr>
      <w:r w:rsidRPr="00680ED2">
        <w:t>2. Формирование и реализация государственного заказа</w:t>
      </w:r>
    </w:p>
    <w:p w:rsidR="00680ED2" w:rsidRPr="00680ED2" w:rsidRDefault="00680ED2" w:rsidP="00680ED2">
      <w:pPr>
        <w:pStyle w:val="a3"/>
        <w:spacing w:before="0" w:beforeAutospacing="0" w:after="0" w:afterAutospacing="0"/>
        <w:ind w:firstLine="426"/>
        <w:jc w:val="both"/>
      </w:pPr>
    </w:p>
    <w:p w:rsidR="00680ED2" w:rsidRPr="00680ED2" w:rsidRDefault="00680ED2" w:rsidP="00680ED2">
      <w:pPr>
        <w:pStyle w:val="a4"/>
        <w:numPr>
          <w:ilvl w:val="0"/>
          <w:numId w:val="65"/>
        </w:numPr>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Государственный заказчик в срок до 1 июня текущего календарного года</w:t>
      </w:r>
      <w:r>
        <w:rPr>
          <w:rFonts w:ascii="Times New Roman" w:hAnsi="Times New Roman" w:cs="Times New Roman"/>
          <w:sz w:val="24"/>
          <w:szCs w:val="24"/>
        </w:rPr>
        <w:t xml:space="preserve"> </w:t>
      </w:r>
      <w:r w:rsidRPr="00680ED2">
        <w:rPr>
          <w:rFonts w:ascii="Times New Roman" w:hAnsi="Times New Roman" w:cs="Times New Roman"/>
          <w:sz w:val="24"/>
          <w:szCs w:val="24"/>
        </w:rPr>
        <w:t>направляет:</w:t>
      </w:r>
    </w:p>
    <w:p w:rsidR="00680ED2" w:rsidRPr="00680ED2" w:rsidRDefault="00680ED2" w:rsidP="00680ED2">
      <w:pPr>
        <w:pStyle w:val="a4"/>
        <w:numPr>
          <w:ilvl w:val="0"/>
          <w:numId w:val="66"/>
        </w:numPr>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потенциальным исполнителям государственного заказа – правовой акт, определяющий государственный заказ на следующий календарный год, в целях получения их согласия на участие в его исполнении.</w:t>
      </w:r>
    </w:p>
    <w:p w:rsidR="00680ED2" w:rsidRPr="00680ED2" w:rsidRDefault="00680ED2" w:rsidP="00680ED2">
      <w:pPr>
        <w:pStyle w:val="a4"/>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 xml:space="preserve">Потенциальный исполнитель государственного заказа в случае согласия на участие в </w:t>
      </w:r>
      <w:r w:rsidRPr="00680ED2">
        <w:rPr>
          <w:rFonts w:ascii="Times New Roman" w:hAnsi="Times New Roman" w:cs="Times New Roman"/>
          <w:color w:val="000000" w:themeColor="text1"/>
          <w:sz w:val="24"/>
          <w:szCs w:val="24"/>
        </w:rPr>
        <w:t>исполнении правового акта, определяющего</w:t>
      </w:r>
      <w:r w:rsidRPr="00680ED2">
        <w:rPr>
          <w:rFonts w:ascii="Times New Roman" w:hAnsi="Times New Roman" w:cs="Times New Roman"/>
          <w:color w:val="FF0000"/>
          <w:sz w:val="24"/>
          <w:szCs w:val="24"/>
        </w:rPr>
        <w:t xml:space="preserve"> </w:t>
      </w:r>
      <w:r w:rsidRPr="00680ED2">
        <w:rPr>
          <w:rFonts w:ascii="Times New Roman" w:hAnsi="Times New Roman" w:cs="Times New Roman"/>
          <w:sz w:val="24"/>
          <w:szCs w:val="24"/>
        </w:rPr>
        <w:t>государственный заказ на следующий календарный год, представляет государственному заказчику</w:t>
      </w:r>
      <w:r>
        <w:rPr>
          <w:rFonts w:ascii="Times New Roman" w:hAnsi="Times New Roman" w:cs="Times New Roman"/>
          <w:sz w:val="24"/>
          <w:szCs w:val="24"/>
        </w:rPr>
        <w:t xml:space="preserve"> </w:t>
      </w:r>
      <w:r w:rsidRPr="00680ED2">
        <w:rPr>
          <w:rFonts w:ascii="Times New Roman" w:hAnsi="Times New Roman" w:cs="Times New Roman"/>
          <w:sz w:val="24"/>
          <w:szCs w:val="24"/>
        </w:rPr>
        <w:t>в срок до 1 июля текущего календарного года:</w:t>
      </w:r>
    </w:p>
    <w:p w:rsidR="00680ED2" w:rsidRPr="00680ED2" w:rsidRDefault="00680ED2" w:rsidP="00680ED2">
      <w:pPr>
        <w:pStyle w:val="a4"/>
        <w:numPr>
          <w:ilvl w:val="0"/>
          <w:numId w:val="67"/>
        </w:numPr>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документы на получение радиочастотных присвоений радиоизлучающим средствам, соответствующие требованиям правового акта, определяющего государственный заказ на следующий календарный год,</w:t>
      </w:r>
      <w:r>
        <w:rPr>
          <w:rFonts w:ascii="Times New Roman" w:hAnsi="Times New Roman" w:cs="Times New Roman"/>
          <w:sz w:val="24"/>
          <w:szCs w:val="24"/>
        </w:rPr>
        <w:t xml:space="preserve"> </w:t>
      </w:r>
      <w:r w:rsidRPr="00680ED2">
        <w:rPr>
          <w:rFonts w:ascii="Times New Roman" w:hAnsi="Times New Roman" w:cs="Times New Roman"/>
          <w:sz w:val="24"/>
          <w:szCs w:val="24"/>
        </w:rPr>
        <w:t>в соответствии с законодательством Приднестровской Молдавской Республики;</w:t>
      </w:r>
    </w:p>
    <w:p w:rsidR="00680ED2" w:rsidRPr="00680ED2" w:rsidRDefault="00680ED2" w:rsidP="00680ED2">
      <w:pPr>
        <w:pStyle w:val="a4"/>
        <w:numPr>
          <w:ilvl w:val="0"/>
          <w:numId w:val="67"/>
        </w:numPr>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документы, содержащие расчет тарифов на трансляцию, ретрансляцию теле-, радиопрограмм;</w:t>
      </w:r>
    </w:p>
    <w:p w:rsidR="00680ED2" w:rsidRPr="00680ED2" w:rsidRDefault="00680ED2" w:rsidP="00680ED2">
      <w:pPr>
        <w:pStyle w:val="a4"/>
        <w:numPr>
          <w:ilvl w:val="0"/>
          <w:numId w:val="66"/>
        </w:numPr>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 xml:space="preserve"> измерителю – правовой акт, в котором определены параметры, необходимые для расчета тарифов </w:t>
      </w:r>
      <w:proofErr w:type="spellStart"/>
      <w:r w:rsidRPr="00680ED2">
        <w:rPr>
          <w:rFonts w:ascii="Times New Roman" w:eastAsia="Calibri" w:hAnsi="Times New Roman" w:cs="Times New Roman"/>
          <w:sz w:val="24"/>
          <w:szCs w:val="24"/>
        </w:rPr>
        <w:t>радиоконтроля</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w:t>
      </w:r>
      <w:r w:rsidRPr="00680ED2">
        <w:rPr>
          <w:rFonts w:ascii="Times New Roman" w:hAnsi="Times New Roman" w:cs="Times New Roman"/>
          <w:sz w:val="24"/>
          <w:szCs w:val="24"/>
        </w:rPr>
        <w:t>.</w:t>
      </w:r>
    </w:p>
    <w:p w:rsidR="00680ED2" w:rsidRPr="00680ED2" w:rsidRDefault="00680ED2" w:rsidP="00680ED2">
      <w:pPr>
        <w:pStyle w:val="a4"/>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 xml:space="preserve">Измеритель представляет государственному заказчику в срок до 1 июля текущего календарного года документы, содержащие расчет тарифов </w:t>
      </w:r>
      <w:proofErr w:type="spellStart"/>
      <w:r w:rsidRPr="00680ED2">
        <w:rPr>
          <w:rFonts w:ascii="Times New Roman" w:eastAsia="Calibri" w:hAnsi="Times New Roman" w:cs="Times New Roman"/>
          <w:sz w:val="24"/>
          <w:szCs w:val="24"/>
        </w:rPr>
        <w:t>радиоконтроля</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w:t>
      </w:r>
      <w:r w:rsidRPr="00680ED2">
        <w:rPr>
          <w:rFonts w:ascii="Times New Roman" w:hAnsi="Times New Roman" w:cs="Times New Roman"/>
          <w:sz w:val="24"/>
          <w:szCs w:val="24"/>
        </w:rPr>
        <w:t xml:space="preserve">. </w:t>
      </w:r>
    </w:p>
    <w:p w:rsidR="00680ED2" w:rsidRPr="00680ED2" w:rsidRDefault="00680ED2" w:rsidP="00680ED2">
      <w:pPr>
        <w:pStyle w:val="a4"/>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Тарифы на трансляцию, ретрансляцию теле-, радиопрограмм</w:t>
      </w:r>
      <w:r>
        <w:rPr>
          <w:rFonts w:ascii="Times New Roman" w:hAnsi="Times New Roman" w:cs="Times New Roman"/>
          <w:sz w:val="24"/>
          <w:szCs w:val="24"/>
        </w:rPr>
        <w:t xml:space="preserve"> </w:t>
      </w:r>
      <w:r w:rsidRPr="00680ED2">
        <w:rPr>
          <w:rFonts w:ascii="Times New Roman" w:hAnsi="Times New Roman" w:cs="Times New Roman"/>
          <w:sz w:val="24"/>
          <w:szCs w:val="24"/>
        </w:rPr>
        <w:t xml:space="preserve">и </w:t>
      </w:r>
      <w:proofErr w:type="spellStart"/>
      <w:r w:rsidRPr="00680ED2">
        <w:rPr>
          <w:rFonts w:ascii="Times New Roman" w:eastAsia="Calibri" w:hAnsi="Times New Roman" w:cs="Times New Roman"/>
          <w:sz w:val="24"/>
          <w:szCs w:val="24"/>
        </w:rPr>
        <w:t>радиоконтроль</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 рассчитываются и устанавливаются в соответствии</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с требованиями законодательства Приднестровской Молдавской Республики.</w:t>
      </w:r>
    </w:p>
    <w:p w:rsidR="00680ED2" w:rsidRPr="00680ED2" w:rsidRDefault="00680ED2" w:rsidP="00680ED2">
      <w:pPr>
        <w:pStyle w:val="a4"/>
        <w:numPr>
          <w:ilvl w:val="0"/>
          <w:numId w:val="68"/>
        </w:numPr>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Государственный заказчик рассматривает документы, представленные в</w:t>
      </w:r>
      <w:r>
        <w:rPr>
          <w:rFonts w:ascii="Times New Roman" w:hAnsi="Times New Roman" w:cs="Times New Roman"/>
          <w:sz w:val="24"/>
          <w:szCs w:val="24"/>
        </w:rPr>
        <w:t xml:space="preserve"> </w:t>
      </w:r>
      <w:r w:rsidRPr="00680ED2">
        <w:rPr>
          <w:rFonts w:ascii="Times New Roman" w:hAnsi="Times New Roman" w:cs="Times New Roman"/>
          <w:sz w:val="24"/>
          <w:szCs w:val="24"/>
        </w:rPr>
        <w:t xml:space="preserve">соответствии с пунктом 3 настоящего Порядка измерителем и потенциальными исполнителями государственного заказа. </w:t>
      </w:r>
    </w:p>
    <w:p w:rsidR="00680ED2" w:rsidRPr="00680ED2" w:rsidRDefault="00680ED2" w:rsidP="00680ED2">
      <w:pPr>
        <w:pStyle w:val="a4"/>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Определение государственным заказчиком в соответствии</w:t>
      </w:r>
      <w:r>
        <w:rPr>
          <w:rFonts w:ascii="Times New Roman" w:hAnsi="Times New Roman" w:cs="Times New Roman"/>
          <w:sz w:val="24"/>
          <w:szCs w:val="24"/>
        </w:rPr>
        <w:t xml:space="preserve"> </w:t>
      </w:r>
      <w:r w:rsidRPr="00680ED2">
        <w:rPr>
          <w:rFonts w:ascii="Times New Roman" w:hAnsi="Times New Roman" w:cs="Times New Roman"/>
          <w:sz w:val="24"/>
          <w:szCs w:val="24"/>
        </w:rPr>
        <w:t xml:space="preserve">с законодательством Приднестровской Молдавской Республики возможности назначения радиочастотных присвоений радиоизлучающим средствам, соответствия рассчитываемых зон облуживания этих радиоизлучающих средств требованиям правового акта, определяющего государственный заказ на следующий календарный год, а также определение того, что расчеты тарифов на трансляцию, ретрансляцию теле-, радиопрограмм и расчеты тарифов </w:t>
      </w:r>
      <w:proofErr w:type="spellStart"/>
      <w:r w:rsidRPr="00680ED2">
        <w:rPr>
          <w:rFonts w:ascii="Times New Roman" w:eastAsia="Calibri" w:hAnsi="Times New Roman" w:cs="Times New Roman"/>
          <w:sz w:val="24"/>
          <w:szCs w:val="24"/>
        </w:rPr>
        <w:t>радиоконтроля</w:t>
      </w:r>
      <w:proofErr w:type="spellEnd"/>
      <w:r w:rsidRPr="00680ED2">
        <w:rPr>
          <w:rFonts w:ascii="Times New Roman" w:eastAsia="Calibri" w:hAnsi="Times New Roman" w:cs="Times New Roman"/>
          <w:sz w:val="24"/>
          <w:szCs w:val="24"/>
        </w:rPr>
        <w:t xml:space="preserve"> радиоизлучающих средств</w:t>
      </w:r>
      <w:r w:rsidRPr="00680ED2">
        <w:rPr>
          <w:rFonts w:ascii="Times New Roman" w:hAnsi="Times New Roman" w:cs="Times New Roman"/>
          <w:sz w:val="24"/>
          <w:szCs w:val="24"/>
        </w:rPr>
        <w:t xml:space="preserve"> </w:t>
      </w:r>
      <w:r w:rsidRPr="00680ED2">
        <w:rPr>
          <w:rFonts w:ascii="Times New Roman" w:eastAsia="Calibri" w:hAnsi="Times New Roman" w:cs="Times New Roman"/>
          <w:sz w:val="24"/>
          <w:szCs w:val="24"/>
        </w:rPr>
        <w:t>как составной части мониторинга радиочастотного спектра</w:t>
      </w:r>
      <w:r w:rsidRPr="00680ED2">
        <w:rPr>
          <w:rFonts w:ascii="Times New Roman" w:hAnsi="Times New Roman" w:cs="Times New Roman"/>
          <w:sz w:val="24"/>
          <w:szCs w:val="24"/>
        </w:rPr>
        <w:t xml:space="preserve"> произведены в соответствии с законодательством Приднестровской Молдавской Республики, являются определением возможности заключения договора между потенциальными исполнителями государственного заказа и измерителем.</w:t>
      </w:r>
    </w:p>
    <w:p w:rsidR="00680ED2" w:rsidRPr="00680ED2" w:rsidRDefault="00680ED2" w:rsidP="00680ED2">
      <w:pPr>
        <w:pStyle w:val="a3"/>
        <w:shd w:val="clear" w:color="auto" w:fill="FFFFFF"/>
        <w:spacing w:before="0" w:beforeAutospacing="0" w:after="0" w:afterAutospacing="0"/>
        <w:ind w:firstLine="709"/>
        <w:jc w:val="both"/>
        <w:rPr>
          <w:rStyle w:val="a9"/>
          <w:b w:val="0"/>
          <w:bCs w:val="0"/>
        </w:rPr>
      </w:pPr>
      <w:r w:rsidRPr="00680ED2">
        <w:t xml:space="preserve">В случае если </w:t>
      </w:r>
      <w:r w:rsidRPr="00680ED2">
        <w:rPr>
          <w:color w:val="000000" w:themeColor="text1"/>
        </w:rPr>
        <w:t xml:space="preserve">полученная </w:t>
      </w:r>
      <w:r w:rsidRPr="00680ED2">
        <w:t>потенциальным исполнителем государственного заказа расчетная величина какого-либо тарифа превышает величину аналогичного тарифа текущего финансового года более чем на величину коэффициента влияния</w:t>
      </w:r>
      <w:r>
        <w:t xml:space="preserve"> </w:t>
      </w:r>
      <w:r w:rsidRPr="00680ED2">
        <w:lastRenderedPageBreak/>
        <w:t xml:space="preserve">прогнозируемого уровня инфляции на очередной финансовый год, государственный заказчик имеет право затребовать дополнительные документы бухгалтерского учета: </w:t>
      </w:r>
      <w:proofErr w:type="spellStart"/>
      <w:r w:rsidRPr="00680ED2">
        <w:t>оборотно</w:t>
      </w:r>
      <w:proofErr w:type="spellEnd"/>
      <w:r w:rsidRPr="00680ED2">
        <w:t>-сальдовые ведомости за отчетный период, рассматриваемый в соответствии с требованиями законодательства Приднестровской Молдавской Республики по расчету тарифов, по счетам 123, 611, 711, 712, 713, 811, 812, 813 бухгалтерского учета, копии первичных документов на приобретение технических средств, увеличивающих прямые затраты при расчете тарифов, а также технической, организационно-технической документации, определяющей вопросы эксплуатации радиоизлучающих средств, предложенных к задействованию для выполнения государственного заказа на следующий календарный год,</w:t>
      </w:r>
      <w:r>
        <w:t xml:space="preserve"> </w:t>
      </w:r>
      <w:r w:rsidRPr="00680ED2">
        <w:t xml:space="preserve">в соответствии с </w:t>
      </w:r>
      <w:r w:rsidRPr="00680ED2">
        <w:rPr>
          <w:rStyle w:val="a9"/>
          <w:b w:val="0"/>
        </w:rPr>
        <w:t>нормативным правовым актом</w:t>
      </w:r>
      <w:r w:rsidRPr="00680ED2">
        <w:rPr>
          <w:rStyle w:val="a9"/>
        </w:rPr>
        <w:t xml:space="preserve"> </w:t>
      </w:r>
      <w:r w:rsidRPr="00680ED2">
        <w:t xml:space="preserve">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обеспечения </w:t>
      </w:r>
      <w:r w:rsidRPr="00680ED2">
        <w:rPr>
          <w:shd w:val="clear" w:color="auto" w:fill="FFFFFF"/>
        </w:rPr>
        <w:t>трансляции, ретрансляции общественно значимых телерадиопрограмм и мониторинг радиочастотного спектра.</w:t>
      </w:r>
    </w:p>
    <w:p w:rsidR="00680ED2" w:rsidRPr="00680ED2" w:rsidRDefault="00680ED2" w:rsidP="00680ED2">
      <w:pPr>
        <w:pStyle w:val="a4"/>
        <w:tabs>
          <w:tab w:val="left" w:pos="993"/>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Определив возможность заключения договора между потенциальными</w:t>
      </w:r>
      <w:r>
        <w:rPr>
          <w:rFonts w:ascii="Times New Roman" w:hAnsi="Times New Roman" w:cs="Times New Roman"/>
          <w:sz w:val="24"/>
          <w:szCs w:val="24"/>
        </w:rPr>
        <w:t xml:space="preserve"> </w:t>
      </w:r>
      <w:r w:rsidRPr="00680ED2">
        <w:rPr>
          <w:rFonts w:ascii="Times New Roman" w:hAnsi="Times New Roman" w:cs="Times New Roman"/>
          <w:sz w:val="24"/>
          <w:szCs w:val="24"/>
        </w:rPr>
        <w:t>исполнителями государственного заказа и измерителем, государственный заказчик в срок</w:t>
      </w:r>
      <w:r>
        <w:rPr>
          <w:rFonts w:ascii="Times New Roman" w:hAnsi="Times New Roman" w:cs="Times New Roman"/>
          <w:sz w:val="24"/>
          <w:szCs w:val="24"/>
        </w:rPr>
        <w:t xml:space="preserve"> </w:t>
      </w:r>
      <w:r w:rsidRPr="00680ED2">
        <w:rPr>
          <w:rFonts w:ascii="Times New Roman" w:hAnsi="Times New Roman" w:cs="Times New Roman"/>
          <w:sz w:val="24"/>
          <w:szCs w:val="24"/>
        </w:rPr>
        <w:t>до 1 сентября текущего календарного года направляет</w:t>
      </w:r>
      <w:r>
        <w:rPr>
          <w:rFonts w:ascii="Times New Roman" w:hAnsi="Times New Roman" w:cs="Times New Roman"/>
          <w:sz w:val="24"/>
          <w:szCs w:val="24"/>
        </w:rPr>
        <w:t xml:space="preserve"> </w:t>
      </w:r>
      <w:r w:rsidRPr="00680ED2">
        <w:rPr>
          <w:rFonts w:ascii="Times New Roman" w:hAnsi="Times New Roman" w:cs="Times New Roman"/>
          <w:sz w:val="24"/>
          <w:szCs w:val="24"/>
        </w:rPr>
        <w:t xml:space="preserve">в исполнительный орган государственной власти, </w:t>
      </w:r>
      <w:r w:rsidRPr="00680ED2">
        <w:rPr>
          <w:rFonts w:ascii="Times New Roman" w:hAnsi="Times New Roman" w:cs="Times New Roman"/>
          <w:sz w:val="24"/>
          <w:szCs w:val="24"/>
          <w:shd w:val="clear" w:color="auto" w:fill="FFFFFF"/>
        </w:rPr>
        <w:t xml:space="preserve">осуществляющий функции по выработке государственной политики и нормативно-правовому регулированию в бюджетной и налоговой сферах, суммы средств, требующиеся </w:t>
      </w:r>
      <w:r w:rsidRPr="00680ED2">
        <w:rPr>
          <w:rFonts w:ascii="Times New Roman" w:eastAsia="Calibri" w:hAnsi="Times New Roman" w:cs="Times New Roman"/>
          <w:sz w:val="24"/>
          <w:szCs w:val="24"/>
        </w:rPr>
        <w:t xml:space="preserve">на осуществление оплаты </w:t>
      </w:r>
      <w:r w:rsidRPr="00680ED2">
        <w:rPr>
          <w:rFonts w:ascii="Times New Roman" w:hAnsi="Times New Roman" w:cs="Times New Roman"/>
          <w:sz w:val="24"/>
          <w:szCs w:val="24"/>
          <w:shd w:val="clear" w:color="auto" w:fill="FFFFFF"/>
        </w:rPr>
        <w:t xml:space="preserve">по исполнению </w:t>
      </w:r>
      <w:r w:rsidRPr="00680ED2">
        <w:rPr>
          <w:rFonts w:ascii="Times New Roman" w:hAnsi="Times New Roman" w:cs="Times New Roman"/>
          <w:sz w:val="24"/>
          <w:szCs w:val="24"/>
        </w:rPr>
        <w:t>государственного заказа</w:t>
      </w:r>
      <w:r w:rsidRPr="00680ED2">
        <w:rPr>
          <w:rFonts w:ascii="Times New Roman" w:eastAsia="Calibri" w:hAnsi="Times New Roman" w:cs="Times New Roman"/>
          <w:sz w:val="24"/>
          <w:szCs w:val="24"/>
        </w:rPr>
        <w:t xml:space="preserve"> на следующий календарный год, </w:t>
      </w:r>
      <w:proofErr w:type="spellStart"/>
      <w:r w:rsidRPr="00680ED2">
        <w:rPr>
          <w:rFonts w:ascii="Times New Roman" w:eastAsia="Calibri" w:hAnsi="Times New Roman" w:cs="Times New Roman"/>
          <w:sz w:val="24"/>
          <w:szCs w:val="24"/>
        </w:rPr>
        <w:t>радиоконтроля</w:t>
      </w:r>
      <w:proofErr w:type="spellEnd"/>
      <w:r w:rsidRPr="00680ED2">
        <w:rPr>
          <w:rFonts w:ascii="Times New Roman" w:eastAsia="Calibri" w:hAnsi="Times New Roman" w:cs="Times New Roman"/>
          <w:sz w:val="24"/>
          <w:szCs w:val="24"/>
        </w:rPr>
        <w:t xml:space="preserve"> в следующем календарном году радиоизлучающих средств как составной части мониторинга радиочастотного спектра, а также на покрытие задолженности за исполненные </w:t>
      </w:r>
      <w:r w:rsidRPr="00680ED2">
        <w:rPr>
          <w:rFonts w:ascii="Times New Roman" w:hAnsi="Times New Roman" w:cs="Times New Roman"/>
          <w:sz w:val="24"/>
          <w:szCs w:val="24"/>
        </w:rPr>
        <w:t>государственные заказы</w:t>
      </w:r>
      <w:r w:rsidRPr="00680ED2">
        <w:rPr>
          <w:rFonts w:ascii="Times New Roman" w:eastAsia="Calibri" w:hAnsi="Times New Roman" w:cs="Times New Roman"/>
          <w:sz w:val="24"/>
          <w:szCs w:val="24"/>
        </w:rPr>
        <w:t xml:space="preserve"> прошлых лет, на покрытие задолженности за выполненный </w:t>
      </w:r>
      <w:proofErr w:type="spellStart"/>
      <w:r w:rsidRPr="00680ED2">
        <w:rPr>
          <w:rFonts w:ascii="Times New Roman" w:eastAsia="Calibri" w:hAnsi="Times New Roman" w:cs="Times New Roman"/>
          <w:sz w:val="24"/>
          <w:szCs w:val="24"/>
        </w:rPr>
        <w:t>радиоконтроль</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 прошлых лет, в целях включения их в расходную часть проекта закона Приднестровской Молдавской Республики о республиканском бюджете на следующий календарный год</w:t>
      </w:r>
      <w:r w:rsidRPr="00680ED2">
        <w:rPr>
          <w:rFonts w:ascii="Times New Roman" w:hAnsi="Times New Roman" w:cs="Times New Roman"/>
          <w:sz w:val="24"/>
          <w:szCs w:val="24"/>
        </w:rPr>
        <w:t xml:space="preserve">. </w:t>
      </w:r>
    </w:p>
    <w:p w:rsidR="00680ED2" w:rsidRPr="00680ED2" w:rsidRDefault="00680ED2" w:rsidP="00680ED2">
      <w:pPr>
        <w:pStyle w:val="a4"/>
        <w:numPr>
          <w:ilvl w:val="0"/>
          <w:numId w:val="69"/>
        </w:numPr>
        <w:tabs>
          <w:tab w:val="left" w:pos="709"/>
        </w:tabs>
        <w:spacing w:after="0" w:line="240" w:lineRule="auto"/>
        <w:ind w:left="0" w:firstLine="709"/>
        <w:jc w:val="both"/>
        <w:rPr>
          <w:rFonts w:ascii="Times New Roman" w:hAnsi="Times New Roman" w:cs="Times New Roman"/>
          <w:sz w:val="24"/>
          <w:szCs w:val="24"/>
        </w:rPr>
      </w:pPr>
      <w:r w:rsidRPr="00680ED2">
        <w:rPr>
          <w:rFonts w:ascii="Times New Roman" w:hAnsi="Times New Roman" w:cs="Times New Roman"/>
          <w:sz w:val="24"/>
          <w:szCs w:val="24"/>
        </w:rPr>
        <w:t xml:space="preserve">Государственный заказчик после принятия </w:t>
      </w:r>
      <w:r w:rsidRPr="00680ED2">
        <w:rPr>
          <w:rFonts w:ascii="Times New Roman" w:eastAsia="Calibri" w:hAnsi="Times New Roman" w:cs="Times New Roman"/>
          <w:sz w:val="24"/>
          <w:szCs w:val="24"/>
        </w:rPr>
        <w:t xml:space="preserve">закона Приднестровской Молдавской Республики о республиканском бюджете на </w:t>
      </w:r>
      <w:r w:rsidRPr="00680ED2">
        <w:rPr>
          <w:rFonts w:ascii="Times New Roman" w:eastAsia="Calibri" w:hAnsi="Times New Roman" w:cs="Times New Roman"/>
          <w:color w:val="000000" w:themeColor="text1"/>
          <w:sz w:val="24"/>
          <w:szCs w:val="24"/>
        </w:rPr>
        <w:t xml:space="preserve">следующий </w:t>
      </w:r>
      <w:r w:rsidRPr="00680ED2">
        <w:rPr>
          <w:rFonts w:ascii="Times New Roman" w:eastAsia="Calibri" w:hAnsi="Times New Roman" w:cs="Times New Roman"/>
          <w:sz w:val="24"/>
          <w:szCs w:val="24"/>
        </w:rPr>
        <w:t>финансовый год (далее – Закон) и до окончания текущего календарного года:</w:t>
      </w:r>
    </w:p>
    <w:p w:rsidR="00680ED2" w:rsidRPr="00680ED2" w:rsidRDefault="00680ED2" w:rsidP="00680ED2">
      <w:pPr>
        <w:pStyle w:val="a4"/>
        <w:numPr>
          <w:ilvl w:val="0"/>
          <w:numId w:val="70"/>
        </w:numPr>
        <w:tabs>
          <w:tab w:val="left" w:pos="709"/>
        </w:tabs>
        <w:spacing w:after="0" w:line="240" w:lineRule="auto"/>
        <w:ind w:left="0"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 xml:space="preserve">при необходимости вносит соответствующие изменения и (или) дополнения в </w:t>
      </w:r>
      <w:r w:rsidRPr="00680ED2">
        <w:rPr>
          <w:rFonts w:ascii="Times New Roman" w:hAnsi="Times New Roman" w:cs="Times New Roman"/>
          <w:sz w:val="24"/>
          <w:szCs w:val="24"/>
        </w:rPr>
        <w:t>правовой акт, определяющий государственный заказ на следующий календарный год</w:t>
      </w:r>
      <w:r w:rsidRPr="00680ED2">
        <w:rPr>
          <w:rFonts w:ascii="Times New Roman" w:eastAsia="Calibri" w:hAnsi="Times New Roman" w:cs="Times New Roman"/>
          <w:sz w:val="24"/>
          <w:szCs w:val="24"/>
        </w:rPr>
        <w:t xml:space="preserve">, учитывающие соответствие объемов данного </w:t>
      </w:r>
      <w:r w:rsidRPr="00680ED2">
        <w:rPr>
          <w:rFonts w:ascii="Times New Roman" w:hAnsi="Times New Roman" w:cs="Times New Roman"/>
          <w:sz w:val="24"/>
          <w:szCs w:val="24"/>
        </w:rPr>
        <w:t>правового акта</w:t>
      </w:r>
      <w:r w:rsidRPr="00680ED2">
        <w:rPr>
          <w:rFonts w:ascii="Times New Roman" w:eastAsia="Calibri" w:hAnsi="Times New Roman" w:cs="Times New Roman"/>
          <w:sz w:val="24"/>
          <w:szCs w:val="24"/>
        </w:rPr>
        <w:t xml:space="preserve"> установленным Законом лимитам финансирования государственного заказа по трансляции, ретрансляции телерадиопрограмм</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 xml:space="preserve">и </w:t>
      </w:r>
      <w:proofErr w:type="spellStart"/>
      <w:r w:rsidRPr="00680ED2">
        <w:rPr>
          <w:rFonts w:ascii="Times New Roman" w:eastAsia="Calibri" w:hAnsi="Times New Roman" w:cs="Times New Roman"/>
          <w:sz w:val="24"/>
          <w:szCs w:val="24"/>
        </w:rPr>
        <w:t>радиоконтролю</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 а также учитывающие параметры радиочастотных присвоений радиоизлучающим средствам, задействованным для исполнения </w:t>
      </w:r>
      <w:r w:rsidRPr="00680ED2">
        <w:rPr>
          <w:rFonts w:ascii="Times New Roman" w:hAnsi="Times New Roman" w:cs="Times New Roman"/>
          <w:sz w:val="24"/>
          <w:szCs w:val="24"/>
        </w:rPr>
        <w:t>государственного заказа на следующий календарный год</w:t>
      </w:r>
      <w:r w:rsidRPr="00680ED2">
        <w:rPr>
          <w:rFonts w:ascii="Times New Roman" w:eastAsia="Calibri" w:hAnsi="Times New Roman" w:cs="Times New Roman"/>
          <w:sz w:val="24"/>
          <w:szCs w:val="24"/>
        </w:rPr>
        <w:t>;</w:t>
      </w:r>
    </w:p>
    <w:p w:rsidR="00680ED2" w:rsidRPr="00680ED2" w:rsidRDefault="00680ED2" w:rsidP="00680ED2">
      <w:pPr>
        <w:pStyle w:val="a4"/>
        <w:numPr>
          <w:ilvl w:val="0"/>
          <w:numId w:val="70"/>
        </w:numPr>
        <w:tabs>
          <w:tab w:val="left" w:pos="709"/>
        </w:tabs>
        <w:spacing w:after="0" w:line="240" w:lineRule="auto"/>
        <w:ind w:left="0"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заключает договоры с исполнителями государственного заказа, поставщиком</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 xml:space="preserve">контента, плательщиком и измерителем, определяющие отношения сторон по исполнению </w:t>
      </w:r>
      <w:r w:rsidRPr="00680ED2">
        <w:rPr>
          <w:rFonts w:ascii="Times New Roman" w:hAnsi="Times New Roman" w:cs="Times New Roman"/>
          <w:sz w:val="24"/>
          <w:szCs w:val="24"/>
        </w:rPr>
        <w:t>государственного заказа на следующий календарный год</w:t>
      </w:r>
      <w:r w:rsidRPr="00680ED2">
        <w:rPr>
          <w:rFonts w:ascii="Times New Roman" w:eastAsia="Calibri" w:hAnsi="Times New Roman" w:cs="Times New Roman"/>
          <w:sz w:val="24"/>
          <w:szCs w:val="24"/>
        </w:rPr>
        <w:t xml:space="preserve"> в объемах трансляции, ретрансляции телерадиопрограмм, не превышающих лимиты, установленные Законом;</w:t>
      </w:r>
    </w:p>
    <w:p w:rsidR="00680ED2" w:rsidRPr="00680ED2" w:rsidRDefault="00680ED2" w:rsidP="00680ED2">
      <w:pPr>
        <w:pStyle w:val="a4"/>
        <w:numPr>
          <w:ilvl w:val="0"/>
          <w:numId w:val="70"/>
        </w:numPr>
        <w:tabs>
          <w:tab w:val="left" w:pos="709"/>
        </w:tabs>
        <w:spacing w:after="0" w:line="240" w:lineRule="auto"/>
        <w:ind w:left="0"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 xml:space="preserve">заключает договор с измерителем, определяющим отношения сторон по исполнению </w:t>
      </w:r>
      <w:proofErr w:type="spellStart"/>
      <w:r w:rsidRPr="00680ED2">
        <w:rPr>
          <w:rFonts w:ascii="Times New Roman" w:eastAsia="Calibri" w:hAnsi="Times New Roman" w:cs="Times New Roman"/>
          <w:sz w:val="24"/>
          <w:szCs w:val="24"/>
        </w:rPr>
        <w:t>радиоконтроля</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 задействованных для выполнения государственного заказа, в объемах, не превышающих лимиты, установленные Законом.</w:t>
      </w:r>
    </w:p>
    <w:p w:rsidR="00680ED2" w:rsidRPr="00680ED2" w:rsidRDefault="00680ED2" w:rsidP="00680ED2">
      <w:pPr>
        <w:pStyle w:val="a4"/>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680ED2">
        <w:rPr>
          <w:rFonts w:ascii="Times New Roman" w:hAnsi="Times New Roman" w:cs="Times New Roman"/>
          <w:sz w:val="24"/>
          <w:szCs w:val="24"/>
        </w:rPr>
        <w:t xml:space="preserve">Государственный заказчик при заключении договоров с </w:t>
      </w:r>
      <w:r w:rsidRPr="00680ED2">
        <w:rPr>
          <w:rFonts w:ascii="Times New Roman" w:eastAsia="Calibri" w:hAnsi="Times New Roman" w:cs="Times New Roman"/>
          <w:sz w:val="24"/>
          <w:szCs w:val="24"/>
        </w:rPr>
        <w:t xml:space="preserve">исполнителями государственного заказа, поставщиком контента, плательщиком и измерителем, определяющих отношения сторон, обеспечивающих трансляцию, ретрансляцию телерадиопрограмм, </w:t>
      </w:r>
      <w:proofErr w:type="spellStart"/>
      <w:r w:rsidRPr="00680ED2">
        <w:rPr>
          <w:rFonts w:ascii="Times New Roman" w:eastAsia="Calibri" w:hAnsi="Times New Roman" w:cs="Times New Roman"/>
          <w:sz w:val="24"/>
          <w:szCs w:val="24"/>
        </w:rPr>
        <w:t>радиоконтроль</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 обязан в соответствии</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 xml:space="preserve">с гражданским законодательством Приднестровской Молдавской Республики предусмотреть права и </w:t>
      </w:r>
      <w:r w:rsidRPr="00680ED2">
        <w:rPr>
          <w:rFonts w:ascii="Times New Roman" w:eastAsia="Calibri" w:hAnsi="Times New Roman" w:cs="Times New Roman"/>
          <w:sz w:val="24"/>
          <w:szCs w:val="24"/>
        </w:rPr>
        <w:lastRenderedPageBreak/>
        <w:t xml:space="preserve">обязанности сторон, направленные на возможность удовлетворения спроса граждан, проживающих на территориях, определенных </w:t>
      </w:r>
      <w:r w:rsidRPr="00680ED2">
        <w:rPr>
          <w:rFonts w:ascii="Times New Roman" w:hAnsi="Times New Roman" w:cs="Times New Roman"/>
          <w:sz w:val="24"/>
          <w:szCs w:val="24"/>
        </w:rPr>
        <w:t>правовым актом, определяющим государственный заказ на следующий календарный год</w:t>
      </w:r>
      <w:r w:rsidRPr="00680ED2">
        <w:rPr>
          <w:rFonts w:ascii="Times New Roman" w:eastAsia="Calibri" w:hAnsi="Times New Roman" w:cs="Times New Roman"/>
          <w:sz w:val="24"/>
          <w:szCs w:val="24"/>
        </w:rPr>
        <w:t>, с интерпретацией этой возможности посредством фиксации числовых значений, определяющих как качественные, так и объемные показатели выполненных работ, а также прозрачность расчетов.</w:t>
      </w:r>
    </w:p>
    <w:p w:rsidR="00680ED2" w:rsidRPr="00680ED2" w:rsidRDefault="00680ED2" w:rsidP="00680ED2">
      <w:pPr>
        <w:pStyle w:val="a4"/>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 xml:space="preserve">Плательщик </w:t>
      </w:r>
      <w:r w:rsidRPr="00680ED2">
        <w:rPr>
          <w:rFonts w:ascii="Times New Roman" w:hAnsi="Times New Roman" w:cs="Times New Roman"/>
          <w:sz w:val="24"/>
          <w:szCs w:val="24"/>
        </w:rPr>
        <w:t xml:space="preserve">при заключении договоров с </w:t>
      </w:r>
      <w:r w:rsidRPr="00680ED2">
        <w:rPr>
          <w:rFonts w:ascii="Times New Roman" w:eastAsia="Calibri" w:hAnsi="Times New Roman" w:cs="Times New Roman"/>
          <w:sz w:val="24"/>
          <w:szCs w:val="24"/>
        </w:rPr>
        <w:t>исполнителями государственного заказа, поставщиком контента, государственным заказчиком</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 xml:space="preserve">и измерителем, определяющих отношения сторон, обеспечивающих трансляцию, ретрансляцию телерадиопрограмм, </w:t>
      </w:r>
      <w:proofErr w:type="spellStart"/>
      <w:r w:rsidRPr="00680ED2">
        <w:rPr>
          <w:rFonts w:ascii="Times New Roman" w:eastAsia="Calibri" w:hAnsi="Times New Roman" w:cs="Times New Roman"/>
          <w:sz w:val="24"/>
          <w:szCs w:val="24"/>
        </w:rPr>
        <w:t>радиоконтроль</w:t>
      </w:r>
      <w:proofErr w:type="spellEnd"/>
      <w:r w:rsidRPr="00680ED2">
        <w:rPr>
          <w:rFonts w:ascii="Times New Roman" w:eastAsia="Calibri" w:hAnsi="Times New Roman" w:cs="Times New Roman"/>
          <w:sz w:val="24"/>
          <w:szCs w:val="24"/>
        </w:rPr>
        <w:t xml:space="preserve"> радиоизлучающих средств как составной части мониторинга радиочастотного спектра, не превышающих лимиты бюджетного финансирования, обязан учитывать погашение задолженности прошлых лет за выполненные работы по трансляции, ретрансляции телерадиопрограмм по рассчитанной для исполнителя государственного заказа стоимости электроэнергии следующего календарного года и потребленному объему электроэнергии в следующем календарном году.</w:t>
      </w:r>
    </w:p>
    <w:p w:rsidR="00680ED2" w:rsidRPr="00680ED2" w:rsidRDefault="00680ED2" w:rsidP="00680ED2">
      <w:pPr>
        <w:pStyle w:val="a4"/>
        <w:tabs>
          <w:tab w:val="left" w:pos="993"/>
        </w:tabs>
        <w:spacing w:after="0" w:line="240" w:lineRule="auto"/>
        <w:ind w:left="0" w:firstLine="426"/>
        <w:jc w:val="both"/>
        <w:rPr>
          <w:rFonts w:ascii="Times New Roman" w:eastAsia="Calibri" w:hAnsi="Times New Roman" w:cs="Times New Roman"/>
          <w:sz w:val="24"/>
          <w:szCs w:val="24"/>
        </w:rPr>
      </w:pPr>
    </w:p>
    <w:p w:rsidR="00680ED2" w:rsidRPr="00680ED2" w:rsidRDefault="00680ED2" w:rsidP="00680ED2">
      <w:pPr>
        <w:pStyle w:val="a4"/>
        <w:tabs>
          <w:tab w:val="left" w:pos="993"/>
        </w:tabs>
        <w:spacing w:after="0" w:line="240" w:lineRule="auto"/>
        <w:ind w:left="0"/>
        <w:jc w:val="center"/>
        <w:rPr>
          <w:rFonts w:ascii="Times New Roman" w:eastAsia="Calibri" w:hAnsi="Times New Roman" w:cs="Times New Roman"/>
          <w:sz w:val="24"/>
          <w:szCs w:val="24"/>
        </w:rPr>
      </w:pPr>
      <w:r w:rsidRPr="00680ED2">
        <w:rPr>
          <w:rFonts w:ascii="Times New Roman" w:eastAsia="Calibri" w:hAnsi="Times New Roman" w:cs="Times New Roman"/>
          <w:sz w:val="24"/>
          <w:szCs w:val="24"/>
        </w:rPr>
        <w:t>3. Заключительные положения</w:t>
      </w:r>
    </w:p>
    <w:p w:rsidR="00680ED2" w:rsidRPr="00680ED2" w:rsidRDefault="00680ED2" w:rsidP="00680ED2">
      <w:pPr>
        <w:pStyle w:val="a4"/>
        <w:tabs>
          <w:tab w:val="left" w:pos="993"/>
        </w:tabs>
        <w:spacing w:after="0" w:line="240" w:lineRule="auto"/>
        <w:ind w:left="0" w:firstLine="426"/>
        <w:jc w:val="both"/>
        <w:rPr>
          <w:rFonts w:ascii="Times New Roman" w:eastAsia="Calibri" w:hAnsi="Times New Roman" w:cs="Times New Roman"/>
          <w:sz w:val="24"/>
          <w:szCs w:val="24"/>
        </w:rPr>
      </w:pPr>
    </w:p>
    <w:p w:rsidR="00680ED2" w:rsidRPr="00680ED2" w:rsidRDefault="00680ED2" w:rsidP="00680ED2">
      <w:pPr>
        <w:pStyle w:val="a4"/>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 xml:space="preserve">При отказе потенциального исполнителя государственного заказа от участия по исполнению </w:t>
      </w:r>
      <w:r w:rsidRPr="00680ED2">
        <w:rPr>
          <w:rFonts w:ascii="Times New Roman" w:hAnsi="Times New Roman" w:cs="Times New Roman"/>
          <w:sz w:val="24"/>
          <w:szCs w:val="24"/>
        </w:rPr>
        <w:t>правового акта, определяющего государственный заказ на следующий календарный год,</w:t>
      </w:r>
      <w:r w:rsidRPr="00680ED2">
        <w:rPr>
          <w:rFonts w:ascii="Times New Roman" w:eastAsia="Calibri" w:hAnsi="Times New Roman" w:cs="Times New Roman"/>
          <w:sz w:val="24"/>
          <w:szCs w:val="24"/>
        </w:rPr>
        <w:t xml:space="preserve"> государственный заказчик в течение 1 (одного) рабочего дня направляет соответствующе материалы </w:t>
      </w:r>
      <w:r w:rsidRPr="00680ED2">
        <w:rPr>
          <w:rFonts w:ascii="Times New Roman" w:eastAsia="Calibri" w:hAnsi="Times New Roman" w:cs="Times New Roman"/>
          <w:color w:val="000000" w:themeColor="text1"/>
          <w:sz w:val="24"/>
          <w:szCs w:val="24"/>
        </w:rPr>
        <w:t xml:space="preserve">(документально оформленные причины несогласия потенциального исполнителя </w:t>
      </w:r>
      <w:r w:rsidRPr="00680ED2">
        <w:rPr>
          <w:rFonts w:ascii="Times New Roman" w:eastAsia="Calibri" w:hAnsi="Times New Roman" w:cs="Times New Roman"/>
          <w:sz w:val="24"/>
          <w:szCs w:val="24"/>
        </w:rPr>
        <w:t xml:space="preserve">от участия по исполнению </w:t>
      </w:r>
      <w:r w:rsidRPr="00680ED2">
        <w:rPr>
          <w:rFonts w:ascii="Times New Roman" w:hAnsi="Times New Roman" w:cs="Times New Roman"/>
          <w:sz w:val="24"/>
          <w:szCs w:val="24"/>
        </w:rPr>
        <w:t>правового акта, определяющего государственный заказ</w:t>
      </w:r>
      <w:r>
        <w:rPr>
          <w:rFonts w:ascii="Times New Roman" w:hAnsi="Times New Roman" w:cs="Times New Roman"/>
          <w:sz w:val="24"/>
          <w:szCs w:val="24"/>
        </w:rPr>
        <w:t xml:space="preserve"> </w:t>
      </w:r>
      <w:r w:rsidRPr="00680ED2">
        <w:rPr>
          <w:rFonts w:ascii="Times New Roman" w:eastAsia="Calibri" w:hAnsi="Times New Roman" w:cs="Times New Roman"/>
          <w:color w:val="000000" w:themeColor="text1"/>
          <w:sz w:val="24"/>
          <w:szCs w:val="24"/>
        </w:rPr>
        <w:t>с заключением государственного заказчика об их состоятельности (несостоятельности))</w:t>
      </w:r>
      <w:r w:rsidRPr="00680ED2">
        <w:rPr>
          <w:rFonts w:ascii="Times New Roman" w:eastAsia="Calibri" w:hAnsi="Times New Roman" w:cs="Times New Roman"/>
          <w:sz w:val="24"/>
          <w:szCs w:val="24"/>
        </w:rPr>
        <w:t xml:space="preserve"> в адрес Правительства Приднестровской Молдавской Республики и осуществляет поиск решений по исполнению государственного заказа на следующий календарный год. </w:t>
      </w:r>
    </w:p>
    <w:p w:rsidR="00680ED2" w:rsidRPr="00680ED2" w:rsidRDefault="00680ED2" w:rsidP="00680ED2">
      <w:pPr>
        <w:pStyle w:val="a4"/>
        <w:numPr>
          <w:ilvl w:val="0"/>
          <w:numId w:val="72"/>
        </w:numPr>
        <w:tabs>
          <w:tab w:val="left" w:pos="993"/>
        </w:tabs>
        <w:spacing w:after="0" w:line="240" w:lineRule="auto"/>
        <w:ind w:left="0"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 xml:space="preserve">При не заключении потенциальным исполнителем государственного заказа, договора, определяющего отношения сторон по исполнению государственного заказа, в срок до 1 июля года, в котором должна оказываться услуга, определенного </w:t>
      </w:r>
      <w:r w:rsidRPr="00680ED2">
        <w:rPr>
          <w:rFonts w:ascii="Times New Roman" w:hAnsi="Times New Roman" w:cs="Times New Roman"/>
          <w:sz w:val="24"/>
          <w:szCs w:val="24"/>
        </w:rPr>
        <w:t>правовым актом</w:t>
      </w:r>
      <w:r w:rsidRPr="00680ED2">
        <w:rPr>
          <w:rFonts w:ascii="Times New Roman" w:eastAsia="Calibri" w:hAnsi="Times New Roman" w:cs="Times New Roman"/>
          <w:sz w:val="24"/>
          <w:szCs w:val="24"/>
        </w:rPr>
        <w:t>, государственный заказчик вправе не рассматривать этого потенциального исполнителя государственного заказа</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в данном качестве.</w:t>
      </w:r>
    </w:p>
    <w:p w:rsidR="00680ED2" w:rsidRPr="00680ED2" w:rsidRDefault="00680ED2" w:rsidP="00680ED2">
      <w:pPr>
        <w:pStyle w:val="a4"/>
        <w:tabs>
          <w:tab w:val="left" w:pos="993"/>
        </w:tabs>
        <w:spacing w:after="0" w:line="240" w:lineRule="auto"/>
        <w:ind w:left="426"/>
        <w:jc w:val="both"/>
        <w:rPr>
          <w:rFonts w:ascii="Times New Roman" w:eastAsia="Calibri" w:hAnsi="Times New Roman" w:cs="Times New Roman"/>
          <w:sz w:val="24"/>
          <w:szCs w:val="24"/>
        </w:rPr>
      </w:pPr>
    </w:p>
    <w:p w:rsidR="00680ED2" w:rsidRPr="00680ED2" w:rsidRDefault="00680ED2" w:rsidP="00680ED2">
      <w:pPr>
        <w:pStyle w:val="a4"/>
        <w:tabs>
          <w:tab w:val="left" w:pos="993"/>
        </w:tabs>
        <w:spacing w:after="0" w:line="240" w:lineRule="auto"/>
        <w:ind w:left="0"/>
        <w:jc w:val="center"/>
        <w:rPr>
          <w:rFonts w:ascii="Times New Roman" w:eastAsia="Calibri" w:hAnsi="Times New Roman" w:cs="Times New Roman"/>
          <w:sz w:val="24"/>
          <w:szCs w:val="24"/>
        </w:rPr>
      </w:pPr>
      <w:r w:rsidRPr="00680ED2">
        <w:rPr>
          <w:rFonts w:ascii="Times New Roman" w:eastAsia="Calibri" w:hAnsi="Times New Roman" w:cs="Times New Roman"/>
          <w:sz w:val="24"/>
          <w:szCs w:val="24"/>
        </w:rPr>
        <w:t>4. Переходные положения</w:t>
      </w:r>
    </w:p>
    <w:p w:rsidR="00680ED2" w:rsidRPr="00680ED2" w:rsidRDefault="00680ED2" w:rsidP="00680ED2">
      <w:pPr>
        <w:pStyle w:val="a4"/>
        <w:tabs>
          <w:tab w:val="left" w:pos="993"/>
        </w:tabs>
        <w:spacing w:after="0" w:line="240" w:lineRule="auto"/>
        <w:ind w:left="0"/>
        <w:rPr>
          <w:rFonts w:ascii="Times New Roman" w:eastAsia="Calibri" w:hAnsi="Times New Roman" w:cs="Times New Roman"/>
          <w:sz w:val="24"/>
          <w:szCs w:val="24"/>
        </w:rPr>
      </w:pPr>
    </w:p>
    <w:p w:rsidR="00680ED2" w:rsidRPr="00680ED2" w:rsidRDefault="00680ED2" w:rsidP="00680ED2">
      <w:pPr>
        <w:pStyle w:val="a4"/>
        <w:numPr>
          <w:ilvl w:val="0"/>
          <w:numId w:val="72"/>
        </w:numPr>
        <w:tabs>
          <w:tab w:val="left" w:pos="993"/>
        </w:tabs>
        <w:spacing w:after="0" w:line="240" w:lineRule="auto"/>
        <w:ind w:left="0"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Заключение государственным заказчиком договоров</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с исполнителями государственного заказа, поставщиком контента, плательщиком и измерителем, определяющих отношения сторон по исполнению государственного заказа в 2022 году, производится до 31 января 2022 года.</w:t>
      </w:r>
    </w:p>
    <w:p w:rsidR="00680ED2" w:rsidRPr="00680ED2" w:rsidRDefault="00680ED2" w:rsidP="00680ED2">
      <w:pPr>
        <w:tabs>
          <w:tab w:val="left" w:pos="426"/>
        </w:tabs>
        <w:spacing w:after="0" w:line="240" w:lineRule="auto"/>
        <w:ind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 xml:space="preserve">При </w:t>
      </w:r>
      <w:proofErr w:type="spellStart"/>
      <w:r w:rsidRPr="00680ED2">
        <w:rPr>
          <w:rFonts w:ascii="Times New Roman" w:eastAsia="Calibri" w:hAnsi="Times New Roman" w:cs="Times New Roman"/>
          <w:sz w:val="24"/>
          <w:szCs w:val="24"/>
        </w:rPr>
        <w:t>незаключении</w:t>
      </w:r>
      <w:proofErr w:type="spellEnd"/>
      <w:r w:rsidRPr="00680ED2">
        <w:rPr>
          <w:rFonts w:ascii="Times New Roman" w:eastAsia="Calibri" w:hAnsi="Times New Roman" w:cs="Times New Roman"/>
          <w:sz w:val="24"/>
          <w:szCs w:val="24"/>
        </w:rPr>
        <w:t xml:space="preserve"> до 31 января 2022 года потенциальным исполнителем государственного заказа договора, определяющего отношения сторон по исполнению государственного заказа на 2022 год, отношения государственного заказчика с</w:t>
      </w:r>
      <w:r>
        <w:rPr>
          <w:rFonts w:ascii="Times New Roman" w:eastAsia="Calibri" w:hAnsi="Times New Roman" w:cs="Times New Roman"/>
          <w:sz w:val="24"/>
          <w:szCs w:val="24"/>
        </w:rPr>
        <w:t xml:space="preserve"> </w:t>
      </w:r>
      <w:r w:rsidRPr="00680ED2">
        <w:rPr>
          <w:rFonts w:ascii="Times New Roman" w:eastAsia="Calibri" w:hAnsi="Times New Roman" w:cs="Times New Roman"/>
          <w:sz w:val="24"/>
          <w:szCs w:val="24"/>
        </w:rPr>
        <w:t xml:space="preserve">потенциальным исполнителем по </w:t>
      </w:r>
      <w:r w:rsidRPr="00680ED2">
        <w:rPr>
          <w:rFonts w:ascii="Times New Roman" w:hAnsi="Times New Roman" w:cs="Times New Roman"/>
          <w:sz w:val="24"/>
          <w:szCs w:val="24"/>
        </w:rPr>
        <w:t>исполнению</w:t>
      </w:r>
      <w:r w:rsidRPr="00680ED2">
        <w:rPr>
          <w:rFonts w:ascii="Times New Roman" w:eastAsia="Calibri" w:hAnsi="Times New Roman" w:cs="Times New Roman"/>
          <w:sz w:val="24"/>
          <w:szCs w:val="24"/>
        </w:rPr>
        <w:t xml:space="preserve"> государственного заказа на 2022 год определяются следующими условиями: </w:t>
      </w:r>
    </w:p>
    <w:p w:rsidR="00680ED2" w:rsidRPr="00680ED2" w:rsidRDefault="00680ED2" w:rsidP="00680ED2">
      <w:pPr>
        <w:tabs>
          <w:tab w:val="left" w:pos="426"/>
        </w:tabs>
        <w:spacing w:after="0" w:line="240" w:lineRule="auto"/>
        <w:ind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t xml:space="preserve">а) государственный заказчик правовым актом устанавливает </w:t>
      </w:r>
      <w:r w:rsidRPr="00680ED2">
        <w:rPr>
          <w:rFonts w:ascii="Times New Roman" w:eastAsia="Calibri" w:hAnsi="Times New Roman" w:cs="Times New Roman"/>
          <w:color w:val="000000" w:themeColor="text1"/>
          <w:sz w:val="24"/>
          <w:szCs w:val="24"/>
        </w:rPr>
        <w:t>сроки, приемлемые потенциальному исполнителю государственного заказа, для представления документов на получение радиочастотных присвоений радиоизлучающим средствам, определяющего государственный заказ</w:t>
      </w:r>
      <w:r>
        <w:rPr>
          <w:rFonts w:ascii="Times New Roman" w:eastAsia="Calibri" w:hAnsi="Times New Roman" w:cs="Times New Roman"/>
          <w:color w:val="000000" w:themeColor="text1"/>
          <w:sz w:val="24"/>
          <w:szCs w:val="24"/>
        </w:rPr>
        <w:t xml:space="preserve"> </w:t>
      </w:r>
      <w:r w:rsidRPr="00680ED2">
        <w:rPr>
          <w:rFonts w:ascii="Times New Roman" w:eastAsia="Calibri" w:hAnsi="Times New Roman" w:cs="Times New Roman"/>
          <w:color w:val="000000" w:themeColor="text1"/>
          <w:sz w:val="24"/>
          <w:szCs w:val="24"/>
        </w:rPr>
        <w:t>на 2022 год, в соответствии с законодательством Приднестровской Молдавской Республики, а также документов, содержащих расчет тарифов на трансляцию, ретрансляцию теле-, радиопрограмм, произведенный в соответствии</w:t>
      </w:r>
      <w:r>
        <w:rPr>
          <w:rFonts w:ascii="Times New Roman" w:eastAsia="Calibri" w:hAnsi="Times New Roman" w:cs="Times New Roman"/>
          <w:color w:val="000000" w:themeColor="text1"/>
          <w:sz w:val="24"/>
          <w:szCs w:val="24"/>
        </w:rPr>
        <w:t xml:space="preserve"> </w:t>
      </w:r>
      <w:r w:rsidRPr="00680ED2">
        <w:rPr>
          <w:rFonts w:ascii="Times New Roman" w:eastAsia="Calibri" w:hAnsi="Times New Roman" w:cs="Times New Roman"/>
          <w:color w:val="000000" w:themeColor="text1"/>
          <w:sz w:val="24"/>
          <w:szCs w:val="24"/>
        </w:rPr>
        <w:t>с законодательством Приднестровской Молдавской Республики</w:t>
      </w:r>
      <w:r w:rsidRPr="00680ED2">
        <w:rPr>
          <w:rFonts w:ascii="Times New Roman" w:eastAsia="Calibri" w:hAnsi="Times New Roman" w:cs="Times New Roman"/>
          <w:sz w:val="24"/>
          <w:szCs w:val="24"/>
        </w:rPr>
        <w:t>;</w:t>
      </w:r>
    </w:p>
    <w:p w:rsidR="00680ED2" w:rsidRPr="00680ED2" w:rsidRDefault="00680ED2" w:rsidP="00680ED2">
      <w:pPr>
        <w:tabs>
          <w:tab w:val="left" w:pos="426"/>
        </w:tabs>
        <w:spacing w:after="0" w:line="240" w:lineRule="auto"/>
        <w:ind w:firstLine="709"/>
        <w:jc w:val="both"/>
        <w:rPr>
          <w:rFonts w:ascii="Times New Roman" w:eastAsia="Calibri" w:hAnsi="Times New Roman" w:cs="Times New Roman"/>
          <w:sz w:val="24"/>
          <w:szCs w:val="24"/>
        </w:rPr>
      </w:pPr>
      <w:r w:rsidRPr="00680ED2">
        <w:rPr>
          <w:rFonts w:ascii="Times New Roman" w:eastAsia="Calibri" w:hAnsi="Times New Roman" w:cs="Times New Roman"/>
          <w:sz w:val="24"/>
          <w:szCs w:val="24"/>
        </w:rPr>
        <w:lastRenderedPageBreak/>
        <w:t>б) в случае, если документы на получение радиочастотных присвоений на 2022 год содержит какие-либо недостатки, неточности, государственный заказчик указывает на них потенциальному исполнителю государственного заказа с указанием сроков их устранения;</w:t>
      </w:r>
    </w:p>
    <w:p w:rsidR="00680ED2" w:rsidRPr="00680ED2" w:rsidRDefault="00680ED2" w:rsidP="00680ED2">
      <w:pPr>
        <w:tabs>
          <w:tab w:val="left" w:pos="426"/>
        </w:tabs>
        <w:spacing w:after="0" w:line="240" w:lineRule="auto"/>
        <w:ind w:firstLine="709"/>
        <w:jc w:val="both"/>
        <w:rPr>
          <w:rFonts w:ascii="Times New Roman" w:hAnsi="Times New Roman" w:cs="Times New Roman"/>
          <w:sz w:val="24"/>
          <w:szCs w:val="24"/>
          <w:shd w:val="clear" w:color="auto" w:fill="FFFFFF"/>
        </w:rPr>
      </w:pPr>
      <w:r w:rsidRPr="00680ED2">
        <w:rPr>
          <w:rFonts w:ascii="Times New Roman" w:eastAsia="Calibri" w:hAnsi="Times New Roman" w:cs="Times New Roman"/>
          <w:color w:val="000000" w:themeColor="text1"/>
          <w:sz w:val="24"/>
          <w:szCs w:val="24"/>
        </w:rPr>
        <w:t>в) если полученная потенциальным исполнителем государственного заказа</w:t>
      </w:r>
      <w:r>
        <w:rPr>
          <w:rFonts w:ascii="Times New Roman" w:eastAsia="Calibri" w:hAnsi="Times New Roman" w:cs="Times New Roman"/>
          <w:color w:val="000000" w:themeColor="text1"/>
          <w:sz w:val="24"/>
          <w:szCs w:val="24"/>
        </w:rPr>
        <w:t xml:space="preserve"> </w:t>
      </w:r>
      <w:r w:rsidRPr="00680ED2">
        <w:rPr>
          <w:rFonts w:ascii="Times New Roman" w:eastAsia="Calibri" w:hAnsi="Times New Roman" w:cs="Times New Roman"/>
          <w:color w:val="000000" w:themeColor="text1"/>
          <w:sz w:val="24"/>
          <w:szCs w:val="24"/>
        </w:rPr>
        <w:t xml:space="preserve">расчетная величина какого-либо тарифа превышает величину аналогичного тарифа текущего финансового года более чем на величину коэффициента влияния прогнозируемого уровня инфляции на очередной финансовый год, государственный заказчик имеет право затребовать дополнительные документы бухгалтерского учета: </w:t>
      </w:r>
      <w:proofErr w:type="spellStart"/>
      <w:r w:rsidRPr="00680ED2">
        <w:rPr>
          <w:rFonts w:ascii="Times New Roman" w:eastAsia="Calibri" w:hAnsi="Times New Roman" w:cs="Times New Roman"/>
          <w:color w:val="000000" w:themeColor="text1"/>
          <w:sz w:val="24"/>
          <w:szCs w:val="24"/>
        </w:rPr>
        <w:t>оборотно</w:t>
      </w:r>
      <w:proofErr w:type="spellEnd"/>
      <w:r w:rsidRPr="00680ED2">
        <w:rPr>
          <w:rFonts w:ascii="Times New Roman" w:eastAsia="Calibri" w:hAnsi="Times New Roman" w:cs="Times New Roman"/>
          <w:color w:val="000000" w:themeColor="text1"/>
          <w:sz w:val="24"/>
          <w:szCs w:val="24"/>
        </w:rPr>
        <w:t xml:space="preserve">-сальдовые ведомости за отчетный период, рассматриваемый в соответствии с требованиями действующего законодательства по расчету тарифов, по счетам 123, 611, 711, 712, 713, 811, 812, 813 бухгалтерского учета, копии первичных документов на приобретение технических средств, увеличивающих прямые затраты при расчете тарифов, </w:t>
      </w:r>
      <w:r w:rsidRPr="00680ED2">
        <w:rPr>
          <w:rFonts w:ascii="Times New Roman" w:eastAsia="Calibri" w:hAnsi="Times New Roman" w:cs="Times New Roman"/>
          <w:color w:val="000000" w:themeColor="text1"/>
          <w:sz w:val="24"/>
          <w:szCs w:val="24"/>
        </w:rPr>
        <w:br/>
        <w:t>а также технической, организационно-технической документации, определяющей вопросы эксплуатации радиоизлучающих средств, предложенных к задействованию для выполнения государственного заказа</w:t>
      </w:r>
      <w:r>
        <w:rPr>
          <w:rFonts w:ascii="Times New Roman" w:eastAsia="Calibri" w:hAnsi="Times New Roman" w:cs="Times New Roman"/>
          <w:color w:val="000000" w:themeColor="text1"/>
          <w:sz w:val="24"/>
          <w:szCs w:val="24"/>
        </w:rPr>
        <w:t xml:space="preserve"> </w:t>
      </w:r>
      <w:r w:rsidRPr="00680ED2">
        <w:rPr>
          <w:rFonts w:ascii="Times New Roman" w:eastAsia="Calibri" w:hAnsi="Times New Roman" w:cs="Times New Roman"/>
          <w:color w:val="000000" w:themeColor="text1"/>
          <w:sz w:val="24"/>
          <w:szCs w:val="24"/>
        </w:rPr>
        <w:t xml:space="preserve">на следующий календарный год, в соответствии с </w:t>
      </w:r>
      <w:r w:rsidRPr="00680ED2">
        <w:rPr>
          <w:rStyle w:val="a9"/>
          <w:rFonts w:ascii="Times New Roman" w:hAnsi="Times New Roman" w:cs="Times New Roman"/>
          <w:b w:val="0"/>
          <w:sz w:val="24"/>
          <w:szCs w:val="24"/>
        </w:rPr>
        <w:t>нормативным правовым актом</w:t>
      </w:r>
      <w:r w:rsidRPr="00680ED2">
        <w:rPr>
          <w:rStyle w:val="a9"/>
          <w:rFonts w:ascii="Times New Roman" w:hAnsi="Times New Roman" w:cs="Times New Roman"/>
          <w:sz w:val="24"/>
          <w:szCs w:val="24"/>
        </w:rPr>
        <w:t xml:space="preserve"> </w:t>
      </w:r>
      <w:r w:rsidRPr="00680ED2">
        <w:rPr>
          <w:rFonts w:ascii="Times New Roman" w:hAnsi="Times New Roman" w:cs="Times New Roman"/>
          <w:sz w:val="24"/>
          <w:szCs w:val="24"/>
        </w:rPr>
        <w:t xml:space="preserve">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обеспечения </w:t>
      </w:r>
      <w:r w:rsidRPr="00680ED2">
        <w:rPr>
          <w:rFonts w:ascii="Times New Roman" w:hAnsi="Times New Roman" w:cs="Times New Roman"/>
          <w:sz w:val="24"/>
          <w:szCs w:val="24"/>
          <w:shd w:val="clear" w:color="auto" w:fill="FFFFFF"/>
        </w:rPr>
        <w:t>трансляции, ретрансляции общественно значимых телерадиопрограмм и мониторинг радиочастотного спектра.</w:t>
      </w:r>
    </w:p>
    <w:p w:rsidR="00680ED2" w:rsidRPr="00680ED2" w:rsidRDefault="00680ED2" w:rsidP="00680ED2">
      <w:pPr>
        <w:tabs>
          <w:tab w:val="left" w:pos="426"/>
        </w:tabs>
        <w:spacing w:after="0" w:line="240" w:lineRule="auto"/>
        <w:ind w:firstLine="709"/>
        <w:jc w:val="both"/>
        <w:rPr>
          <w:rFonts w:ascii="Times New Roman" w:hAnsi="Times New Roman" w:cs="Times New Roman"/>
          <w:sz w:val="24"/>
          <w:szCs w:val="24"/>
          <w:shd w:val="clear" w:color="auto" w:fill="FFFFFF"/>
        </w:rPr>
      </w:pPr>
    </w:p>
    <w:p w:rsidR="00680ED2" w:rsidRPr="00680ED2" w:rsidRDefault="00680ED2" w:rsidP="00D11D5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sectPr w:rsidR="00680ED2" w:rsidRPr="00680E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CD" w:rsidRDefault="00FA2BCD" w:rsidP="002C4C9A">
      <w:pPr>
        <w:spacing w:after="0" w:line="240" w:lineRule="auto"/>
      </w:pPr>
      <w:r>
        <w:separator/>
      </w:r>
    </w:p>
  </w:endnote>
  <w:endnote w:type="continuationSeparator" w:id="0">
    <w:p w:rsidR="00FA2BCD" w:rsidRDefault="00FA2BCD" w:rsidP="002C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CD" w:rsidRDefault="00FA2BCD" w:rsidP="002C4C9A">
      <w:pPr>
        <w:spacing w:after="0" w:line="240" w:lineRule="auto"/>
      </w:pPr>
      <w:r>
        <w:separator/>
      </w:r>
    </w:p>
  </w:footnote>
  <w:footnote w:type="continuationSeparator" w:id="0">
    <w:p w:rsidR="00FA2BCD" w:rsidRDefault="00FA2BCD" w:rsidP="002C4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C8A"/>
    <w:multiLevelType w:val="multilevel"/>
    <w:tmpl w:val="66DEA7A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87FAE"/>
    <w:multiLevelType w:val="multilevel"/>
    <w:tmpl w:val="F3A0EA9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41150"/>
    <w:multiLevelType w:val="multilevel"/>
    <w:tmpl w:val="C4D84DB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67A83"/>
    <w:multiLevelType w:val="multilevel"/>
    <w:tmpl w:val="75D050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B457C"/>
    <w:multiLevelType w:val="multilevel"/>
    <w:tmpl w:val="D89A1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109FA"/>
    <w:multiLevelType w:val="multilevel"/>
    <w:tmpl w:val="B624F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5085F"/>
    <w:multiLevelType w:val="multilevel"/>
    <w:tmpl w:val="A26E09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C1171A"/>
    <w:multiLevelType w:val="multilevel"/>
    <w:tmpl w:val="C68A2D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B46406"/>
    <w:multiLevelType w:val="multilevel"/>
    <w:tmpl w:val="250EFA6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2E316A"/>
    <w:multiLevelType w:val="multilevel"/>
    <w:tmpl w:val="BFDE3A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1C4ABD"/>
    <w:multiLevelType w:val="multilevel"/>
    <w:tmpl w:val="018CC41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037E6"/>
    <w:multiLevelType w:val="multilevel"/>
    <w:tmpl w:val="7DF48B4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AF25E8"/>
    <w:multiLevelType w:val="multilevel"/>
    <w:tmpl w:val="CADE6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FF7DC9"/>
    <w:multiLevelType w:val="hybridMultilevel"/>
    <w:tmpl w:val="AF26D33E"/>
    <w:lvl w:ilvl="0" w:tplc="FFFFFFFF">
      <w:start w:val="1"/>
      <w:numFmt w:val="russianLower"/>
      <w:lvlText w:val="%1)"/>
      <w:lvlJc w:val="left"/>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1123170C"/>
    <w:multiLevelType w:val="multilevel"/>
    <w:tmpl w:val="A426CF1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6622A3"/>
    <w:multiLevelType w:val="hybridMultilevel"/>
    <w:tmpl w:val="5F1C3E5C"/>
    <w:lvl w:ilvl="0" w:tplc="D884C8F2">
      <w:start w:val="6"/>
      <w:numFmt w:val="decimal"/>
      <w:lvlText w:val="%1."/>
      <w:lvlJc w:val="left"/>
      <w:pPr>
        <w:ind w:left="36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796F93"/>
    <w:multiLevelType w:val="multilevel"/>
    <w:tmpl w:val="47E81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1B5B72"/>
    <w:multiLevelType w:val="multilevel"/>
    <w:tmpl w:val="F60E1C1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A40076"/>
    <w:multiLevelType w:val="multilevel"/>
    <w:tmpl w:val="DF8EFE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DD70CB"/>
    <w:multiLevelType w:val="multilevel"/>
    <w:tmpl w:val="C41CE4F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683F46"/>
    <w:multiLevelType w:val="multilevel"/>
    <w:tmpl w:val="333623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DA42EB"/>
    <w:multiLevelType w:val="hybridMultilevel"/>
    <w:tmpl w:val="FAAACD7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1F5B117B"/>
    <w:multiLevelType w:val="multilevel"/>
    <w:tmpl w:val="A04036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617B68"/>
    <w:multiLevelType w:val="multilevel"/>
    <w:tmpl w:val="3FA4C8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E5620D"/>
    <w:multiLevelType w:val="multilevel"/>
    <w:tmpl w:val="ADE0F7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FC41C4"/>
    <w:multiLevelType w:val="multilevel"/>
    <w:tmpl w:val="6E286BF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94710B"/>
    <w:multiLevelType w:val="multilevel"/>
    <w:tmpl w:val="FB34BA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E0643A"/>
    <w:multiLevelType w:val="multilevel"/>
    <w:tmpl w:val="B3042EE0"/>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C1395"/>
    <w:multiLevelType w:val="multilevel"/>
    <w:tmpl w:val="BE0C41E0"/>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470972"/>
    <w:multiLevelType w:val="multilevel"/>
    <w:tmpl w:val="19228AD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441FCC"/>
    <w:multiLevelType w:val="hybridMultilevel"/>
    <w:tmpl w:val="0922986A"/>
    <w:lvl w:ilvl="0" w:tplc="CC322846">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5F27B9"/>
    <w:multiLevelType w:val="multilevel"/>
    <w:tmpl w:val="22A69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5B62B7"/>
    <w:multiLevelType w:val="multilevel"/>
    <w:tmpl w:val="BF76B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D009DC"/>
    <w:multiLevelType w:val="multilevel"/>
    <w:tmpl w:val="B61CC60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9861E0"/>
    <w:multiLevelType w:val="multilevel"/>
    <w:tmpl w:val="2D102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871048"/>
    <w:multiLevelType w:val="hybridMultilevel"/>
    <w:tmpl w:val="0394990E"/>
    <w:lvl w:ilvl="0" w:tplc="0F0CAA0C">
      <w:start w:val="1"/>
      <w:numFmt w:val="russianLower"/>
      <w:lvlText w:val="%1)"/>
      <w:lvlJc w:val="left"/>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4A96E3F"/>
    <w:multiLevelType w:val="multilevel"/>
    <w:tmpl w:val="8E5602E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EC5063"/>
    <w:multiLevelType w:val="multilevel"/>
    <w:tmpl w:val="63AC14C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FB0091"/>
    <w:multiLevelType w:val="multilevel"/>
    <w:tmpl w:val="C888C30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2E4A49"/>
    <w:multiLevelType w:val="multilevel"/>
    <w:tmpl w:val="140696A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012E33"/>
    <w:multiLevelType w:val="multilevel"/>
    <w:tmpl w:val="1EF2B2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D77A5B"/>
    <w:multiLevelType w:val="multilevel"/>
    <w:tmpl w:val="8F6487A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F23A9A"/>
    <w:multiLevelType w:val="multilevel"/>
    <w:tmpl w:val="B84CE88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6F5A86"/>
    <w:multiLevelType w:val="multilevel"/>
    <w:tmpl w:val="FD14A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C51992"/>
    <w:multiLevelType w:val="hybridMultilevel"/>
    <w:tmpl w:val="9812962A"/>
    <w:lvl w:ilvl="0" w:tplc="9232EF50">
      <w:start w:val="4"/>
      <w:numFmt w:val="decimal"/>
      <w:lvlText w:val="%1."/>
      <w:lvlJc w:val="left"/>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855C45"/>
    <w:multiLevelType w:val="multilevel"/>
    <w:tmpl w:val="F628E77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4A4DC6"/>
    <w:multiLevelType w:val="multilevel"/>
    <w:tmpl w:val="D6F887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8F7058"/>
    <w:multiLevelType w:val="hybridMultilevel"/>
    <w:tmpl w:val="F914296C"/>
    <w:lvl w:ilvl="0" w:tplc="0F0CAA0C">
      <w:start w:val="1"/>
      <w:numFmt w:val="russianLower"/>
      <w:lvlText w:val="%1)"/>
      <w:lvlJc w:val="left"/>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7D71ED3"/>
    <w:multiLevelType w:val="multilevel"/>
    <w:tmpl w:val="951E103C"/>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A35658"/>
    <w:multiLevelType w:val="hybridMultilevel"/>
    <w:tmpl w:val="9F24D9AC"/>
    <w:lvl w:ilvl="0" w:tplc="90BC1254">
      <w:start w:val="3"/>
      <w:numFmt w:val="decimal"/>
      <w:lvlText w:val="%1."/>
      <w:lvlJc w:val="left"/>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C5F7C6E"/>
    <w:multiLevelType w:val="multilevel"/>
    <w:tmpl w:val="CB40CBB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D734310"/>
    <w:multiLevelType w:val="multilevel"/>
    <w:tmpl w:val="E646C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D891BD4"/>
    <w:multiLevelType w:val="multilevel"/>
    <w:tmpl w:val="9076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A107A2"/>
    <w:multiLevelType w:val="multilevel"/>
    <w:tmpl w:val="E318A584"/>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5F1113"/>
    <w:multiLevelType w:val="multilevel"/>
    <w:tmpl w:val="724A047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6D7046"/>
    <w:multiLevelType w:val="multilevel"/>
    <w:tmpl w:val="F4481E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AF568D"/>
    <w:multiLevelType w:val="multilevel"/>
    <w:tmpl w:val="2A4C02C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0DC2BF5"/>
    <w:multiLevelType w:val="multilevel"/>
    <w:tmpl w:val="3914043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240038A"/>
    <w:multiLevelType w:val="multilevel"/>
    <w:tmpl w:val="D18462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4A42F5"/>
    <w:multiLevelType w:val="hybridMultilevel"/>
    <w:tmpl w:val="7940FD64"/>
    <w:lvl w:ilvl="0" w:tplc="35E4C1AE">
      <w:start w:val="1"/>
      <w:numFmt w:val="decimal"/>
      <w:lvlText w:val="%1."/>
      <w:lvlJc w:val="left"/>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6A6619A5"/>
    <w:multiLevelType w:val="multilevel"/>
    <w:tmpl w:val="10A253F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257827"/>
    <w:multiLevelType w:val="hybridMultilevel"/>
    <w:tmpl w:val="9FECB000"/>
    <w:lvl w:ilvl="0" w:tplc="F8FA270E">
      <w:start w:val="5"/>
      <w:numFmt w:val="decimal"/>
      <w:lvlText w:val="%1."/>
      <w:lvlJc w:val="left"/>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03D179C"/>
    <w:multiLevelType w:val="multilevel"/>
    <w:tmpl w:val="F93E88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1854EA0"/>
    <w:multiLevelType w:val="multilevel"/>
    <w:tmpl w:val="226CD1F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4866C6"/>
    <w:multiLevelType w:val="multilevel"/>
    <w:tmpl w:val="29D88D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38C21A0"/>
    <w:multiLevelType w:val="multilevel"/>
    <w:tmpl w:val="4EACB68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74F750C"/>
    <w:multiLevelType w:val="multilevel"/>
    <w:tmpl w:val="5712D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7C477B9"/>
    <w:multiLevelType w:val="multilevel"/>
    <w:tmpl w:val="697EA7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9BF7A28"/>
    <w:multiLevelType w:val="multilevel"/>
    <w:tmpl w:val="22D24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AFF4C02"/>
    <w:multiLevelType w:val="multilevel"/>
    <w:tmpl w:val="3C08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B2F1641"/>
    <w:multiLevelType w:val="multilevel"/>
    <w:tmpl w:val="F2F0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2474FC"/>
    <w:multiLevelType w:val="multilevel"/>
    <w:tmpl w:val="8DB626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num>
  <w:num w:numId="2">
    <w:abstractNumId w:val="69"/>
  </w:num>
  <w:num w:numId="3">
    <w:abstractNumId w:val="52"/>
  </w:num>
  <w:num w:numId="4">
    <w:abstractNumId w:val="34"/>
  </w:num>
  <w:num w:numId="5">
    <w:abstractNumId w:val="12"/>
  </w:num>
  <w:num w:numId="6">
    <w:abstractNumId w:val="64"/>
  </w:num>
  <w:num w:numId="7">
    <w:abstractNumId w:val="4"/>
  </w:num>
  <w:num w:numId="8">
    <w:abstractNumId w:val="66"/>
  </w:num>
  <w:num w:numId="9">
    <w:abstractNumId w:val="71"/>
  </w:num>
  <w:num w:numId="10">
    <w:abstractNumId w:val="18"/>
  </w:num>
  <w:num w:numId="11">
    <w:abstractNumId w:val="7"/>
  </w:num>
  <w:num w:numId="12">
    <w:abstractNumId w:val="67"/>
  </w:num>
  <w:num w:numId="13">
    <w:abstractNumId w:val="5"/>
  </w:num>
  <w:num w:numId="14">
    <w:abstractNumId w:val="3"/>
  </w:num>
  <w:num w:numId="15">
    <w:abstractNumId w:val="62"/>
  </w:num>
  <w:num w:numId="16">
    <w:abstractNumId w:val="46"/>
  </w:num>
  <w:num w:numId="17">
    <w:abstractNumId w:val="58"/>
  </w:num>
  <w:num w:numId="18">
    <w:abstractNumId w:val="22"/>
  </w:num>
  <w:num w:numId="19">
    <w:abstractNumId w:val="16"/>
  </w:num>
  <w:num w:numId="20">
    <w:abstractNumId w:val="24"/>
  </w:num>
  <w:num w:numId="21">
    <w:abstractNumId w:val="0"/>
  </w:num>
  <w:num w:numId="22">
    <w:abstractNumId w:val="31"/>
  </w:num>
  <w:num w:numId="23">
    <w:abstractNumId w:val="1"/>
  </w:num>
  <w:num w:numId="24">
    <w:abstractNumId w:val="29"/>
  </w:num>
  <w:num w:numId="25">
    <w:abstractNumId w:val="38"/>
  </w:num>
  <w:num w:numId="26">
    <w:abstractNumId w:val="40"/>
  </w:num>
  <w:num w:numId="27">
    <w:abstractNumId w:val="41"/>
  </w:num>
  <w:num w:numId="28">
    <w:abstractNumId w:val="6"/>
  </w:num>
  <w:num w:numId="29">
    <w:abstractNumId w:val="54"/>
  </w:num>
  <w:num w:numId="30">
    <w:abstractNumId w:val="10"/>
  </w:num>
  <w:num w:numId="31">
    <w:abstractNumId w:val="50"/>
  </w:num>
  <w:num w:numId="32">
    <w:abstractNumId w:val="51"/>
  </w:num>
  <w:num w:numId="33">
    <w:abstractNumId w:val="65"/>
  </w:num>
  <w:num w:numId="34">
    <w:abstractNumId w:val="55"/>
  </w:num>
  <w:num w:numId="35">
    <w:abstractNumId w:val="32"/>
  </w:num>
  <w:num w:numId="36">
    <w:abstractNumId w:val="33"/>
  </w:num>
  <w:num w:numId="37">
    <w:abstractNumId w:val="19"/>
  </w:num>
  <w:num w:numId="38">
    <w:abstractNumId w:val="45"/>
  </w:num>
  <w:num w:numId="39">
    <w:abstractNumId w:val="68"/>
  </w:num>
  <w:num w:numId="40">
    <w:abstractNumId w:val="57"/>
  </w:num>
  <w:num w:numId="41">
    <w:abstractNumId w:val="42"/>
  </w:num>
  <w:num w:numId="42">
    <w:abstractNumId w:val="36"/>
  </w:num>
  <w:num w:numId="43">
    <w:abstractNumId w:val="26"/>
  </w:num>
  <w:num w:numId="44">
    <w:abstractNumId w:val="14"/>
  </w:num>
  <w:num w:numId="45">
    <w:abstractNumId w:val="60"/>
  </w:num>
  <w:num w:numId="46">
    <w:abstractNumId w:val="27"/>
  </w:num>
  <w:num w:numId="47">
    <w:abstractNumId w:val="43"/>
  </w:num>
  <w:num w:numId="48">
    <w:abstractNumId w:val="39"/>
  </w:num>
  <w:num w:numId="49">
    <w:abstractNumId w:val="9"/>
  </w:num>
  <w:num w:numId="50">
    <w:abstractNumId w:val="2"/>
  </w:num>
  <w:num w:numId="51">
    <w:abstractNumId w:val="8"/>
  </w:num>
  <w:num w:numId="52">
    <w:abstractNumId w:val="20"/>
  </w:num>
  <w:num w:numId="53">
    <w:abstractNumId w:val="25"/>
  </w:num>
  <w:num w:numId="54">
    <w:abstractNumId w:val="23"/>
  </w:num>
  <w:num w:numId="55">
    <w:abstractNumId w:val="53"/>
  </w:num>
  <w:num w:numId="56">
    <w:abstractNumId w:val="37"/>
  </w:num>
  <w:num w:numId="57">
    <w:abstractNumId w:val="63"/>
  </w:num>
  <w:num w:numId="58">
    <w:abstractNumId w:val="56"/>
  </w:num>
  <w:num w:numId="59">
    <w:abstractNumId w:val="28"/>
  </w:num>
  <w:num w:numId="60">
    <w:abstractNumId w:val="48"/>
  </w:num>
  <w:num w:numId="61">
    <w:abstractNumId w:val="11"/>
  </w:num>
  <w:num w:numId="62">
    <w:abstractNumId w:val="17"/>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36"/>
    <w:rsid w:val="000E2944"/>
    <w:rsid w:val="0019678F"/>
    <w:rsid w:val="002C1436"/>
    <w:rsid w:val="002C4C9A"/>
    <w:rsid w:val="003262E3"/>
    <w:rsid w:val="003B1E06"/>
    <w:rsid w:val="00474231"/>
    <w:rsid w:val="0048183E"/>
    <w:rsid w:val="004F30B5"/>
    <w:rsid w:val="00566F6B"/>
    <w:rsid w:val="00591C73"/>
    <w:rsid w:val="005A0C41"/>
    <w:rsid w:val="00670B50"/>
    <w:rsid w:val="00680ED2"/>
    <w:rsid w:val="00707BDE"/>
    <w:rsid w:val="007575A1"/>
    <w:rsid w:val="0076708B"/>
    <w:rsid w:val="007A66C9"/>
    <w:rsid w:val="008D1F6E"/>
    <w:rsid w:val="00964577"/>
    <w:rsid w:val="009D0E9B"/>
    <w:rsid w:val="009E2286"/>
    <w:rsid w:val="00A21EBE"/>
    <w:rsid w:val="00BA4F84"/>
    <w:rsid w:val="00BD5336"/>
    <w:rsid w:val="00C43402"/>
    <w:rsid w:val="00D11D5A"/>
    <w:rsid w:val="00D24069"/>
    <w:rsid w:val="00EE583D"/>
    <w:rsid w:val="00F40A2B"/>
    <w:rsid w:val="00FA2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7D84"/>
  <w15:chartTrackingRefBased/>
  <w15:docId w15:val="{F4C830DF-AAD6-4E21-B846-C2257835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C1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43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1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62E3"/>
    <w:pPr>
      <w:ind w:left="720"/>
      <w:contextualSpacing/>
    </w:pPr>
  </w:style>
  <w:style w:type="paragraph" w:styleId="a5">
    <w:name w:val="header"/>
    <w:basedOn w:val="a"/>
    <w:link w:val="a6"/>
    <w:uiPriority w:val="99"/>
    <w:unhideWhenUsed/>
    <w:rsid w:val="002C4C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C9A"/>
  </w:style>
  <w:style w:type="paragraph" w:styleId="a7">
    <w:name w:val="footer"/>
    <w:basedOn w:val="a"/>
    <w:link w:val="a8"/>
    <w:uiPriority w:val="99"/>
    <w:unhideWhenUsed/>
    <w:rsid w:val="002C4C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C9A"/>
  </w:style>
  <w:style w:type="character" w:styleId="a9">
    <w:name w:val="Strong"/>
    <w:basedOn w:val="a0"/>
    <w:uiPriority w:val="22"/>
    <w:qFormat/>
    <w:rsid w:val="00680ED2"/>
    <w:rPr>
      <w:b/>
      <w:bCs/>
    </w:rPr>
  </w:style>
  <w:style w:type="character" w:customStyle="1" w:styleId="num0">
    <w:name w:val="num0"/>
    <w:basedOn w:val="a0"/>
    <w:rsid w:val="0068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3250">
      <w:bodyDiv w:val="1"/>
      <w:marLeft w:val="0"/>
      <w:marRight w:val="0"/>
      <w:marTop w:val="0"/>
      <w:marBottom w:val="0"/>
      <w:divBdr>
        <w:top w:val="none" w:sz="0" w:space="0" w:color="auto"/>
        <w:left w:val="none" w:sz="0" w:space="0" w:color="auto"/>
        <w:bottom w:val="none" w:sz="0" w:space="0" w:color="auto"/>
        <w:right w:val="none" w:sz="0" w:space="0" w:color="auto"/>
      </w:divBdr>
    </w:div>
    <w:div w:id="516121258">
      <w:bodyDiv w:val="1"/>
      <w:marLeft w:val="0"/>
      <w:marRight w:val="0"/>
      <w:marTop w:val="0"/>
      <w:marBottom w:val="0"/>
      <w:divBdr>
        <w:top w:val="none" w:sz="0" w:space="0" w:color="auto"/>
        <w:left w:val="none" w:sz="0" w:space="0" w:color="auto"/>
        <w:bottom w:val="none" w:sz="0" w:space="0" w:color="auto"/>
        <w:right w:val="none" w:sz="0" w:space="0" w:color="auto"/>
      </w:divBdr>
      <w:divsChild>
        <w:div w:id="184056721">
          <w:marLeft w:val="0"/>
          <w:marRight w:val="0"/>
          <w:marTop w:val="0"/>
          <w:marBottom w:val="240"/>
          <w:divBdr>
            <w:top w:val="none" w:sz="0" w:space="0" w:color="auto"/>
            <w:left w:val="none" w:sz="0" w:space="0" w:color="auto"/>
            <w:bottom w:val="single" w:sz="6" w:space="0" w:color="F8F8F8"/>
            <w:right w:val="none" w:sz="0" w:space="0" w:color="auto"/>
          </w:divBdr>
        </w:div>
      </w:divsChild>
    </w:div>
    <w:div w:id="661157938">
      <w:bodyDiv w:val="1"/>
      <w:marLeft w:val="0"/>
      <w:marRight w:val="0"/>
      <w:marTop w:val="0"/>
      <w:marBottom w:val="0"/>
      <w:divBdr>
        <w:top w:val="none" w:sz="0" w:space="0" w:color="auto"/>
        <w:left w:val="none" w:sz="0" w:space="0" w:color="auto"/>
        <w:bottom w:val="none" w:sz="0" w:space="0" w:color="auto"/>
        <w:right w:val="none" w:sz="0" w:space="0" w:color="auto"/>
      </w:divBdr>
    </w:div>
    <w:div w:id="730881698">
      <w:bodyDiv w:val="1"/>
      <w:marLeft w:val="0"/>
      <w:marRight w:val="0"/>
      <w:marTop w:val="0"/>
      <w:marBottom w:val="0"/>
      <w:divBdr>
        <w:top w:val="none" w:sz="0" w:space="0" w:color="auto"/>
        <w:left w:val="none" w:sz="0" w:space="0" w:color="auto"/>
        <w:bottom w:val="none" w:sz="0" w:space="0" w:color="auto"/>
        <w:right w:val="none" w:sz="0" w:space="0" w:color="auto"/>
      </w:divBdr>
    </w:div>
    <w:div w:id="1075392878">
      <w:bodyDiv w:val="1"/>
      <w:marLeft w:val="0"/>
      <w:marRight w:val="0"/>
      <w:marTop w:val="0"/>
      <w:marBottom w:val="0"/>
      <w:divBdr>
        <w:top w:val="none" w:sz="0" w:space="0" w:color="auto"/>
        <w:left w:val="none" w:sz="0" w:space="0" w:color="auto"/>
        <w:bottom w:val="none" w:sz="0" w:space="0" w:color="auto"/>
        <w:right w:val="none" w:sz="0" w:space="0" w:color="auto"/>
      </w:divBdr>
    </w:div>
    <w:div w:id="13554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2617</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Клеван</dc:creator>
  <cp:keywords/>
  <dc:description/>
  <cp:lastModifiedBy>Сергей В. Клеван</cp:lastModifiedBy>
  <cp:revision>3</cp:revision>
  <dcterms:created xsi:type="dcterms:W3CDTF">2022-08-15T11:43:00Z</dcterms:created>
  <dcterms:modified xsi:type="dcterms:W3CDTF">2022-08-15T12:04:00Z</dcterms:modified>
</cp:coreProperties>
</file>