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827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CCA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ОБ УТВЕРЖДЕНИИ ПОЛОЖЕНИЯ "О ЗНАКАХ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РЕСПУБЛИКИ"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(РЕДАКЦИЯ НА 29.10.2008)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ПРИКАЗ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МИНИСТЕРСТВО ИНФОРМАЦИИ И ТЕЛЕКОММУНИКАЦИЙ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28 июня 2004 г.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133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(САЗ 04-32)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Текст нижеприведенной редакции Приказа официально не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опубликован (Редакция подготовлена с учетом изменений,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внесенных Приказом Министерства информации и телекоммуникаций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от 29.10.08)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Зарегистрирован Министерством юстиции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 2 августа 2004 г.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 xml:space="preserve">Регистрационный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2876</w:t>
      </w:r>
    </w:p>
    <w:p w14:paraId="3EBA9560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170159D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В соответствии с Указом Президента Приднестровской Молдавской Республики от 08.09.2000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387 "Об утверждении Положения "О Министерстве информации и телекоммуникаций Приднестровской Молдавской Республики", структуры и штатного расписания Министерства" (Бюллетень экономической и правовой информации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11 за ноябрь 2000 года), в редакции Указов Президента Приднестровской Молдавской Республики от 03.10.2000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481, от 01.11.2001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570 (САЗ 01-45), от 11.04.2002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257 (САЗ 02-15), от 14.01.2003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23 (САЗ 03-03), от 23.04.2003 г.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182 (САЗ 03-17), приказываю:</w:t>
      </w:r>
    </w:p>
    <w:p w14:paraId="29DF8DE1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0052BA3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 Утвердить Положение "О Знаках почтовой оплаты Приднестровской Молдавской Республики" (прилагается).</w:t>
      </w:r>
    </w:p>
    <w:p w14:paraId="00BFBDA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Генеральному директору ГУП "Почта Приднестровья" Е.И. Котенко довести настоящий Приказ до сведения руководителей дочерних государственных унитарных предприятий почтовой связи.</w:t>
      </w:r>
    </w:p>
    <w:p w14:paraId="56DAB2E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3. Контроль исполнения настоящего Приказа возложить на начальника отдела регламентации Г.Н.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Безбородько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14:paraId="1F0E92A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4. Настоящий Приказ подлежит государственной регистрации в Министерстве юстиции Приднестровской Молдавской Республики и официальному опубликованию.</w:t>
      </w:r>
    </w:p>
    <w:p w14:paraId="0D1D3FC7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Настоящий Приказ вступает в силу со дня официального опубликования и распространяет свое действие на правоотношения, возникшие с 1 января 2002 года.</w:t>
      </w:r>
    </w:p>
    <w:p w14:paraId="2F8772C0" w14:textId="46B8A812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49F2E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г. Тирасполь</w:t>
      </w:r>
    </w:p>
    <w:p w14:paraId="01F7BEB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28 июня 2004 г.</w:t>
      </w:r>
    </w:p>
    <w:p w14:paraId="185C3AA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133</w:t>
      </w:r>
    </w:p>
    <w:p w14:paraId="254255FC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CE97C0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Приложение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к Приказу Министерства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информации и телекоммуникаций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 xml:space="preserve">от 28 июня 2004 г.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133</w:t>
      </w:r>
    </w:p>
    <w:p w14:paraId="244951A6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2BCE0D1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ПОЛОЖЕНИЕ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 ЗНАКАХ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14:paraId="1AD8351F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37AA7F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Настоящее Положение разработано в соответствии с требованиями Всемирной почтовой конвенции, действующего законодательства Приднестровской Молдавской Республики. Положение регулирует отношения между Министерством информации и телекоммуникации Приднестровской Молдавской Республики, ГУП "Марка Приднестровья", предприятиями "Почта" и другими операторами почтовой связи. В Положении определен порядок планирования, издания, выпуска в обращение, распространения, использования и учета знаков почтовой оплаты, а также реализации филателистических материалов.</w:t>
      </w:r>
    </w:p>
    <w:p w14:paraId="438AE0C3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1DD627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Основные понятия</w:t>
      </w:r>
    </w:p>
    <w:p w14:paraId="65186AD1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4C6B51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 настоящем разделе изложены основные термины, применяемые в процессе изготовления и использования знаков почтовой оплаты в следующем значении:</w:t>
      </w:r>
    </w:p>
    <w:p w14:paraId="061EBD3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 Абонемент - право (предварительно оплачиваемое) в течение определенного периода времени на получение абонентом (владельцем абонемента), изданных в этот период знаков почтовой оплаты.</w:t>
      </w:r>
    </w:p>
    <w:p w14:paraId="644D390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Блок памятный - филателистический сувенир, выпускаемый почтовой администрацией страны в ознаменование выдающихся событий или юбилеев (может быть также использован как знак почтовой оплаты). На памятных блоках могут быть изображены одна или несколько находящихся в обращении почтовых марок, а на его полях могут помещаться различные надписи или рисунки, отражающие событие, которому посвящён блок.</w:t>
      </w:r>
    </w:p>
    <w:p w14:paraId="0192744E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3. Выпуск в обращение, почтовая эмиссия - официальный выпуск почтовых марок, осуществляемый почтовой администрацией. Каждый отдельный выпуск одной или серии почтовых марок считается самостоятельной эмиссией.</w:t>
      </w:r>
    </w:p>
    <w:p w14:paraId="6A8479D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4. Гашение нормальное - наз. гашения (штемпелем и др.) ЗПО, который служит оплате письма прошедшего почту; имеет значение для выпусков марок, которые часто появляются со штемпелеванием в листах или с гашением по заказу (из любезности).</w:t>
      </w:r>
    </w:p>
    <w:p w14:paraId="7744604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Гашение почтовое - штемпелевание ЗПО календарным или другим штемпелем гашения.</w:t>
      </w:r>
    </w:p>
    <w:p w14:paraId="152EDAF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6. Гашеные марки - почтовые марки, находившиеся в почтовом обращении, с нанесенными на них пометками, исключающими возможность их использования в качестве знаков почтовой оплаты. В продаже могут быть марки с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непочтовым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гашением, прошедшие штемпелевание в листах.</w:t>
      </w:r>
    </w:p>
    <w:p w14:paraId="4193E92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7. День первый (ПД) - начало срока действия ЗПО или срока применения штемпеля специального.</w:t>
      </w:r>
    </w:p>
    <w:p w14:paraId="6264AE2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8. Дополнительный тираж - повторный выпуск почтовой марки (серии, блока) сверхустановленного тиража, но обязательно в то время, когда марки основного тиража ещё находятся в обращении.</w:t>
      </w:r>
    </w:p>
    <w:p w14:paraId="4B79C2FE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9. Законодательство - собственно законы, а также подзаконные и иные нормативно - правовые акты Приднестровской Молдавской Республики, регулирующие данную сферу деятельности.</w:t>
      </w:r>
    </w:p>
    <w:p w14:paraId="193A664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10. Знак почтовой оплаты (ЗПО) - марки, блоки, маркированные конверты и карточки, календарные штемпеля.</w:t>
      </w:r>
    </w:p>
    <w:p w14:paraId="7072DA7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11. Календарный штемпель - стальной круглый штамп со встроенным нумератором, в котором указан пункт (город) и ежедневно меняющаяся дата. Применяется для гашения марок на корреспонденции, а также для штемпелевания переводов, квитанций и других почтовых документов, связанных с почтовыми отправлениями.</w:t>
      </w:r>
    </w:p>
    <w:p w14:paraId="01338F7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12. Карточка маркированная - карточка с напечатанной почтовой маркой.</w:t>
      </w:r>
    </w:p>
    <w:p w14:paraId="3213EE3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13. Карточка с оригинальной маркой - карточка, на которой напечатана марка, которая отдельно от этой карточки не издавалась.</w:t>
      </w:r>
    </w:p>
    <w:p w14:paraId="41A5DAD1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14.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Коммеморативные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, памятные марки - почтовые марки, выпущенные в ознаменование какого-либо выдающегося события (посвященные памяти государственных деятелей, выдающихся деятелей науки и культуры, знаменательным датам), событиям недавним и современным; марки с изображением памятников архитектуры, туристских объектов, экспонатов музеев и картинных галерей, фауны, флоры, спортивных и других мотивов.</w:t>
      </w:r>
    </w:p>
    <w:p w14:paraId="12C8636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15. Конверт почтовый - запечатываемая прямоугольная бумажная оболочка для вложения письма и его сохранности. На конверте проставляются адрес получателя и отправителя, наклеиваются почтовые марки.</w:t>
      </w:r>
    </w:p>
    <w:p w14:paraId="2C9B002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16. Конверт маркированный - конверт с напечатанной маркой.</w:t>
      </w:r>
    </w:p>
    <w:p w14:paraId="51618A7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17.Конверт "Первого дня" (КПД) - конверт с почтовой маркой, погашенной календарным или специальным штемпелем в первый день выпуска в почтовое обращение. КПД состоит из трех основных элементов: самого штемпеля, почтовой марки и штемпеля с календарной датой дня выпуска марки. Для гашения применяют как обычные календарные штемпеля, так и специальные штемпеля с дополнительным текстом "Первый день".</w:t>
      </w:r>
    </w:p>
    <w:p w14:paraId="26090CA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18. Конверт с оригинальной маркой - конверт, на котором напечатана марка, которая отдельно от этого конверта не выпускалась.</w:t>
      </w:r>
    </w:p>
    <w:p w14:paraId="4438642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19. Надпечатки - надписи, цифры или изображения, нанесенные на ранее выпущенные марки, блоки или марочные листы. Являются официальными, если они сделаны по указанию почтовой администрации.</w:t>
      </w:r>
    </w:p>
    <w:p w14:paraId="4267DA9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20.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Непочтовое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гашение - гашение отдельных марок или целых листов, производимое по заказу торговых организаций, коллекционеров для удовлетворения спроса на гашеные марки.</w:t>
      </w:r>
    </w:p>
    <w:p w14:paraId="25393D81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21. Новоделы - почтовые марки, напечатанные повторно со старых печатных форм (в отдельных случаях при сохранившемся оригинале с вновь изготовленных печатных форм) обычно выпускаются для удовлетворения запросов филателистов.</w:t>
      </w:r>
    </w:p>
    <w:p w14:paraId="1FF93A4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22. Образец - тиражные экземпляры почтовых марок с надпечатками или перфорацией через поле марки, выпускаемые для ознакомления с вновь изданными или изымаемыми из обращения марками.</w:t>
      </w:r>
    </w:p>
    <w:p w14:paraId="373CB8E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23. Оригинал марок - рисунок, являющийся исходной основой для подготовки печатной формы. Оригинал марок обычно превышает размер готовой почтовой марки в 3-5 раз, выполняется на белой бумаге тушью, акварелью или гуашью, могут быть использованы соответствующим образом подготовленные фотографии.</w:t>
      </w:r>
    </w:p>
    <w:p w14:paraId="2F8DBE2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24. Памятные надпечатки - надпечатки на марках в память о каком-либо событии.</w:t>
      </w:r>
    </w:p>
    <w:p w14:paraId="6BC5726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25. Почтовая администрация - исполнительный орган государственной власти в области почтовой связи - Министерство информации и телекоммуникаций Приднестровской Молдавской Республики.</w:t>
      </w:r>
    </w:p>
    <w:p w14:paraId="10C3B4A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26. Почтовые марки - знаки оплаты за пересылку почтовой корреспонденции, выпускаемые почтовой администрацией, изготовленные типографским способом с художественным изображением и обозначением его номинальной стоимости.</w:t>
      </w:r>
    </w:p>
    <w:p w14:paraId="3EF5A09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27. Почтовая карточка, открытка, открытое письмо - карточка размером 10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x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14,5 см из плотной бумаги, предназначенная для открытого письменного сообщения.</w:t>
      </w:r>
    </w:p>
    <w:p w14:paraId="701D9BD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28. Пробные марки, эссе - пробный вариант почтовой марки, изготовленный полиграфическим способом и служащий для обсуждения и решения вопроса о выпуске тиража.</w:t>
      </w:r>
    </w:p>
    <w:p w14:paraId="3AF1482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29. Серия почтовых марок - выпуск почтовых марок одной тематики или посвящённый конкретному событию.</w:t>
      </w:r>
    </w:p>
    <w:p w14:paraId="556AA68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30. Специальное, гашение (СГ) - гашение, специально организуемое в честь выдающегося события или памятной даты. Производится изготовленным для каждого случая специальным штемпелем или типографским способом.</w:t>
      </w:r>
    </w:p>
    <w:p w14:paraId="7784AF5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31. Специальные штемпеля - памятные штемпеля для специального гашения. Штемпель с текстом или рисунком, связанным с определенным поводом (например, политические события, юбилеи, праздники или выставки, первые полеты и т.п.). Специальные штемпеля отличаются от обычного календарного штемпеля тем, что в его тексте указывается название события или памятной даты, к которой он приурочен. Второе отличие заключается в монолитности специального штемпеля и отсутствие у него встроенного нумератора, так как срок действия специальных штемпелей ограничивается обычно одним, реже несколькими днями.</w:t>
      </w:r>
    </w:p>
    <w:p w14:paraId="38476BF5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32. Срок действия ЗПО - установленный почтовой администрацией период использования ЗПО для франкирования почтовых отправлений, расчетов по почтовым сборам и т. п. Начинается, как правило, со дня выпуска и кончается днем изъятия из обращения, если только ЗПО не действуют без ограничения срока.</w:t>
      </w:r>
    </w:p>
    <w:p w14:paraId="27055745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33. Срок применения - установленный период использования большей частью специальных штемпелей. Начинается первым днем и кончается днем изъятия из обращения.</w:t>
      </w:r>
    </w:p>
    <w:p w14:paraId="12F1AD9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34. Стандартная марка - почтовая марка, одиночная или серийная, преимущественно небольших размеров, выпускаемая без ограничения тиража, для массового франкирования почтовых отправлений. Может печататься в течение ряда лет повторными тиражами, другими способами печати, на другой бумаге и т.д., выпускается для массового использования потребителем для оплаты услуг почтовой связи без ограничения тиража и действительная на протяжении длительного периода.</w:t>
      </w:r>
    </w:p>
    <w:p w14:paraId="5C9C295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35. Стандартный выпуск - серии почтовых марок (или одиночные марки), выпускаемые в почтовое обращение массовыми тиражами и не являющиеся памятными или несущими какую-либо специальную информацию.</w:t>
      </w:r>
    </w:p>
    <w:p w14:paraId="6DEA684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36. Филателия - коллекционирование и исследование знаков почтовой оплаты.</w:t>
      </w:r>
    </w:p>
    <w:p w14:paraId="54B0950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37. Филателист - коллекционер почтовых марок, не являющийся простым их собирателем, но исследующим с точки зрения содержания (тематики, связи с действительностью, др.).</w:t>
      </w:r>
    </w:p>
    <w:p w14:paraId="155166B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38. Филателистический материал ЗПО - к этому виду материалов относятся (по признаку инициативы издания) официально изданные почтовой администрацией ЗПО.</w:t>
      </w:r>
    </w:p>
    <w:p w14:paraId="6EDF218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39. Художественная карточка - карточка с рисунком (в левой части) на лицевой стороне, линий для адреса и обратного адреса отправителя. Оборотная сторона служит для письма.</w:t>
      </w:r>
    </w:p>
    <w:p w14:paraId="0116DD3E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40. Художественный конверт - конверт с рисунком в левой части лицевой стороны.</w:t>
      </w:r>
    </w:p>
    <w:p w14:paraId="65323DD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41. Штемпелевание -</w:t>
      </w:r>
    </w:p>
    <w:p w14:paraId="537BEC7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а) Проставление штемпельного оттиска на ЗПО (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франкатуре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) с целью гашения или подтверждения времени отправления или приема данного почтового отправления;</w:t>
      </w:r>
    </w:p>
    <w:p w14:paraId="542AE0A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б) Обозначение происхождения штемпеля, указывающее на его специфическую филателистическую ценность: а) штемпелевание при фактической пересылке по почте; б) штемпелевание по заказу (из любезности) для коллекционных и торговых целей без фактической пересылки по почте, сюда относится штемпелевание в листах.</w:t>
      </w:r>
    </w:p>
    <w:p w14:paraId="0BFA321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42. Штемпелевание в листах, гашение в листах - штемпелевание находящихся в обращении почтовых марок в целых листах для продажи коллекционерам - относится к штемпелеванию по заказу.</w:t>
      </w:r>
    </w:p>
    <w:p w14:paraId="185FEBF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43. Штемпелевание по заказу, из любезности - гашение действующих ЗПО, которые не находятся </w:t>
      </w:r>
      <w:proofErr w:type="gram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 отправлениях</w:t>
      </w:r>
      <w:proofErr w:type="gram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предназначенных для пересылки почтой, например, отдельных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ненаклеенных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ЗПО; гашение в листах ЗПО, предназначенных исключительно для целей коллекционирования.</w:t>
      </w:r>
    </w:p>
    <w:p w14:paraId="32EBBC71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44. Штемпель гашения - почтовый штемпель, используемый не в обычной работе почты, а только для штемпелевания (марок) в листах или для приведения в негодность остатков марок.</w:t>
      </w:r>
    </w:p>
    <w:p w14:paraId="18A91BD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45. Штемпель первого дня (ШПД) - применяется в первый день выпуска марок. Текст или рисунок штемпеля указывает на первый день и повод выпуска.</w:t>
      </w:r>
    </w:p>
    <w:p w14:paraId="2A9E947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46. Штемпель почтовый - инструмент в почтовом деле для получения ручным или механическим способом штемпельных оттисков, служащих для гашения знаков почтовой оплаты, подтверждения приёма отправления, контроля маршрута и временем нахождения в пути и т.п.</w:t>
      </w:r>
    </w:p>
    <w:p w14:paraId="20B2BFB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47. Эскиз - в изобразительном искусстве: художественное произведение вспомогательного характера, подготовительный набросок. В процессе художественного оформления марки (или серии марок) в начале разрабатываются эскизы, подлежащие рассмотрению. После утверждения эскизов художник создаёт оригинал марки (серии марок) для печати.</w:t>
      </w:r>
    </w:p>
    <w:p w14:paraId="0471E6EA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20B4562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Знаки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14:paraId="415A0A62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364D20E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Положения</w:t>
      </w:r>
    </w:p>
    <w:p w14:paraId="47F311F5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5304C30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48. Знаки почтовой оплаты (ЗПО) Приднестровской Молдавской Республики предназначены для оплаты услуг почтовой связи, предоставляемых организациями почтовой связи, согласно действующим тарифам, и подтверждения этого на корреспонденции.</w:t>
      </w:r>
    </w:p>
    <w:p w14:paraId="78BA3037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49. Выпуск в обращение знаков почтовой оплаты (ЗПО) осуществляется исключительно Министерством информации и телекоммуникаций Приднестровской Молдавской Республики в соответствии с Положением "О Министерстве информации и телекоммуникаций Приднестровской Молдавской Республики", утвержденным Указом Президента Приднестровской Молдавской Республики от 8.09.2000 г.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387.</w:t>
      </w:r>
    </w:p>
    <w:p w14:paraId="19D89DE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50. Знаки почтовой оплаты (ЗПО) Приднестровской Молдавской Республики должны отвечать духу Всемирного почтового союза и отражать в своих сюжетах многонациональное "Государственное устройство Приднестровской Молдавской Республики, культурное и историческое наследие народов, проживающих на её территории, флору и фауну, достижения во всех областях знаний, основные события внутренней и международной жизни, филателии.</w:t>
      </w:r>
    </w:p>
    <w:p w14:paraId="262F4EF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51. Непосредственное планирование, издание и распространение ЗПО, экспорт, импорт и реализацию филателистического материала, а также издание каталогов марок осуществляет исключительно Государственное унитарное предприятие (ГУП) "Марка Приднестровья".</w:t>
      </w:r>
    </w:p>
    <w:p w14:paraId="7FF5003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52. Издание ЗПО Приднестровской Молдавской Республики производится с учетом наиболее полного удовлетворения потребности населения, предприятий, организаций и учреждений Приднестровской Молдавской Республики.</w:t>
      </w:r>
    </w:p>
    <w:p w14:paraId="7517324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53. Организации почтовой связи на всей территории Приднестровской Молдавской Республики осуществляют доставку внутренней корреспонденции, только используя знаки почтовой оплаты (ЗПО) Приднестровской Молдавской Республики.</w:t>
      </w:r>
    </w:p>
    <w:p w14:paraId="15F17D7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54. ЗПО вводятся в почтовое обращение и выводятся из почтового обращения приказами Министерства информации и телекоммуникаций. Предложение - проекты приказов вносятся (готовятся) ГУП "Марка Приднестровья".</w:t>
      </w:r>
    </w:p>
    <w:p w14:paraId="6C67928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55. Художественные конверты и карточки, издающиеся на основании утвержденных тематических планов, вводятся приказами ГУП "Марка Приднестровья".</w:t>
      </w:r>
    </w:p>
    <w:p w14:paraId="5C6C28E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принципы формирования тематических планов издания</w:t>
      </w:r>
    </w:p>
    <w:p w14:paraId="3C699E5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знаков почтовой оплаты, художественных конвертов и карточек</w:t>
      </w:r>
    </w:p>
    <w:p w14:paraId="3AECAF4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Приднестровской Молдавской Республики</w:t>
      </w:r>
    </w:p>
    <w:p w14:paraId="250CDC56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96D82C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56. При формировании тематических планов изданий соблюдаются следующие принципы:</w:t>
      </w:r>
    </w:p>
    <w:p w14:paraId="793F7E6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а) не посвящаются выпуски ныне здравствующим лицам;</w:t>
      </w:r>
    </w:p>
    <w:p w14:paraId="13E0715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б) выдающиеся государственные и общественные деятели, деятели науки, культуры и искусства могут быть изображены к юбилеям со дня рождения, кратным: 25-ти годам на знаках почтовой оплаты и 5-ти годам на художественных конвертах и карточках не ранее, чем через 10 лет после смерти;</w:t>
      </w:r>
    </w:p>
    <w:p w14:paraId="2467B95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в) события исторического значения, юбилеи основания городов, организаций, учебных заведений, предприятий, учреждений могут быть изображены по датам, кратным: 10-ти годам на ЗПО и 1 году на художественных конвертах и карточках.</w:t>
      </w:r>
    </w:p>
    <w:p w14:paraId="3A3E300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 виде исключения (в случае выпуска тематических серий и т.п.) допускается отклонение от 5 требований изложенных в пункте 9 данного Положения.</w:t>
      </w:r>
    </w:p>
    <w:p w14:paraId="7EC6165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57. При составлении тематических планов издания ЗПО, художественных конвертов и карточек учитываются заявки предприятий "Почта", предложения государственных, общественных и иных организаций и предприятий и частных лиц, поступивших в ГУП "Марка Приднестровья" не позднее, чем за 12 месяцев до начала планируемого года.</w:t>
      </w:r>
    </w:p>
    <w:p w14:paraId="105433F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58. Сформированные ГУП "Марка Приднестровья" проекты ежегодных тематических планов издания ЗПО до 1 апреля года, предшествующего планируемому, представляются к утверждению Министру информации и телекоммуникаций.</w:t>
      </w:r>
    </w:p>
    <w:p w14:paraId="095975B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59. Тематические планы издания ЗПО должны быть утверждены до 1 мая года, предшествующего планируемому.</w:t>
      </w:r>
    </w:p>
    <w:p w14:paraId="4805230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60. Ежегодные тематические планы издания художественных конвертов и карточек утверждаются директором ГУП "Марка Приднестровья".</w:t>
      </w:r>
    </w:p>
    <w:p w14:paraId="081CA21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61. Предложения по выпуску внеплановых ЗПО (в том числе по изготовлению надпечаток), художественных конвертов и карточек принимаются к рассмотрению ГУП "Марка Приднестровья" не позднее, чем за 6 месяцев до их выхода в почтовое обращение.</w:t>
      </w:r>
    </w:p>
    <w:p w14:paraId="4D827C0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62. Организацию и выполнение надпечаток на почтовых марках и блоках производит ГУП "Марка Приднестровья" на предприятиях, имеющих лицензию на выполнение данных работ.</w:t>
      </w:r>
    </w:p>
    <w:p w14:paraId="21DD238A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3BA9167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Разработка эскизов сюжетов, изготовление и утверждение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оригиналов, издание знаков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14:paraId="60CE8E18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6F2E0C87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63. После утверждения тематического плана ГУП "Марка Приднестровья" организует разработку эскизов сюжетов и изготовление оригиналов рисунков ЗПО. Для этого на договорной основе привлекаются исполнители - художники и граверы, имеющие опыт работы в области миниатюр. При необходимости разработка эскизов сюжетов и оригиналов рисунков ЗПО может быть организовано на конкурсной основе. Информация о конкурсе доводится общедоступным способом.</w:t>
      </w:r>
    </w:p>
    <w:p w14:paraId="54A380C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64. В соответствии с Всемирной почтовой конвенцией на почтовых марках и блоках Приднестровской Молдавской Республики обязательно размещаются следующие служебные надписи: Приднестровская Молдавская Республика (ПМР) на русском языке и латинской транслитерации; номинал (в случае необходимости допускается издание ЗПО с буквенным обозначением стоимости оплаты - номинала); год выпуска арабскими цифрами.</w:t>
      </w:r>
    </w:p>
    <w:p w14:paraId="1F8FC46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65. На юбилейных ЗПО могут быть изображены: надпись "Почта", "Марка Приднестровья" ("Марка ПМР") и иной сопутствующий текст (название темы выпуска, юбилейная дата и прочее).</w:t>
      </w:r>
    </w:p>
    <w:p w14:paraId="696F990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Надписи должны быть четко читаемыми, их место расположения на марке диктуется композиционным решением сюжета.</w:t>
      </w:r>
    </w:p>
    <w:p w14:paraId="794DD4E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66. Изготовленные исполнителем (участниками конкурса) эскизы сюжетов рисунков и их описание рассматриваются на редакционно-художественной комиссии (РХК) ГУП "Марка Приднестровья". На заседание редакционно-художественной комиссии при необходимости могут быть приглашены специалисты по данной теме. При необходимости ГУП "Марка Приднестровья" может запросить письменную консультацию по вопросам, касающихся тематики эскизов сюжетов, представленных к рассмотрению и подготавливаемых к изданию.</w:t>
      </w:r>
    </w:p>
    <w:p w14:paraId="39ED0FA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67. Рассмотренные на заседании редакционно-художественной комиссии сюжеты эскизов рисунков ЗПО после утверждения используются для печатания тиража.</w:t>
      </w:r>
    </w:p>
    <w:p w14:paraId="567DADC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68. ЗПО печатаются ГУП "Марка Приднестровья" или на предприятиях Приднестровской Молдавской Республики, получивших лицензию (разрешение) при наличии договора с ГУП "Марка Приднестровья". ГУП "Марка Приднестровья" может также заключать договора на изготовление ЗПО с зарубежными исполнителями, в том случае если производство ЗПО не может быть технологически осуществлено в Приднестровской Молдавской Республике или их изготовление экономически более выгодно.</w:t>
      </w:r>
    </w:p>
    <w:p w14:paraId="2E8011F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69. Издание серий стандартных почтовых марок осуществляется массовым тиражом, в соответствии с тематическим планом или при изменении тарифов. По мере расходования марок стандартных выпусков может производиться издание ГУП "Марка Приднестровья" дополнительных тиражей в соответствии с годовыми заявками предприятий "Почта" при наличии у них договора с ГУП "Марка Приднестровья".</w:t>
      </w:r>
    </w:p>
    <w:p w14:paraId="023E21C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70. Издание внеплановых почтовых марок и блоков (в том числе и изготовлением надпечаток), маркированных почтовых конвертов и карточек осуществляется на основании приказа Министерства информации и телекоммуникаций Приднестровской Молдавской Республики.</w:t>
      </w:r>
    </w:p>
    <w:p w14:paraId="24A36C9F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2C8ADD9E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Выпуск в обращение знаков почтовой оплаты</w:t>
      </w:r>
    </w:p>
    <w:p w14:paraId="6664B64F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0B2F29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71. Выпуск ЗПО в обращение производится приказом Министерства информации и телекоммуникаций Приднестровской Молдавской Республики. В приказе определяется вид (серия) ЗПО, вводимых в обращение, первый день продажи (специального гашения), место и время презентации ЗПО.</w:t>
      </w:r>
    </w:p>
    <w:p w14:paraId="2C10F79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72. Во время презентации ЗПО в первый день продажи производится специальное гашение ЗПО специальным штемпелем. Допускается изготовление части тиража в гашеном виде.</w:t>
      </w:r>
    </w:p>
    <w:p w14:paraId="21F78EA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73. Информация о выпуске в обращение, первом дне и месте продажи, спецгашении ЗПО заблаговременно доводится до сведения широких масс населения общедоступными способами через средства массовой информации.</w:t>
      </w:r>
    </w:p>
    <w:p w14:paraId="3127C5D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74. По особым случаям (юбилейным датам и т.п.) допускается проведение специального гашения уже выпущенных в обращение ЗПО.</w:t>
      </w:r>
    </w:p>
    <w:p w14:paraId="5DDD1BD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75. Предприятие "Почта Приднестровья" вправе продавать пользователям услуг почтовой связи ЗПО, выпускаемые в обращение, только после официально объявленного и проведенного специального ("Первый день") гашения.</w:t>
      </w:r>
    </w:p>
    <w:p w14:paraId="068238C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76. Номиналы ЗПО, если они не изображены типографским способом, устанавливаются приказом Министерства информации и телекоммуникаций Приднестровской Молдавской Республики и должны соответствовать действующим тарифам на услуги почтовой связи.</w:t>
      </w:r>
    </w:p>
    <w:p w14:paraId="4CC85E04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3DCB9CB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Распространение знаков почтовой оплаты</w:t>
      </w:r>
    </w:p>
    <w:p w14:paraId="4748DDF8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51784EB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77. Для рекламы ЗПО Приднестровской Молдавской Республики необходимое количество высылается в адрес журнала "Филателия" Российской Федерации и других изданий филателии стран СНГ и дальнего зарубежья.</w:t>
      </w:r>
    </w:p>
    <w:p w14:paraId="0F713B65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78. Расход тиража на рекламную и организационно-распорядительную деятельность осуществляется в соответствии с нормативом </w:t>
      </w:r>
      <w:proofErr w:type="gram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( Приложение</w:t>
      </w:r>
      <w:proofErr w:type="gram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1) и учитываются при расчете стоимости ЗПО.</w:t>
      </w:r>
    </w:p>
    <w:p w14:paraId="060054E8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79. ГУП "Марка Приднестровья" осуществляет реализацию ЗПО предприятиям "Почта" и другим операторам почтовой связи в количестве соответствующем размеру суммы предоплаты и заключенным договорам по ценам обеспечивающим возмещение затрат ГУП "Марка Приднестровья" по их изготовлению.</w:t>
      </w:r>
    </w:p>
    <w:p w14:paraId="55C5F92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80. ЗПО применяются в почтовом обороте до полного использования их запасов или изъятия из обращения:</w:t>
      </w:r>
    </w:p>
    <w:p w14:paraId="26F377A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а) на территории Приднестровской Молдавской Республики в соответствии с приказами Министерства информации и телекоммуникаций;</w:t>
      </w:r>
    </w:p>
    <w:p w14:paraId="6542F805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б) за пределами Приднестровской Молдавской Республики осуществляется по заключенным в установленном порядке договорам о распространении ЗПО в третьих странах.</w:t>
      </w:r>
    </w:p>
    <w:p w14:paraId="5531BF4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81. Стандартные почтовые марки, маркированные почтовые конверты и карточки, в том числе с оригинальными марками, продаются предприятиями почтовой связи и применяются в почтовом обращении до полного использования их запасов или изъятия из почтового обращения.</w:t>
      </w:r>
    </w:p>
    <w:p w14:paraId="7084742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82.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Коммеморативные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марки и блоки продаются предприятиями почтовой связи в течение года выпуска и последующего за ним года. По истечении указанного срока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коммеморативные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марки и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блоки приказом Министерства информации и телекоммуникаций снимаются с продажи в предприятиях почтовой связи.</w:t>
      </w:r>
    </w:p>
    <w:p w14:paraId="246959E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83. Снятые с продажи в предприятиях почтовой связи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коммеморативные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марки и блоки действительны для оплаты корреспонденции в соответствии с действующими почтовыми тарифами.</w:t>
      </w:r>
    </w:p>
    <w:p w14:paraId="78A9F8D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84. Нереализованные до указанного выше срока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коммеморативные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марки и блоки подлежат актированию совместной (ГУП "Почта Приднестровья" и ГУП "Марка Приднестровья") комиссией и уничтожению в установленном порядке в недельный срок после снятия их с продажи.</w:t>
      </w:r>
    </w:p>
    <w:p w14:paraId="2BBCEDE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85. Изъятые из обращения ЗПО реализуются ГУП "Марка Приднестровья" только как филателистический (коллекционный) материал.</w:t>
      </w:r>
    </w:p>
    <w:p w14:paraId="09FEC88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86. Реализация филателистического (коллекционного) материала производится исключительно ГУП "Марка Приднестровья" по свободным (договорным) ценам.</w:t>
      </w:r>
    </w:p>
    <w:p w14:paraId="0E608DB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87. ГУП "Марка Приднестровья", кроме обеспечения договоров (заявок) предприятий "Почта" и других операторов почтовой связи, осуществляет продажу ЗПО, с момента их выхода в почтовое обращение, как филателистического материала другим юридическим и физическим лицам.</w:t>
      </w:r>
    </w:p>
    <w:p w14:paraId="29293358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2CA3819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III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Абонементное обслуживание</w:t>
      </w:r>
    </w:p>
    <w:p w14:paraId="17AFA121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7C51A9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Абонементное обслуживание производится в соответствии с "Положением о порядке абонементного обслуживания", утверждаемым ГУП "Марка Приднестровья".</w:t>
      </w:r>
    </w:p>
    <w:p w14:paraId="6F9A2E7B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08F608C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IV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Специальные гашения и специальные штемпеля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14:paraId="61BBFAA2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038AFD1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положения</w:t>
      </w:r>
    </w:p>
    <w:p w14:paraId="061CD000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1A6445A7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88. Специальные штемпеля выпускаются в обращение приказом ГУП "Марка Приднестровья" и служат для памятных гашений почтовой корреспонденции как филателистического материала.</w:t>
      </w:r>
    </w:p>
    <w:p w14:paraId="13D0CD3F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89. Непосредственное планирование, а также изготовление и использование специальных штемпелей возлагается на ГУП "Марка Приднестровья".</w:t>
      </w:r>
    </w:p>
    <w:p w14:paraId="4C5E987E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640CF2D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принципы формирования тематических планов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специальных гашений и изготовления специальных штемпелей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14:paraId="5FCDE100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83D993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90. Проекты планов специальных гашений составляются ГУП "Марка Приднестровья" на основе предложений государственных, общественных организаций и частных лиц.</w:t>
      </w:r>
    </w:p>
    <w:p w14:paraId="6E2C83A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91. К рассмотрению принимаются заявки, поступившие в ГУП "Марка Приднестровья" до 10 марта года, предшествующего планируемому.</w:t>
      </w:r>
    </w:p>
    <w:p w14:paraId="3CC2F35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92. Проекты ежегодных планов специальных гашений представляются к утверждению первому заместителю Министерства информации и телекоммуникаций ГУП "Марка Приднестровья" до 1 апреля текущего года.</w:t>
      </w:r>
    </w:p>
    <w:p w14:paraId="1DFDEC1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93. Предложения о внеплановом специальном гашении принимаются к рассмотрению не позднее, чем за 3 месяца до даты проведения специального гашения.</w:t>
      </w:r>
    </w:p>
    <w:p w14:paraId="315794B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94. Проведение внеплановых специальных гашений осуществляется на основании приказа ГУП </w:t>
      </w:r>
      <w:proofErr w:type="gram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"Марка Приднестровья"</w:t>
      </w:r>
      <w:proofErr w:type="gram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согласованного с Министерством информации и телекоммуникаций.</w:t>
      </w:r>
    </w:p>
    <w:p w14:paraId="07EFE55B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95. В соответствии с утвержденными планами выполняются оригиналы рисунков специальных штемпелей. На специальных штемпелях, на государственных языках может указываться текст о событии или юбилейной дате.</w:t>
      </w:r>
    </w:p>
    <w:p w14:paraId="193E7721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96. Разработка эскизов специальных штемпелей делается на основе оригинальных рисунков, рассмотренных и одобренных РХК ГУП "Марка Приднестровья". Разработка рисунков и эскизов возможна на конкурсной основе.</w:t>
      </w:r>
    </w:p>
    <w:p w14:paraId="0C6CE0C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97. Изготовление специальных штемпелей производится в соответствии с заключенными договорами на основании оригиналов рисунков, утвержденными директором ГУП "Марка Приднестровья".</w:t>
      </w:r>
    </w:p>
    <w:p w14:paraId="47F78663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98. При изготовлении нескольких экземпляров специальных штемпелей с одним текстом и рисунком каждый должен иметь цифровое и буквенное отличие.</w:t>
      </w:r>
    </w:p>
    <w:p w14:paraId="7DEB4CDE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99. Общее количество специальных штемпелей изготавливается в соответствии с тематическим планом.</w:t>
      </w:r>
    </w:p>
    <w:p w14:paraId="46F0D6B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Порядок выпуска в обращение и применение специальных штемпелей</w:t>
      </w:r>
    </w:p>
    <w:p w14:paraId="206ACE5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100. Специальные штемпеля выпускаются в обращение приказом ГУП "Марка Приднестровья".</w:t>
      </w:r>
    </w:p>
    <w:p w14:paraId="3C7A32C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101. ГУП "Марка Приднестровья" заблаговременно до проведения специального гашения дает информацию через СМИ о месте и сроках применения специального почтового штемпеля и выпускаемых к гашению знаков почтовой оплаты и сопутствующих филателистических материалов.</w:t>
      </w:r>
    </w:p>
    <w:p w14:paraId="36FBA47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102. ГУП "Марка Приднестровья" направляет специальные штемпеля в места их применения в день проведения специального гашения.</w:t>
      </w:r>
    </w:p>
    <w:p w14:paraId="6EE203D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103. Использование специальных штемпелей производится только в конкретных местах проведения гашения, оговоренных в приказе, и в течение срока, указанного на штемпеле или в сопроводительных документах. В особых случаях, срок проведения специального гашения может быть продлен приказом ГУП "Марка Приднестровья", согласованного Министром информации и телекоммуникаций.</w:t>
      </w:r>
    </w:p>
    <w:p w14:paraId="6FBAEE74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104. Специальными штемпелями могут гаситься </w:t>
      </w:r>
      <w:proofErr w:type="gramStart"/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ЗПО</w:t>
      </w:r>
      <w:proofErr w:type="gramEnd"/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посвященные этому событию, находящиеся в почтовом обращении на территории Приднестровской Молдавской Республики.</w:t>
      </w:r>
    </w:p>
    <w:p w14:paraId="715AC8C1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105. Проставление календарного штемпеля не является обязательным для отправлений, оплачиваемых с помощью печатных типографских оттисков или другим печатным способом или штемпелеванием.</w:t>
      </w:r>
    </w:p>
    <w:p w14:paraId="42D4949E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106. Специальные штемпеля не проставляются на ЗПО, изъятые из почтового обращения, ранее прошедшие почту, а также иностранный филателистический материал. Допускается безадресное гашение и гашение на чистых листах бумаги, а также при приеме исходящей корреспонденции с возмещением затрат, по данным </w:t>
      </w:r>
      <w:proofErr w:type="spellStart"/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спецгашениям</w:t>
      </w:r>
      <w:proofErr w:type="spellEnd"/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, предприятиями "Почта".</w:t>
      </w:r>
    </w:p>
    <w:p w14:paraId="705638A7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Порядок учета и хранения специальных штемпелей</w:t>
      </w:r>
    </w:p>
    <w:p w14:paraId="36C854E8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107. После проведения специального гашения штемпеля возвращаются в ГУП "Марка Приднестровья". После поступления штемпелей ГУП "Марка Приднестровья" производит гашение </w:t>
      </w:r>
      <w:proofErr w:type="spellStart"/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филматериалов</w:t>
      </w:r>
      <w:proofErr w:type="spellEnd"/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заказам торговой сети и Общества филателистов, затем производится насечка и специальные штемпеля определяются на хранение.</w:t>
      </w:r>
    </w:p>
    <w:p w14:paraId="3E6E1409" w14:textId="77777777" w:rsidR="00223CFF" w:rsidRPr="004F34B9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20036940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Ретроспектива изменений Приложения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1:</w:t>
      </w:r>
    </w:p>
    <w:p w14:paraId="3DE976C5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14:paraId="407E3816" w14:textId="77777777" w:rsidR="00223CFF" w:rsidRPr="004F34B9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53A79A3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Приложение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</w:t>
      </w: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к Положению "О знаках почтовой оплаты</w:t>
      </w: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Республики"</w:t>
      </w:r>
    </w:p>
    <w:p w14:paraId="6F592D4A" w14:textId="77777777" w:rsidR="00223CFF" w:rsidRPr="004F34B9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B2B703C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Норматив расхода тиража ЗПО</w:t>
      </w:r>
    </w:p>
    <w:p w14:paraId="5C7D8D7B" w14:textId="77777777" w:rsidR="00223CFF" w:rsidRPr="004F34B9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57A97FCC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Тираж знаков почтовой оплаты (кроме пробных марок) распределяется следующим образом:</w:t>
      </w:r>
    </w:p>
    <w:p w14:paraId="1C98A654" w14:textId="77777777" w:rsidR="00223CFF" w:rsidRPr="004F34B9" w:rsidRDefault="00223CFF" w:rsidP="0022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ru-RU"/>
        </w:rPr>
      </w:pPr>
      <w:r w:rsidRPr="004F34B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 xml:space="preserve">                          </w:t>
      </w:r>
      <w:r w:rsidRPr="00223CFF">
        <w:rPr>
          <w:rFonts w:ascii="Consolas" w:eastAsia="Times New Roman" w:hAnsi="Consolas" w:cs="Courier New"/>
          <w:color w:val="333333"/>
          <w:sz w:val="20"/>
          <w:szCs w:val="20"/>
        </w:rPr>
        <w:t>I</w:t>
      </w:r>
      <w:r w:rsidRPr="004F34B9">
        <w:rPr>
          <w:rFonts w:ascii="Consolas" w:eastAsia="Times New Roman" w:hAnsi="Consolas" w:cs="Courier New"/>
          <w:color w:val="333333"/>
          <w:sz w:val="20"/>
          <w:szCs w:val="20"/>
          <w:lang w:val="ru-RU"/>
        </w:rPr>
        <w:t>. Безвозмездно</w:t>
      </w:r>
    </w:p>
    <w:p w14:paraId="2731A99A" w14:textId="77777777" w:rsidR="00223CFF" w:rsidRPr="004F34B9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37443E8E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Ретроспектива изменений пункта 1:</w:t>
      </w:r>
    </w:p>
    <w:p w14:paraId="50209D9C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14:paraId="0E4B4337" w14:textId="77777777" w:rsidR="00223CFF" w:rsidRPr="004F34B9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85E4AC7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 Государственный резерв в том числе:</w:t>
      </w:r>
    </w:p>
    <w:p w14:paraId="54679E2A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а) Государственный архив ЗПО Приднестровской Молдавской Республики:</w:t>
      </w:r>
    </w:p>
    <w:p w14:paraId="262BA46D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лист почтовых марок (каждого вида) - 1 экз.;</w:t>
      </w:r>
    </w:p>
    <w:p w14:paraId="734FA40A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1) малый лист почтовых марок (каждого вида) - 1 экз.;</w:t>
      </w:r>
    </w:p>
    <w:p w14:paraId="5155078C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2) блок памятный - 2 экз.;</w:t>
      </w:r>
    </w:p>
    <w:p w14:paraId="460F5FB3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3) конверт маркированный (всех видов) - 2 экз.;</w:t>
      </w:r>
    </w:p>
    <w:p w14:paraId="56D727B3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4) карточка маркированная (всех видов) - 2 экз.;</w:t>
      </w:r>
    </w:p>
    <w:p w14:paraId="171AD76B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5) секретка - 2 экз.</w:t>
      </w:r>
    </w:p>
    <w:p w14:paraId="7BC6F218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б) Государственная коллекция ЗПО Приднестровской Молдавской Республики:</w:t>
      </w:r>
    </w:p>
    <w:p w14:paraId="1A4274D6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1) марки (каждого вида) - 1 экз.;</w:t>
      </w:r>
    </w:p>
    <w:p w14:paraId="028901CC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2) малый лист почтовых марок (каждого вида) - 1 экз.;</w:t>
      </w:r>
    </w:p>
    <w:p w14:paraId="5D16B098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3) блок памятный - 1 экз.</w:t>
      </w:r>
    </w:p>
    <w:p w14:paraId="4A81ADFB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в) исключен;</w:t>
      </w:r>
    </w:p>
    <w:p w14:paraId="6BFC6334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г) На представительские цели - органам государственной власти знаки почтовой оплаты каждого вида (по заявкам организаций):</w:t>
      </w:r>
    </w:p>
    <w:p w14:paraId="4C76A6BE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1) исключен;</w:t>
      </w:r>
    </w:p>
    <w:p w14:paraId="7EE7B3BE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2) Администрация Президента - до 50 экз.;</w:t>
      </w:r>
    </w:p>
    <w:p w14:paraId="19E76F5F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3) Фонд Министра информации и телекоммуникаций - знаки почтовой оплаты (каждого вида) - по 8 экз.</w:t>
      </w:r>
    </w:p>
    <w:p w14:paraId="5EA83FFD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Авторские (по договору с художниками- авторами- исполнителями марок, специальных почтовых штемпелей) знаки почтовой оплаты (каждого вида) - до 25 экз.</w:t>
      </w:r>
    </w:p>
    <w:p w14:paraId="77ABBAC1" w14:textId="77777777" w:rsidR="00223CFF" w:rsidRPr="004F34B9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3. Наградной фонд (для поощрения активистов филателии) - до 10 экз.</w:t>
      </w:r>
    </w:p>
    <w:p w14:paraId="122862E5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34B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4. Фонд ГУП "Марка Приднестровья" знаки почтовой оплаты для организационно - распорядительной и рекламной деятельности предприятия - по 200 экз.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каждого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вида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14:paraId="3266AA82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7A8035C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С оплатой</w:t>
      </w:r>
    </w:p>
    <w:p w14:paraId="7395BADC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522E6CFA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Ретроспектива изменений пункта 5:</w:t>
      </w:r>
    </w:p>
    <w:p w14:paraId="5A1791C1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14:paraId="553F7845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EF5E320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Исключен.</w:t>
      </w:r>
    </w:p>
    <w:p w14:paraId="3A1750B1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6. Реализация операторам почтовой связи - согласно заключенным договора в соответствии с предварительной (с поквартальной разбивкой) заявкой на следующий год.</w:t>
      </w:r>
    </w:p>
    <w:p w14:paraId="2B7F58C4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F7D0F19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Ретроспектива изменений пункта 7:</w:t>
      </w:r>
    </w:p>
    <w:p w14:paraId="0BB91F4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14:paraId="57F0CD0A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4BF6DCF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7. Исключен.</w:t>
      </w:r>
    </w:p>
    <w:p w14:paraId="5887AB86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8. Для реализации ЗПО в первый день выпуска в обращение, проведения спецгашения "Первый день", а также для последующих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спецгашений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14:paraId="67CC0B92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9. Для реализации как </w:t>
      </w:r>
      <w:proofErr w:type="spellStart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филматериала</w:t>
      </w:r>
      <w:proofErr w:type="spellEnd"/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по договорным ценам.</w:t>
      </w:r>
    </w:p>
    <w:p w14:paraId="19E4BC5A" w14:textId="77777777"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14:paraId="771A9A24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Текст подготовлен с учетом изменений, внесенных в первоначальную редакцию (Приказ Министерства информации и телекоммуникаций ПМР от 28.06.04) на основе следующих нормативных актов:</w:t>
      </w:r>
    </w:p>
    <w:p w14:paraId="529841ED" w14:textId="77777777"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14:paraId="3625FBD6" w14:textId="77777777" w:rsidR="00AC0F75" w:rsidRPr="00223CFF" w:rsidRDefault="00000000">
      <w:pPr>
        <w:rPr>
          <w:lang w:val="ru-RU"/>
        </w:rPr>
      </w:pPr>
    </w:p>
    <w:sectPr w:rsidR="00AC0F75" w:rsidRPr="00223C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47"/>
    <w:rsid w:val="00223CFF"/>
    <w:rsid w:val="004D355A"/>
    <w:rsid w:val="004F34B9"/>
    <w:rsid w:val="00602147"/>
    <w:rsid w:val="00714645"/>
    <w:rsid w:val="007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B9FF"/>
  <w15:chartTrackingRefBased/>
  <w15:docId w15:val="{78177EEA-DEE9-4745-A15E-2D6A8E7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C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4598</Words>
  <Characters>26215</Characters>
  <Application>Microsoft Office Word</Application>
  <DocSecurity>0</DocSecurity>
  <Lines>218</Lines>
  <Paragraphs>61</Paragraphs>
  <ScaleCrop>false</ScaleCrop>
  <Company/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Десятник</dc:creator>
  <cp:keywords/>
  <dc:description/>
  <cp:lastModifiedBy>Игорь Васильевич Капаклы</cp:lastModifiedBy>
  <cp:revision>2</cp:revision>
  <dcterms:created xsi:type="dcterms:W3CDTF">2023-03-29T06:41:00Z</dcterms:created>
  <dcterms:modified xsi:type="dcterms:W3CDTF">2023-03-29T06:41:00Z</dcterms:modified>
</cp:coreProperties>
</file>