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0943" w14:textId="24B521B7" w:rsidR="00157CCD" w:rsidRPr="0027608C" w:rsidRDefault="00157CCD" w:rsidP="00157CCD">
      <w:pPr>
        <w:jc w:val="center"/>
        <w:rPr>
          <w:b/>
        </w:rPr>
      </w:pPr>
      <w:r w:rsidRPr="0027608C">
        <w:rPr>
          <w:b/>
        </w:rPr>
        <w:t>Отчет</w:t>
      </w:r>
    </w:p>
    <w:p w14:paraId="27F62FED" w14:textId="77777777" w:rsidR="00157CCD" w:rsidRPr="0027608C" w:rsidRDefault="00157CCD" w:rsidP="00157CCD">
      <w:pPr>
        <w:jc w:val="center"/>
        <w:rPr>
          <w:b/>
        </w:rPr>
      </w:pPr>
      <w:r w:rsidRPr="0027608C">
        <w:rPr>
          <w:b/>
        </w:rPr>
        <w:t xml:space="preserve">Министерства цифрового развития, связи и массовых коммуникаций </w:t>
      </w:r>
    </w:p>
    <w:p w14:paraId="2A994FBF" w14:textId="77777777" w:rsidR="00157CCD" w:rsidRPr="0027608C" w:rsidRDefault="00157CCD" w:rsidP="00157CCD">
      <w:pPr>
        <w:jc w:val="center"/>
        <w:rPr>
          <w:b/>
        </w:rPr>
      </w:pPr>
      <w:r w:rsidRPr="0027608C">
        <w:rPr>
          <w:b/>
        </w:rPr>
        <w:t>Приднестровской Молдавской Республики</w:t>
      </w:r>
    </w:p>
    <w:p w14:paraId="56951226" w14:textId="75FB09BC" w:rsidR="00157CCD" w:rsidRPr="0027608C" w:rsidRDefault="004B4115" w:rsidP="00157CCD">
      <w:pPr>
        <w:jc w:val="center"/>
        <w:rPr>
          <w:b/>
        </w:rPr>
      </w:pPr>
      <w:r>
        <w:rPr>
          <w:b/>
        </w:rPr>
        <w:t>по итогам деятельности</w:t>
      </w:r>
      <w:r w:rsidR="00157CCD" w:rsidRPr="0027608C">
        <w:rPr>
          <w:b/>
        </w:rPr>
        <w:t xml:space="preserve"> за 202</w:t>
      </w:r>
      <w:r w:rsidR="00E022A0" w:rsidRPr="0027608C">
        <w:rPr>
          <w:b/>
        </w:rPr>
        <w:t>2</w:t>
      </w:r>
      <w:r w:rsidR="00157CCD" w:rsidRPr="0027608C">
        <w:rPr>
          <w:b/>
        </w:rPr>
        <w:t xml:space="preserve"> год</w:t>
      </w:r>
    </w:p>
    <w:p w14:paraId="381F0EE8" w14:textId="77777777" w:rsidR="0027608C" w:rsidRPr="00F51E12" w:rsidRDefault="0027608C" w:rsidP="00157CCD">
      <w:pPr>
        <w:jc w:val="both"/>
      </w:pPr>
    </w:p>
    <w:p w14:paraId="2C292677" w14:textId="77777777" w:rsidR="00157CCD" w:rsidRPr="00972154" w:rsidRDefault="00157CCD" w:rsidP="00157CCD">
      <w:pPr>
        <w:jc w:val="both"/>
      </w:pPr>
      <w:r>
        <w:tab/>
      </w:r>
      <w:r w:rsidRPr="00972154">
        <w:t xml:space="preserve">Министерство цифрового развития, связи и массовых коммуникаций Приднестровской Молдавской Республики (далее – Министерство) является исполнительным органом государственной власти Приднестровской Молдавской Республики, руководство которым осуществляет Правительство Приднестровской Молдавской Республики. </w:t>
      </w:r>
    </w:p>
    <w:p w14:paraId="52FB490C" w14:textId="2318F872" w:rsidR="00887A3C" w:rsidRPr="00181A89" w:rsidRDefault="00157CCD" w:rsidP="00157CCD">
      <w:pPr>
        <w:ind w:firstLine="708"/>
        <w:jc w:val="both"/>
      </w:pPr>
      <w:r w:rsidRPr="00972154">
        <w:t xml:space="preserve">Министерство осуществляет свою работу в соответствии с </w:t>
      </w:r>
      <w:r w:rsidRPr="00972154">
        <w:rPr>
          <w:color w:val="000000"/>
        </w:rPr>
        <w:t xml:space="preserve">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w:t>
      </w:r>
      <w:r w:rsidRPr="00900ECC">
        <w:rPr>
          <w:color w:val="000000"/>
        </w:rPr>
        <w:t xml:space="preserve">Приднестровской Молдавской </w:t>
      </w:r>
      <w:r w:rsidRPr="00900ECC">
        <w:t>Республики» (САЗ 21-03) с изменени</w:t>
      </w:r>
      <w:r w:rsidR="001424E2">
        <w:t>я</w:t>
      </w:r>
      <w:r w:rsidRPr="00900ECC">
        <w:t>м</w:t>
      </w:r>
      <w:r w:rsidR="001424E2">
        <w:t>и</w:t>
      </w:r>
      <w:r w:rsidRPr="00900ECC">
        <w:t>, внесенным</w:t>
      </w:r>
      <w:r w:rsidR="001424E2">
        <w:t>и</w:t>
      </w:r>
      <w:r w:rsidRPr="00900ECC">
        <w:t xml:space="preserve"> Постановлени</w:t>
      </w:r>
      <w:r w:rsidR="001424E2">
        <w:t>я</w:t>
      </w:r>
      <w:r w:rsidRPr="00900ECC">
        <w:t>м</w:t>
      </w:r>
      <w:r w:rsidR="001424E2">
        <w:t>и</w:t>
      </w:r>
      <w:r w:rsidRPr="00900ECC">
        <w:t xml:space="preserve"> Правительства Приднестровской Молдавской Республики от 21 января 2021 года № 13 (САЗ 21-8)</w:t>
      </w:r>
      <w:r w:rsidRPr="00413ECA">
        <w:rPr>
          <w:rStyle w:val="ab"/>
          <w:b w:val="0"/>
        </w:rPr>
        <w:t>,</w:t>
      </w:r>
      <w:r w:rsidRPr="00413ECA">
        <w:rPr>
          <w:b/>
        </w:rPr>
        <w:t xml:space="preserve"> </w:t>
      </w:r>
      <w:r w:rsidR="00413ECA">
        <w:t xml:space="preserve"> </w:t>
      </w:r>
      <w:r w:rsidR="006F57AD" w:rsidRPr="006F57AD">
        <w:t>от 13 августа 2021 года № 268 (САЗ 21-33), от 10 декабря 2021 года № 391 (САЗ 21-50)</w:t>
      </w:r>
      <w:r w:rsidR="001424E2">
        <w:t xml:space="preserve">, </w:t>
      </w:r>
      <w:r w:rsidR="001F4DF0">
        <w:t xml:space="preserve">от 24 марта </w:t>
      </w:r>
      <w:r w:rsidR="001F4DF0" w:rsidRPr="001F4DF0">
        <w:t>2022 года № 98</w:t>
      </w:r>
      <w:r w:rsidR="001F4DF0" w:rsidRPr="00F46001">
        <w:t xml:space="preserve"> </w:t>
      </w:r>
      <w:r w:rsidR="001F4DF0">
        <w:t>(САЗ 22-11), от 2 декабря 2022 года № 449 (САЗ 22-48),</w:t>
      </w:r>
      <w:r w:rsidR="00C2090C">
        <w:t xml:space="preserve"> </w:t>
      </w:r>
      <w:r w:rsidR="00C2090C" w:rsidRPr="00181A89">
        <w:t xml:space="preserve">от 9 декабря 2022 года № 465 (САЗ 22-48), </w:t>
      </w:r>
      <w:r w:rsidR="00413ECA" w:rsidRPr="00181A89">
        <w:t>согласно которому призвано</w:t>
      </w:r>
      <w:r w:rsidRPr="00181A89">
        <w:t xml:space="preserve"> обеспечить реализацию единой государственной политики в сферах:</w:t>
      </w:r>
    </w:p>
    <w:p w14:paraId="24AFC85D" w14:textId="7458385C" w:rsidR="00F41D05" w:rsidRDefault="000A018B" w:rsidP="000A018B">
      <w:pPr>
        <w:jc w:val="both"/>
        <w:rPr>
          <w:shd w:val="clear" w:color="auto" w:fill="FFFFFF"/>
        </w:rPr>
      </w:pPr>
      <w:r>
        <w:rPr>
          <w:shd w:val="clear" w:color="auto" w:fill="FFFFFF"/>
        </w:rPr>
        <w:t xml:space="preserve">         </w:t>
      </w:r>
      <w:r w:rsidR="00F41D05" w:rsidRPr="00181A89">
        <w:rPr>
          <w:shd w:val="clear" w:color="auto" w:fill="FFFFFF"/>
        </w:rPr>
        <w:t>а)</w:t>
      </w:r>
      <w:r w:rsidR="00887A3C" w:rsidRPr="00181A89">
        <w:rPr>
          <w:shd w:val="clear" w:color="auto" w:fill="FFFFFF"/>
        </w:rPr>
        <w:t xml:space="preserve"> </w:t>
      </w:r>
      <w:r w:rsidR="00F41D05" w:rsidRPr="00181A89">
        <w:rPr>
          <w:shd w:val="clear" w:color="auto" w:fill="FFFFFF"/>
        </w:rPr>
        <w:t>электросвязи (включая распределение и использование радиочастотного спектра и ресурсов нумерации, развитие систем телевизионного (в том числе цифрового</w:t>
      </w:r>
      <w:r w:rsidR="00F41D05" w:rsidRPr="00900ECC">
        <w:rPr>
          <w:shd w:val="clear" w:color="auto" w:fill="FFFFFF"/>
        </w:rPr>
        <w:t>) вещания</w:t>
      </w:r>
      <w:r w:rsidR="00F41D05" w:rsidRPr="00972154">
        <w:rPr>
          <w:shd w:val="clear" w:color="auto" w:fill="FFFFFF"/>
        </w:rPr>
        <w:t xml:space="preserve"> и радиовещания и перспективных технологий в </w:t>
      </w:r>
      <w:r w:rsidR="00F41D05">
        <w:rPr>
          <w:shd w:val="clear" w:color="auto" w:fill="FFFFFF"/>
        </w:rPr>
        <w:t>этих областях) и почтовой связи;</w:t>
      </w:r>
      <w:r w:rsidR="00F41D05" w:rsidRPr="00972154">
        <w:rPr>
          <w:shd w:val="clear" w:color="auto" w:fill="FFFFFF"/>
        </w:rPr>
        <w:t xml:space="preserve"> </w:t>
      </w:r>
    </w:p>
    <w:p w14:paraId="63BBEA5F" w14:textId="61AE90EE" w:rsidR="00125F51" w:rsidRDefault="000A018B" w:rsidP="000A018B">
      <w:pPr>
        <w:jc w:val="both"/>
        <w:rPr>
          <w:shd w:val="clear" w:color="auto" w:fill="FFFFFF"/>
        </w:rPr>
      </w:pPr>
      <w:r>
        <w:rPr>
          <w:shd w:val="clear" w:color="auto" w:fill="FFFFFF"/>
        </w:rPr>
        <w:t xml:space="preserve">         </w:t>
      </w:r>
      <w:r w:rsidR="00F41D05">
        <w:rPr>
          <w:shd w:val="clear" w:color="auto" w:fill="FFFFFF"/>
        </w:rPr>
        <w:t xml:space="preserve">б) </w:t>
      </w:r>
      <w:r w:rsidR="00887A3C" w:rsidRPr="00972154">
        <w:rPr>
          <w:shd w:val="clear" w:color="auto" w:fill="FFFFFF"/>
        </w:rPr>
        <w:t>информационных технологий (включая использование информационных технологий при формировании государственных информационных систем, информационных ресурсов и обеспечение доступа к ним, в том числе в сфере оказания государственных услуг в электронной форме)</w:t>
      </w:r>
      <w:r w:rsidR="00125F51">
        <w:rPr>
          <w:shd w:val="clear" w:color="auto" w:fill="FFFFFF"/>
        </w:rPr>
        <w:t>;</w:t>
      </w:r>
    </w:p>
    <w:p w14:paraId="4F83CEA6" w14:textId="77777777" w:rsidR="000D31DD" w:rsidRDefault="000D31DD" w:rsidP="000D31DD">
      <w:pPr>
        <w:ind w:firstLine="567"/>
        <w:jc w:val="both"/>
      </w:pPr>
      <w:r>
        <w:t xml:space="preserve">в) </w:t>
      </w:r>
      <w:r w:rsidRPr="006153D8">
        <w:t>обработки персональных данных и защиты прав субъектов персональных данных;</w:t>
      </w:r>
    </w:p>
    <w:p w14:paraId="0E9BA175" w14:textId="77777777" w:rsidR="000D31DD" w:rsidRDefault="000D31DD" w:rsidP="000D31DD">
      <w:pPr>
        <w:ind w:firstLine="567"/>
        <w:jc w:val="both"/>
      </w:pPr>
      <w:r>
        <w:t>г) средств массовой информации, печати, издательской и полиграфической деятельности, рекламы и рекламной деятельности, а также производства и распространения телерадиопрограмм, защиты детей от информации, причиняющей вред их здоровью и (или) развитию.</w:t>
      </w:r>
    </w:p>
    <w:p w14:paraId="70598B42" w14:textId="56E7AC2A" w:rsidR="00157CCD" w:rsidRDefault="00157CCD" w:rsidP="00157CCD">
      <w:pPr>
        <w:ind w:firstLine="708"/>
        <w:jc w:val="both"/>
      </w:pPr>
      <w:r w:rsidRPr="00900ECC">
        <w:t xml:space="preserve">Министерством </w:t>
      </w:r>
      <w:r w:rsidR="000C1436">
        <w:t>за</w:t>
      </w:r>
      <w:r w:rsidR="000D31DD">
        <w:t xml:space="preserve"> </w:t>
      </w:r>
      <w:r w:rsidRPr="00900ECC">
        <w:t>202</w:t>
      </w:r>
      <w:r w:rsidR="000D31DD">
        <w:t>2</w:t>
      </w:r>
      <w:r w:rsidRPr="00900ECC">
        <w:t xml:space="preserve"> год в соответствии с установленной компетенцией и возложенными полномочиями была проведена следующая работа.</w:t>
      </w:r>
    </w:p>
    <w:p w14:paraId="449DF2D3" w14:textId="1A8BB52C" w:rsidR="000D31DD" w:rsidRDefault="000D31DD" w:rsidP="00157CCD">
      <w:pPr>
        <w:ind w:firstLine="708"/>
        <w:jc w:val="both"/>
      </w:pPr>
    </w:p>
    <w:p w14:paraId="141E4305" w14:textId="32527884" w:rsidR="004B3313" w:rsidRPr="004B3313" w:rsidRDefault="0041082B" w:rsidP="004B3313">
      <w:pPr>
        <w:pStyle w:val="a9"/>
        <w:numPr>
          <w:ilvl w:val="0"/>
          <w:numId w:val="36"/>
        </w:numPr>
        <w:jc w:val="center"/>
        <w:rPr>
          <w:b/>
          <w:bCs/>
        </w:rPr>
      </w:pPr>
      <w:r>
        <w:rPr>
          <w:b/>
          <w:bCs/>
        </w:rPr>
        <w:t>Деятельность Министерства в области цифровизации</w:t>
      </w:r>
    </w:p>
    <w:p w14:paraId="68FB68D5" w14:textId="3077022B" w:rsidR="004B3313" w:rsidRDefault="004B3313" w:rsidP="004B3313">
      <w:pPr>
        <w:pStyle w:val="a9"/>
        <w:tabs>
          <w:tab w:val="left" w:pos="851"/>
        </w:tabs>
        <w:ind w:left="0" w:firstLine="426"/>
        <w:rPr>
          <w:b/>
          <w:bCs/>
        </w:rPr>
      </w:pPr>
    </w:p>
    <w:p w14:paraId="5E17BF00" w14:textId="5B1093EC" w:rsidR="004B3313" w:rsidRPr="002A6286" w:rsidRDefault="004B3313" w:rsidP="004B3313">
      <w:pPr>
        <w:pStyle w:val="a9"/>
        <w:numPr>
          <w:ilvl w:val="1"/>
          <w:numId w:val="36"/>
        </w:numPr>
        <w:shd w:val="clear" w:color="auto" w:fill="FFFFFF"/>
        <w:tabs>
          <w:tab w:val="left" w:pos="851"/>
        </w:tabs>
        <w:ind w:left="0" w:firstLine="426"/>
        <w:jc w:val="both"/>
      </w:pPr>
      <w:r>
        <w:t xml:space="preserve"> </w:t>
      </w:r>
      <w:r w:rsidRPr="002A6286">
        <w:t>В целях формирования государственной политики, осуществления государственного и нормативно-правового регулирования в области информационных технологий в 2022 году Министерством разработаны в соответствии с действующим законодательством следующие документы:</w:t>
      </w:r>
    </w:p>
    <w:p w14:paraId="500743E2" w14:textId="77777777" w:rsidR="004B3313" w:rsidRDefault="004B3313" w:rsidP="004B3313">
      <w:pPr>
        <w:shd w:val="clear" w:color="auto" w:fill="FFFFFF"/>
        <w:jc w:val="both"/>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134"/>
        <w:gridCol w:w="2490"/>
        <w:gridCol w:w="3747"/>
      </w:tblGrid>
      <w:tr w:rsidR="004B3313" w:rsidRPr="00A87558" w14:paraId="7F4B17B4" w14:textId="77777777" w:rsidTr="00EB1226">
        <w:trPr>
          <w:trHeight w:val="712"/>
        </w:trPr>
        <w:tc>
          <w:tcPr>
            <w:tcW w:w="552" w:type="dxa"/>
            <w:vAlign w:val="center"/>
          </w:tcPr>
          <w:p w14:paraId="41C4099F" w14:textId="77777777" w:rsidR="004B3313" w:rsidRPr="004B79CD" w:rsidRDefault="004B3313" w:rsidP="00EB1226">
            <w:pPr>
              <w:widowControl w:val="0"/>
              <w:autoSpaceDE w:val="0"/>
              <w:autoSpaceDN w:val="0"/>
              <w:adjustRightInd w:val="0"/>
              <w:jc w:val="center"/>
            </w:pPr>
            <w:r w:rsidRPr="004B79CD">
              <w:br w:type="page"/>
              <w:t>№</w:t>
            </w:r>
          </w:p>
          <w:p w14:paraId="18B1EE68" w14:textId="77777777" w:rsidR="004B3313" w:rsidRPr="004B79CD" w:rsidRDefault="004B3313" w:rsidP="00EB1226">
            <w:pPr>
              <w:widowControl w:val="0"/>
              <w:autoSpaceDE w:val="0"/>
              <w:autoSpaceDN w:val="0"/>
              <w:adjustRightInd w:val="0"/>
              <w:jc w:val="center"/>
            </w:pPr>
            <w:r w:rsidRPr="004B79CD">
              <w:t>п/п</w:t>
            </w:r>
          </w:p>
        </w:tc>
        <w:tc>
          <w:tcPr>
            <w:tcW w:w="3134" w:type="dxa"/>
          </w:tcPr>
          <w:p w14:paraId="7D13D6DB" w14:textId="77777777" w:rsidR="004B3313" w:rsidRPr="004B79CD" w:rsidRDefault="004B3313" w:rsidP="00EB1226">
            <w:pPr>
              <w:widowControl w:val="0"/>
              <w:autoSpaceDE w:val="0"/>
              <w:autoSpaceDN w:val="0"/>
              <w:adjustRightInd w:val="0"/>
              <w:jc w:val="center"/>
            </w:pPr>
            <w:r w:rsidRPr="004B79CD">
              <w:t>Наименование нормативного правового акта</w:t>
            </w:r>
          </w:p>
        </w:tc>
        <w:tc>
          <w:tcPr>
            <w:tcW w:w="2490" w:type="dxa"/>
          </w:tcPr>
          <w:p w14:paraId="7D268FE8" w14:textId="77777777" w:rsidR="004B3313" w:rsidRPr="004B79CD" w:rsidRDefault="004B3313" w:rsidP="00EB1226">
            <w:pPr>
              <w:widowControl w:val="0"/>
              <w:autoSpaceDE w:val="0"/>
              <w:autoSpaceDN w:val="0"/>
              <w:adjustRightInd w:val="0"/>
              <w:jc w:val="center"/>
            </w:pPr>
            <w:r w:rsidRPr="004B79CD">
              <w:t>Суть и цель принятого решения</w:t>
            </w:r>
          </w:p>
        </w:tc>
        <w:tc>
          <w:tcPr>
            <w:tcW w:w="3747" w:type="dxa"/>
          </w:tcPr>
          <w:p w14:paraId="4B6BBD54" w14:textId="77777777" w:rsidR="004B3313" w:rsidRPr="004B79CD" w:rsidRDefault="004B3313" w:rsidP="00EB1226">
            <w:pPr>
              <w:widowControl w:val="0"/>
              <w:autoSpaceDE w:val="0"/>
              <w:autoSpaceDN w:val="0"/>
              <w:adjustRightInd w:val="0"/>
              <w:jc w:val="center"/>
            </w:pPr>
            <w:r w:rsidRPr="004B79CD">
              <w:t>Экономический (социальный) эффект</w:t>
            </w:r>
          </w:p>
        </w:tc>
      </w:tr>
      <w:tr w:rsidR="004B3313" w:rsidRPr="00A87558" w14:paraId="5FE5EDFD" w14:textId="77777777" w:rsidTr="00EB1226">
        <w:trPr>
          <w:trHeight w:val="425"/>
        </w:trPr>
        <w:tc>
          <w:tcPr>
            <w:tcW w:w="552" w:type="dxa"/>
            <w:vAlign w:val="center"/>
          </w:tcPr>
          <w:p w14:paraId="7ED94C92" w14:textId="77777777" w:rsidR="004B3313" w:rsidRPr="004B79CD" w:rsidRDefault="004B3313" w:rsidP="00EB1226">
            <w:pPr>
              <w:widowControl w:val="0"/>
              <w:autoSpaceDE w:val="0"/>
              <w:autoSpaceDN w:val="0"/>
              <w:adjustRightInd w:val="0"/>
              <w:rPr>
                <w:lang w:val="en-US"/>
              </w:rPr>
            </w:pPr>
            <w:r w:rsidRPr="004B79CD">
              <w:rPr>
                <w:lang w:val="en-US"/>
              </w:rPr>
              <w:t>I.</w:t>
            </w:r>
          </w:p>
        </w:tc>
        <w:tc>
          <w:tcPr>
            <w:tcW w:w="9371" w:type="dxa"/>
            <w:gridSpan w:val="3"/>
          </w:tcPr>
          <w:p w14:paraId="715B8ABA" w14:textId="77777777" w:rsidR="004B3313" w:rsidRPr="004B79CD" w:rsidRDefault="004B3313" w:rsidP="00EB1226">
            <w:pPr>
              <w:widowControl w:val="0"/>
              <w:autoSpaceDE w:val="0"/>
              <w:autoSpaceDN w:val="0"/>
              <w:adjustRightInd w:val="0"/>
            </w:pPr>
            <w:r w:rsidRPr="004B79CD">
              <w:rPr>
                <w:shd w:val="clear" w:color="auto" w:fill="FFFFFF"/>
              </w:rPr>
              <w:t>Вступившие в силу:</w:t>
            </w:r>
          </w:p>
        </w:tc>
      </w:tr>
      <w:tr w:rsidR="004B3313" w:rsidRPr="00A87558" w14:paraId="426763CB" w14:textId="77777777" w:rsidTr="00EB1226">
        <w:trPr>
          <w:trHeight w:val="823"/>
        </w:trPr>
        <w:tc>
          <w:tcPr>
            <w:tcW w:w="552" w:type="dxa"/>
            <w:vAlign w:val="center"/>
          </w:tcPr>
          <w:p w14:paraId="12E7FCD2" w14:textId="77777777" w:rsidR="004B3313" w:rsidRPr="005126D5" w:rsidRDefault="004B3313" w:rsidP="00EB1226">
            <w:pPr>
              <w:widowControl w:val="0"/>
              <w:autoSpaceDE w:val="0"/>
              <w:autoSpaceDN w:val="0"/>
              <w:adjustRightInd w:val="0"/>
              <w:jc w:val="center"/>
            </w:pPr>
            <w:r w:rsidRPr="005126D5">
              <w:rPr>
                <w:lang w:val="en-US"/>
              </w:rPr>
              <w:t>1</w:t>
            </w:r>
            <w:r w:rsidRPr="005126D5">
              <w:t>.</w:t>
            </w:r>
          </w:p>
        </w:tc>
        <w:tc>
          <w:tcPr>
            <w:tcW w:w="3134" w:type="dxa"/>
          </w:tcPr>
          <w:p w14:paraId="68DACC11" w14:textId="77777777" w:rsidR="004B3313" w:rsidRPr="005126D5" w:rsidRDefault="004B3313" w:rsidP="00EB1226">
            <w:r w:rsidRPr="005126D5">
              <w:t xml:space="preserve">Проект постановления Правительства Приднестровской Молдавской Республики «Об утверждении Положения о порядке ведения государственной </w:t>
            </w:r>
            <w:r w:rsidRPr="005126D5">
              <w:lastRenderedPageBreak/>
              <w:t>информационной системы о государственных платежах»</w:t>
            </w:r>
          </w:p>
          <w:p w14:paraId="2CD3A8D4" w14:textId="77777777" w:rsidR="004B3313" w:rsidRPr="005126D5" w:rsidRDefault="004B3313" w:rsidP="00EB1226"/>
          <w:p w14:paraId="4F00A222" w14:textId="77777777" w:rsidR="004B3313" w:rsidRPr="005126D5" w:rsidRDefault="004B3313" w:rsidP="00EB1226"/>
          <w:p w14:paraId="6658D960" w14:textId="77777777" w:rsidR="004B3313" w:rsidRPr="005126D5" w:rsidRDefault="004B3313" w:rsidP="00EB1226"/>
          <w:p w14:paraId="79982EB5" w14:textId="77777777" w:rsidR="004B3313" w:rsidRPr="005126D5" w:rsidRDefault="004B3313" w:rsidP="00EB1226"/>
          <w:p w14:paraId="5E44D91A" w14:textId="77777777" w:rsidR="004B3313" w:rsidRPr="005126D5" w:rsidRDefault="004B3313" w:rsidP="00EB1226">
            <w:r w:rsidRPr="005126D5">
              <w:t>Постановление Правительства Приднестровской Молдавской Республики от 1 марта 2022 года № 70</w:t>
            </w:r>
          </w:p>
        </w:tc>
        <w:tc>
          <w:tcPr>
            <w:tcW w:w="2490" w:type="dxa"/>
          </w:tcPr>
          <w:p w14:paraId="1249A452" w14:textId="77777777" w:rsidR="004B3313" w:rsidRPr="005126D5" w:rsidRDefault="004B3313" w:rsidP="00EB1226">
            <w:pPr>
              <w:widowControl w:val="0"/>
              <w:autoSpaceDE w:val="0"/>
              <w:autoSpaceDN w:val="0"/>
              <w:adjustRightInd w:val="0"/>
              <w:jc w:val="both"/>
            </w:pPr>
            <w:r w:rsidRPr="005126D5">
              <w:lastRenderedPageBreak/>
              <w:t xml:space="preserve">Направлен на утверждение порядка функционирования и использования государственной информационной системы «Электронные </w:t>
            </w:r>
            <w:r w:rsidRPr="005126D5">
              <w:lastRenderedPageBreak/>
              <w:t>платежи», а также определение ответственности участников при использовании государственной информационной системы «Электронные платежи»</w:t>
            </w:r>
          </w:p>
        </w:tc>
        <w:tc>
          <w:tcPr>
            <w:tcW w:w="3747" w:type="dxa"/>
          </w:tcPr>
          <w:p w14:paraId="2E31AA84" w14:textId="77777777" w:rsidR="004B3313" w:rsidRPr="005126D5" w:rsidRDefault="004B3313" w:rsidP="00EB1226">
            <w:pPr>
              <w:widowControl w:val="0"/>
              <w:autoSpaceDE w:val="0"/>
              <w:autoSpaceDN w:val="0"/>
              <w:adjustRightInd w:val="0"/>
              <w:jc w:val="both"/>
            </w:pPr>
            <w:r w:rsidRPr="005126D5">
              <w:lastRenderedPageBreak/>
              <w:t xml:space="preserve">Создание в Приднестровской Молдавской Республике государственной информационной системы «Электронные платежи», направлено на обеспечение размещения и получения информации об уплате </w:t>
            </w:r>
            <w:r w:rsidRPr="005126D5">
              <w:lastRenderedPageBreak/>
              <w:t>физическими и юридическими лицами платежей за оказание государственных услуг и иных платежей, являющихся источниками формирования доходов бюджетов бюджетной системы</w:t>
            </w:r>
          </w:p>
        </w:tc>
      </w:tr>
      <w:tr w:rsidR="004B3313" w:rsidRPr="00A87558" w14:paraId="33D6CF18" w14:textId="77777777" w:rsidTr="00EB1226">
        <w:trPr>
          <w:trHeight w:val="823"/>
        </w:trPr>
        <w:tc>
          <w:tcPr>
            <w:tcW w:w="552" w:type="dxa"/>
            <w:vAlign w:val="center"/>
          </w:tcPr>
          <w:p w14:paraId="136C346C" w14:textId="77777777" w:rsidR="004B3313" w:rsidRPr="005126D5" w:rsidRDefault="004B3313" w:rsidP="00EB1226">
            <w:pPr>
              <w:widowControl w:val="0"/>
              <w:autoSpaceDE w:val="0"/>
              <w:autoSpaceDN w:val="0"/>
              <w:adjustRightInd w:val="0"/>
              <w:jc w:val="center"/>
              <w:rPr>
                <w:lang w:val="en-US"/>
              </w:rPr>
            </w:pPr>
            <w:r w:rsidRPr="005126D5">
              <w:rPr>
                <w:lang w:val="en-US"/>
              </w:rPr>
              <w:lastRenderedPageBreak/>
              <w:t>2.</w:t>
            </w:r>
          </w:p>
        </w:tc>
        <w:tc>
          <w:tcPr>
            <w:tcW w:w="3134" w:type="dxa"/>
          </w:tcPr>
          <w:p w14:paraId="3923C643" w14:textId="77777777" w:rsidR="004B3313" w:rsidRDefault="004B3313" w:rsidP="00EB1226">
            <w:pPr>
              <w:rPr>
                <w:highlight w:val="yellow"/>
              </w:rPr>
            </w:pPr>
            <w:r w:rsidRPr="00920A7E">
              <w:t xml:space="preserve">О внесении изменения в Закон Приднестровской Молдавской Республики Проект распоряжения Правительства Приднестровской Молдавской Республики </w:t>
            </w:r>
            <w:r>
              <w:t>«</w:t>
            </w:r>
            <w:r w:rsidRPr="00920A7E">
              <w:t>О проекте закона Приднестровской Молдавской Республики «О внесении изменения в Закон Приднестровской Молдавской Республики «Об основах общественного контроля в Приднестровской Молдавской Республике»</w:t>
            </w:r>
          </w:p>
          <w:p w14:paraId="2C79C691" w14:textId="77777777" w:rsidR="004B3313" w:rsidRDefault="004B3313" w:rsidP="00EB1226">
            <w:pPr>
              <w:rPr>
                <w:highlight w:val="yellow"/>
              </w:rPr>
            </w:pPr>
          </w:p>
          <w:p w14:paraId="56C3746D" w14:textId="77777777" w:rsidR="004B3313" w:rsidRDefault="004B3313" w:rsidP="00EB1226">
            <w:pPr>
              <w:rPr>
                <w:highlight w:val="yellow"/>
              </w:rPr>
            </w:pPr>
          </w:p>
          <w:p w14:paraId="23566BF1" w14:textId="77777777" w:rsidR="004B3313" w:rsidRPr="005126D5" w:rsidRDefault="004B3313" w:rsidP="00EB1226">
            <w:r w:rsidRPr="00920A7E">
              <w:t xml:space="preserve">Закон Приднестровской Молдавской Республики от 7 июня 2022 года № 110-ЗИ-VII </w:t>
            </w:r>
          </w:p>
        </w:tc>
        <w:tc>
          <w:tcPr>
            <w:tcW w:w="2490" w:type="dxa"/>
          </w:tcPr>
          <w:p w14:paraId="4577B712" w14:textId="77777777" w:rsidR="004B3313" w:rsidRPr="005126D5" w:rsidRDefault="004B3313" w:rsidP="00EB1226">
            <w:pPr>
              <w:widowControl w:val="0"/>
              <w:autoSpaceDE w:val="0"/>
              <w:autoSpaceDN w:val="0"/>
              <w:adjustRightInd w:val="0"/>
              <w:jc w:val="both"/>
            </w:pPr>
            <w:r w:rsidRPr="005126D5">
              <w:t>Направлен на изменение сроков создания ГИС «Система электронной демократии»</w:t>
            </w:r>
          </w:p>
        </w:tc>
        <w:tc>
          <w:tcPr>
            <w:tcW w:w="3747" w:type="dxa"/>
          </w:tcPr>
          <w:p w14:paraId="1CB70210" w14:textId="77777777" w:rsidR="004B3313" w:rsidRPr="005126D5" w:rsidRDefault="004B3313" w:rsidP="00EB1226">
            <w:pPr>
              <w:widowControl w:val="0"/>
              <w:autoSpaceDE w:val="0"/>
              <w:autoSpaceDN w:val="0"/>
              <w:adjustRightInd w:val="0"/>
              <w:jc w:val="both"/>
            </w:pPr>
            <w:r w:rsidRPr="005126D5">
              <w:t>Сроки создания ГИС «Электронная демократия» определены на 2023 год, что позволит поэтапно подготовить нормативную правовую базу для функционирования ГИС «СЭД».</w:t>
            </w:r>
          </w:p>
        </w:tc>
      </w:tr>
      <w:tr w:rsidR="004B3313" w:rsidRPr="00A87558" w14:paraId="795B4485" w14:textId="77777777" w:rsidTr="00EB1226">
        <w:trPr>
          <w:trHeight w:val="823"/>
        </w:trPr>
        <w:tc>
          <w:tcPr>
            <w:tcW w:w="552" w:type="dxa"/>
            <w:vAlign w:val="center"/>
          </w:tcPr>
          <w:p w14:paraId="52D396CC" w14:textId="77777777" w:rsidR="004B3313" w:rsidRPr="005126D5" w:rsidRDefault="004B3313" w:rsidP="00EB1226">
            <w:pPr>
              <w:widowControl w:val="0"/>
              <w:autoSpaceDE w:val="0"/>
              <w:autoSpaceDN w:val="0"/>
              <w:adjustRightInd w:val="0"/>
              <w:jc w:val="center"/>
            </w:pPr>
            <w:r w:rsidRPr="005126D5">
              <w:t>3.</w:t>
            </w:r>
          </w:p>
        </w:tc>
        <w:tc>
          <w:tcPr>
            <w:tcW w:w="3134" w:type="dxa"/>
          </w:tcPr>
          <w:p w14:paraId="1A4CEA1A" w14:textId="77777777" w:rsidR="004B3313" w:rsidRPr="005126D5" w:rsidRDefault="004B3313" w:rsidP="00EB1226">
            <w:pPr>
              <w:widowControl w:val="0"/>
              <w:autoSpaceDE w:val="0"/>
              <w:autoSpaceDN w:val="0"/>
              <w:adjustRightInd w:val="0"/>
              <w:jc w:val="both"/>
            </w:pPr>
            <w:r w:rsidRPr="005126D5">
              <w:t xml:space="preserve">Проект постановления Правительства Приднестровской Молдавской Республики «О внесении изменений и дополнения в Постановление Правительства Приднестровской Молдавской Республики от 23 июля 2018 года № 254 «Об утверждении Положения о едином комплексе информационно-технологических элементов, обеспечивающем взаимодействие государственных информационных систем, используемых для </w:t>
            </w:r>
            <w:r w:rsidRPr="005126D5">
              <w:lastRenderedPageBreak/>
              <w:t>предоставления государственных услуг в электронной форме» (САЗ 18-30).</w:t>
            </w:r>
          </w:p>
          <w:p w14:paraId="13BDA0B2" w14:textId="77777777" w:rsidR="004B3313" w:rsidRPr="005126D5" w:rsidRDefault="004B3313" w:rsidP="00EB1226">
            <w:pPr>
              <w:widowControl w:val="0"/>
              <w:autoSpaceDE w:val="0"/>
              <w:autoSpaceDN w:val="0"/>
              <w:adjustRightInd w:val="0"/>
              <w:jc w:val="both"/>
            </w:pPr>
          </w:p>
          <w:p w14:paraId="6CCA7772" w14:textId="77777777" w:rsidR="004B3313" w:rsidRPr="005126D5" w:rsidRDefault="004B3313" w:rsidP="00EB1226">
            <w:pPr>
              <w:widowControl w:val="0"/>
              <w:autoSpaceDE w:val="0"/>
              <w:autoSpaceDN w:val="0"/>
              <w:adjustRightInd w:val="0"/>
              <w:jc w:val="both"/>
            </w:pPr>
            <w:r w:rsidRPr="005126D5">
              <w:t>Постановление Правительства Приднестровской Молдавской Республики от 4 апреля 2022 года № 112</w:t>
            </w:r>
          </w:p>
        </w:tc>
        <w:tc>
          <w:tcPr>
            <w:tcW w:w="2490" w:type="dxa"/>
          </w:tcPr>
          <w:p w14:paraId="2E5545C1"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lastRenderedPageBreak/>
              <w:t xml:space="preserve">Разработан в целях дополнения единого комплекса информационно-технологических элементов, обеспечивающего взаимодействие информационных систем, используемых для предоставления государственных услуг в электронной форме, информационными системами, используемыми для исполнения государственных </w:t>
            </w:r>
            <w:r w:rsidRPr="005126D5">
              <w:rPr>
                <w:rFonts w:eastAsia="Calibri"/>
              </w:rPr>
              <w:lastRenderedPageBreak/>
              <w:t>функций в электронной форме.</w:t>
            </w:r>
          </w:p>
        </w:tc>
        <w:tc>
          <w:tcPr>
            <w:tcW w:w="3747" w:type="dxa"/>
          </w:tcPr>
          <w:p w14:paraId="1861C1FA" w14:textId="77777777" w:rsidR="004B3313" w:rsidRPr="005126D5" w:rsidRDefault="004B3313" w:rsidP="00EB1226">
            <w:pPr>
              <w:widowControl w:val="0"/>
              <w:autoSpaceDE w:val="0"/>
              <w:autoSpaceDN w:val="0"/>
              <w:adjustRightInd w:val="0"/>
              <w:jc w:val="both"/>
            </w:pPr>
            <w:r w:rsidRPr="005126D5">
              <w:lastRenderedPageBreak/>
              <w:t>Дополняет единый комплекс информационно-технологических элементов, обеспечивающий взаимодействие информационных систем, используемых для предоставления государственных услуг в электронной форме, информационными системами, используемыми для исполнения государственных функций в электронной форме.</w:t>
            </w:r>
          </w:p>
        </w:tc>
      </w:tr>
      <w:tr w:rsidR="004B3313" w:rsidRPr="00A87558" w14:paraId="3A8FBF64" w14:textId="77777777" w:rsidTr="00EB1226">
        <w:trPr>
          <w:trHeight w:val="823"/>
        </w:trPr>
        <w:tc>
          <w:tcPr>
            <w:tcW w:w="552" w:type="dxa"/>
            <w:vAlign w:val="center"/>
          </w:tcPr>
          <w:p w14:paraId="3D60A511" w14:textId="77777777" w:rsidR="004B3313" w:rsidRPr="005126D5" w:rsidRDefault="004B3313" w:rsidP="00EB1226">
            <w:pPr>
              <w:widowControl w:val="0"/>
              <w:autoSpaceDE w:val="0"/>
              <w:autoSpaceDN w:val="0"/>
              <w:adjustRightInd w:val="0"/>
              <w:jc w:val="center"/>
            </w:pPr>
            <w:r w:rsidRPr="005126D5">
              <w:t>4.</w:t>
            </w:r>
          </w:p>
        </w:tc>
        <w:tc>
          <w:tcPr>
            <w:tcW w:w="3134" w:type="dxa"/>
          </w:tcPr>
          <w:p w14:paraId="3FA955AB" w14:textId="77777777" w:rsidR="004B3313" w:rsidRPr="005126D5" w:rsidRDefault="004B3313" w:rsidP="00EB1226">
            <w:pPr>
              <w:widowControl w:val="0"/>
              <w:autoSpaceDE w:val="0"/>
              <w:autoSpaceDN w:val="0"/>
              <w:adjustRightInd w:val="0"/>
              <w:jc w:val="both"/>
            </w:pPr>
            <w:r w:rsidRPr="005126D5">
              <w:t>Проект постановления Правительства Приднестровской Молдавской Республики «Об осуществлении государственного заказа (финансирования) услуг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p>
          <w:p w14:paraId="5E484874" w14:textId="77777777" w:rsidR="004B3313" w:rsidRPr="005126D5" w:rsidRDefault="004B3313" w:rsidP="00EB1226">
            <w:pPr>
              <w:widowControl w:val="0"/>
              <w:autoSpaceDE w:val="0"/>
              <w:autoSpaceDN w:val="0"/>
              <w:adjustRightInd w:val="0"/>
              <w:jc w:val="both"/>
            </w:pPr>
          </w:p>
          <w:p w14:paraId="161060FC" w14:textId="77777777" w:rsidR="004B3313" w:rsidRPr="005126D5" w:rsidRDefault="004B3313" w:rsidP="00EB1226">
            <w:pPr>
              <w:widowControl w:val="0"/>
              <w:autoSpaceDE w:val="0"/>
              <w:autoSpaceDN w:val="0"/>
              <w:adjustRightInd w:val="0"/>
              <w:jc w:val="both"/>
            </w:pPr>
            <w:r w:rsidRPr="005126D5">
              <w:t>Постановление Правительства Приднестровской Молдавской Республики от 28 февраля 2022 года № 68</w:t>
            </w:r>
          </w:p>
        </w:tc>
        <w:tc>
          <w:tcPr>
            <w:tcW w:w="2490" w:type="dxa"/>
          </w:tcPr>
          <w:p w14:paraId="0D656B08"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t>Направлен на реализацию государственного заказа в части оказание услуг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p>
        </w:tc>
        <w:tc>
          <w:tcPr>
            <w:tcW w:w="3747" w:type="dxa"/>
          </w:tcPr>
          <w:p w14:paraId="06C7D053" w14:textId="77777777" w:rsidR="004B3313" w:rsidRPr="005126D5" w:rsidRDefault="004B3313" w:rsidP="00EB1226">
            <w:pPr>
              <w:widowControl w:val="0"/>
              <w:autoSpaceDE w:val="0"/>
              <w:autoSpaceDN w:val="0"/>
              <w:adjustRightInd w:val="0"/>
              <w:jc w:val="both"/>
            </w:pPr>
            <w:r w:rsidRPr="005126D5">
              <w:t>Обеспечит сопровождение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p>
        </w:tc>
      </w:tr>
      <w:tr w:rsidR="004B3313" w:rsidRPr="00A87558" w14:paraId="64F242AD" w14:textId="77777777" w:rsidTr="00EB1226">
        <w:trPr>
          <w:trHeight w:val="823"/>
        </w:trPr>
        <w:tc>
          <w:tcPr>
            <w:tcW w:w="552" w:type="dxa"/>
            <w:vAlign w:val="center"/>
          </w:tcPr>
          <w:p w14:paraId="37AE44DB" w14:textId="77777777" w:rsidR="004B3313" w:rsidRPr="005126D5" w:rsidRDefault="004B3313" w:rsidP="00EB1226">
            <w:pPr>
              <w:widowControl w:val="0"/>
              <w:autoSpaceDE w:val="0"/>
              <w:autoSpaceDN w:val="0"/>
              <w:adjustRightInd w:val="0"/>
              <w:jc w:val="center"/>
            </w:pPr>
            <w:r w:rsidRPr="005126D5">
              <w:t>5.</w:t>
            </w:r>
          </w:p>
        </w:tc>
        <w:tc>
          <w:tcPr>
            <w:tcW w:w="3134" w:type="dxa"/>
          </w:tcPr>
          <w:p w14:paraId="3394641F" w14:textId="77777777" w:rsidR="004B3313" w:rsidRPr="005126D5" w:rsidRDefault="004B3313" w:rsidP="00EB1226">
            <w:pPr>
              <w:widowControl w:val="0"/>
              <w:autoSpaceDE w:val="0"/>
              <w:autoSpaceDN w:val="0"/>
              <w:adjustRightInd w:val="0"/>
              <w:jc w:val="both"/>
            </w:pPr>
            <w:r w:rsidRPr="005126D5">
              <w:t>Проект распоряжения Правительства Приднестровской Молдавской Республики «Об утверждении 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2022 год»</w:t>
            </w:r>
          </w:p>
          <w:p w14:paraId="5ED1B594" w14:textId="77777777" w:rsidR="004B3313" w:rsidRPr="005126D5" w:rsidRDefault="004B3313" w:rsidP="00EB1226">
            <w:pPr>
              <w:widowControl w:val="0"/>
              <w:autoSpaceDE w:val="0"/>
              <w:autoSpaceDN w:val="0"/>
              <w:adjustRightInd w:val="0"/>
              <w:jc w:val="both"/>
            </w:pPr>
          </w:p>
          <w:p w14:paraId="2E2FD113" w14:textId="77777777" w:rsidR="004B3313" w:rsidRPr="005126D5" w:rsidRDefault="004B3313" w:rsidP="00EB1226">
            <w:pPr>
              <w:widowControl w:val="0"/>
              <w:autoSpaceDE w:val="0"/>
              <w:autoSpaceDN w:val="0"/>
              <w:adjustRightInd w:val="0"/>
              <w:jc w:val="both"/>
            </w:pPr>
            <w:r w:rsidRPr="005126D5">
              <w:t xml:space="preserve">Распоряжение </w:t>
            </w:r>
            <w:r w:rsidRPr="005126D5">
              <w:lastRenderedPageBreak/>
              <w:t>Правительства Приднестровской Молдавской Республики от 1 марта 2022 г</w:t>
            </w:r>
            <w:r>
              <w:t>ода</w:t>
            </w:r>
            <w:r w:rsidRPr="005126D5">
              <w:t xml:space="preserve"> № 160р</w:t>
            </w:r>
          </w:p>
        </w:tc>
        <w:tc>
          <w:tcPr>
            <w:tcW w:w="2490" w:type="dxa"/>
          </w:tcPr>
          <w:p w14:paraId="7B74855D"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lastRenderedPageBreak/>
              <w:t>Направлен на утверждение 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2022 год</w:t>
            </w:r>
          </w:p>
        </w:tc>
        <w:tc>
          <w:tcPr>
            <w:tcW w:w="3747" w:type="dxa"/>
          </w:tcPr>
          <w:p w14:paraId="402D3B38" w14:textId="77777777" w:rsidR="004B3313" w:rsidRPr="005126D5" w:rsidRDefault="004B3313" w:rsidP="00EB1226">
            <w:pPr>
              <w:widowControl w:val="0"/>
              <w:autoSpaceDE w:val="0"/>
              <w:autoSpaceDN w:val="0"/>
              <w:adjustRightInd w:val="0"/>
              <w:jc w:val="both"/>
            </w:pPr>
            <w:r w:rsidRPr="005126D5">
              <w:t xml:space="preserve">Обеспечит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в 2022 году </w:t>
            </w:r>
          </w:p>
          <w:p w14:paraId="2245A5B1" w14:textId="77777777" w:rsidR="004B3313" w:rsidRPr="005126D5" w:rsidRDefault="004B3313" w:rsidP="00EB1226">
            <w:pPr>
              <w:widowControl w:val="0"/>
              <w:autoSpaceDE w:val="0"/>
              <w:autoSpaceDN w:val="0"/>
              <w:adjustRightInd w:val="0"/>
              <w:jc w:val="both"/>
            </w:pPr>
          </w:p>
        </w:tc>
      </w:tr>
      <w:tr w:rsidR="004B3313" w:rsidRPr="00A87558" w14:paraId="2B770B5F" w14:textId="77777777" w:rsidTr="00EB1226">
        <w:trPr>
          <w:trHeight w:val="823"/>
        </w:trPr>
        <w:tc>
          <w:tcPr>
            <w:tcW w:w="552" w:type="dxa"/>
            <w:vAlign w:val="center"/>
          </w:tcPr>
          <w:p w14:paraId="3CF4DCB6" w14:textId="77777777" w:rsidR="004B3313" w:rsidRPr="005126D5" w:rsidRDefault="004B3313" w:rsidP="00EB1226">
            <w:pPr>
              <w:widowControl w:val="0"/>
              <w:autoSpaceDE w:val="0"/>
              <w:autoSpaceDN w:val="0"/>
              <w:adjustRightInd w:val="0"/>
              <w:jc w:val="center"/>
            </w:pPr>
            <w:r w:rsidRPr="005126D5">
              <w:t>6.</w:t>
            </w:r>
          </w:p>
        </w:tc>
        <w:tc>
          <w:tcPr>
            <w:tcW w:w="3134" w:type="dxa"/>
          </w:tcPr>
          <w:p w14:paraId="18C4013F" w14:textId="77777777" w:rsidR="004B3313" w:rsidRPr="005126D5" w:rsidRDefault="004B3313" w:rsidP="00EB1226">
            <w:pPr>
              <w:widowControl w:val="0"/>
              <w:autoSpaceDE w:val="0"/>
              <w:autoSpaceDN w:val="0"/>
              <w:adjustRightInd w:val="0"/>
              <w:jc w:val="both"/>
            </w:pPr>
            <w:r w:rsidRPr="005126D5">
              <w:t>Приказ Министерства цифрового развития, связи и массовых коммуникаций Приднестровской Молдавской Республики от 9 февраля 2022 г</w:t>
            </w:r>
            <w:r>
              <w:t>ода</w:t>
            </w:r>
            <w:r w:rsidRPr="005126D5">
              <w:t xml:space="preserve"> № 36 «Об утверждении требований, предъявляемых к электронному образу документа» </w:t>
            </w:r>
          </w:p>
          <w:p w14:paraId="32707A2C" w14:textId="77777777" w:rsidR="004B3313" w:rsidRPr="005126D5" w:rsidRDefault="004B3313" w:rsidP="00EB1226"/>
          <w:p w14:paraId="200BAAE0" w14:textId="77777777" w:rsidR="004B3313" w:rsidRPr="005126D5" w:rsidRDefault="004B3313" w:rsidP="00EB1226"/>
          <w:p w14:paraId="7AA71263" w14:textId="77777777" w:rsidR="004B3313" w:rsidRPr="005126D5" w:rsidRDefault="004B3313" w:rsidP="00EB1226"/>
          <w:p w14:paraId="767956F3" w14:textId="77777777" w:rsidR="004B3313" w:rsidRPr="005126D5" w:rsidRDefault="004B3313" w:rsidP="00EB1226">
            <w:r w:rsidRPr="005126D5">
              <w:t>Регистрационный №10869 от 4 марта 2022 года</w:t>
            </w:r>
          </w:p>
        </w:tc>
        <w:tc>
          <w:tcPr>
            <w:tcW w:w="2490" w:type="dxa"/>
          </w:tcPr>
          <w:p w14:paraId="28099334"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t>Разработан в целях исполнения требований статьи 12-1 Закона Приднестровской Молдавской Республики от 17 мая 2004 года № 411-З-III «О документационном обеспечении управления» (САЗ 04-21) в действующей редакции.</w:t>
            </w:r>
          </w:p>
        </w:tc>
        <w:tc>
          <w:tcPr>
            <w:tcW w:w="3747" w:type="dxa"/>
          </w:tcPr>
          <w:p w14:paraId="1260ED29" w14:textId="77777777" w:rsidR="004B3313" w:rsidRPr="005126D5" w:rsidRDefault="004B3313" w:rsidP="00EB1226">
            <w:pPr>
              <w:widowControl w:val="0"/>
              <w:autoSpaceDE w:val="0"/>
              <w:autoSpaceDN w:val="0"/>
              <w:adjustRightInd w:val="0"/>
              <w:jc w:val="both"/>
            </w:pPr>
            <w:r w:rsidRPr="005126D5">
              <w:t>Направлен на утверждение требований, предъявляемых к электронному образу документа</w:t>
            </w:r>
          </w:p>
        </w:tc>
      </w:tr>
      <w:tr w:rsidR="004B3313" w:rsidRPr="00A87558" w14:paraId="2022CCE7" w14:textId="77777777" w:rsidTr="00EB1226">
        <w:trPr>
          <w:trHeight w:val="823"/>
        </w:trPr>
        <w:tc>
          <w:tcPr>
            <w:tcW w:w="552" w:type="dxa"/>
            <w:vAlign w:val="center"/>
          </w:tcPr>
          <w:p w14:paraId="10FC0E50" w14:textId="77777777" w:rsidR="004B3313" w:rsidRPr="005126D5" w:rsidRDefault="004B3313" w:rsidP="00EB1226">
            <w:pPr>
              <w:widowControl w:val="0"/>
              <w:autoSpaceDE w:val="0"/>
              <w:autoSpaceDN w:val="0"/>
              <w:adjustRightInd w:val="0"/>
              <w:jc w:val="center"/>
            </w:pPr>
            <w:r w:rsidRPr="005126D5">
              <w:t>7.</w:t>
            </w:r>
          </w:p>
        </w:tc>
        <w:tc>
          <w:tcPr>
            <w:tcW w:w="3134" w:type="dxa"/>
          </w:tcPr>
          <w:p w14:paraId="30BDBB86" w14:textId="77777777" w:rsidR="004B3313" w:rsidRPr="005126D5" w:rsidRDefault="004B3313" w:rsidP="00EB1226">
            <w:pPr>
              <w:widowControl w:val="0"/>
              <w:autoSpaceDE w:val="0"/>
              <w:autoSpaceDN w:val="0"/>
              <w:adjustRightInd w:val="0"/>
              <w:jc w:val="both"/>
            </w:pPr>
            <w:r w:rsidRPr="005126D5">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в Закон Приднестровской Молдавской Республики «О республиканском бюджете на 2022 год»</w:t>
            </w:r>
          </w:p>
          <w:p w14:paraId="79CFE0D0" w14:textId="77777777" w:rsidR="004B3313" w:rsidRPr="005126D5" w:rsidRDefault="004B3313" w:rsidP="00EB1226">
            <w:pPr>
              <w:widowControl w:val="0"/>
              <w:autoSpaceDE w:val="0"/>
              <w:autoSpaceDN w:val="0"/>
              <w:adjustRightInd w:val="0"/>
              <w:jc w:val="both"/>
            </w:pPr>
          </w:p>
          <w:p w14:paraId="36F0834C" w14:textId="77777777" w:rsidR="004B3313" w:rsidRPr="005126D5" w:rsidRDefault="004B3313" w:rsidP="00EB1226">
            <w:pPr>
              <w:widowControl w:val="0"/>
              <w:autoSpaceDE w:val="0"/>
              <w:autoSpaceDN w:val="0"/>
              <w:adjustRightInd w:val="0"/>
              <w:jc w:val="both"/>
            </w:pPr>
          </w:p>
          <w:p w14:paraId="43E9DEA4" w14:textId="77777777" w:rsidR="004B3313" w:rsidRPr="005126D5" w:rsidRDefault="004B3313" w:rsidP="00EB1226">
            <w:pPr>
              <w:widowControl w:val="0"/>
              <w:autoSpaceDE w:val="0"/>
              <w:autoSpaceDN w:val="0"/>
              <w:adjustRightInd w:val="0"/>
              <w:jc w:val="both"/>
            </w:pPr>
          </w:p>
          <w:p w14:paraId="7E0EFFDB" w14:textId="77777777" w:rsidR="004B3313" w:rsidRPr="005126D5" w:rsidRDefault="004B3313" w:rsidP="00EB1226">
            <w:pPr>
              <w:widowControl w:val="0"/>
              <w:autoSpaceDE w:val="0"/>
              <w:autoSpaceDN w:val="0"/>
              <w:adjustRightInd w:val="0"/>
              <w:jc w:val="both"/>
            </w:pPr>
          </w:p>
          <w:p w14:paraId="207A834D" w14:textId="77777777" w:rsidR="004B3313" w:rsidRPr="005126D5" w:rsidRDefault="004B3313" w:rsidP="00EB1226">
            <w:pPr>
              <w:widowControl w:val="0"/>
              <w:autoSpaceDE w:val="0"/>
              <w:autoSpaceDN w:val="0"/>
              <w:adjustRightInd w:val="0"/>
              <w:jc w:val="both"/>
            </w:pPr>
          </w:p>
          <w:p w14:paraId="170BD580" w14:textId="77777777" w:rsidR="004B3313" w:rsidRPr="005126D5" w:rsidRDefault="004B3313" w:rsidP="00EB1226">
            <w:pPr>
              <w:widowControl w:val="0"/>
              <w:autoSpaceDE w:val="0"/>
              <w:autoSpaceDN w:val="0"/>
              <w:adjustRightInd w:val="0"/>
              <w:jc w:val="both"/>
            </w:pPr>
            <w:r w:rsidRPr="005126D5">
              <w:t xml:space="preserve">Распоряжение Правительства Приднестровской Молдавской Республики от 14 апреля 2022 года № 349р </w:t>
            </w:r>
          </w:p>
          <w:p w14:paraId="3C0A4FA4" w14:textId="77777777" w:rsidR="004B3313" w:rsidRPr="005126D5" w:rsidRDefault="004B3313" w:rsidP="00EB1226">
            <w:pPr>
              <w:widowControl w:val="0"/>
              <w:autoSpaceDE w:val="0"/>
              <w:autoSpaceDN w:val="0"/>
              <w:adjustRightInd w:val="0"/>
              <w:jc w:val="both"/>
            </w:pPr>
          </w:p>
        </w:tc>
        <w:tc>
          <w:tcPr>
            <w:tcW w:w="2490" w:type="dxa"/>
          </w:tcPr>
          <w:p w14:paraId="729E0CA2"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t>Разработан с целью установления единого подхода к финансированию услуг по созданию, сопровождению и развитию государственных информационных систем.</w:t>
            </w:r>
          </w:p>
        </w:tc>
        <w:tc>
          <w:tcPr>
            <w:tcW w:w="3747" w:type="dxa"/>
          </w:tcPr>
          <w:p w14:paraId="34579CB0" w14:textId="77777777" w:rsidR="004B3313" w:rsidRPr="005126D5" w:rsidRDefault="004B3313" w:rsidP="00EB1226">
            <w:pPr>
              <w:widowControl w:val="0"/>
              <w:autoSpaceDE w:val="0"/>
              <w:autoSpaceDN w:val="0"/>
              <w:adjustRightInd w:val="0"/>
              <w:jc w:val="both"/>
            </w:pPr>
            <w:r w:rsidRPr="005126D5">
              <w:t>Направлен на установление корректного наименования комплекса государственных информационных систем «Электронное Правительство», поскольку некоторые из представленных в Приложении к проекту государственных информационных систем не используются для оказания государственных услуг, расширение перечня государственных информационных систем, в отношении которых может быть обеспечено финансирование услуг по сопровождению и развитию информационных систем, используемых для реализации государственных функций и предоставления государственных услуг в электронной форме.</w:t>
            </w:r>
          </w:p>
        </w:tc>
      </w:tr>
      <w:tr w:rsidR="004B3313" w:rsidRPr="00A87558" w14:paraId="612BB8C0" w14:textId="77777777" w:rsidTr="00EB1226">
        <w:trPr>
          <w:trHeight w:val="823"/>
        </w:trPr>
        <w:tc>
          <w:tcPr>
            <w:tcW w:w="552" w:type="dxa"/>
            <w:vAlign w:val="center"/>
          </w:tcPr>
          <w:p w14:paraId="721B7FE6" w14:textId="77777777" w:rsidR="004B3313" w:rsidRPr="005126D5" w:rsidRDefault="004B3313" w:rsidP="00EB1226">
            <w:pPr>
              <w:widowControl w:val="0"/>
              <w:autoSpaceDE w:val="0"/>
              <w:autoSpaceDN w:val="0"/>
              <w:adjustRightInd w:val="0"/>
              <w:jc w:val="center"/>
            </w:pPr>
            <w:r w:rsidRPr="005126D5">
              <w:t>8.</w:t>
            </w:r>
          </w:p>
        </w:tc>
        <w:tc>
          <w:tcPr>
            <w:tcW w:w="3134" w:type="dxa"/>
          </w:tcPr>
          <w:p w14:paraId="24068D6C" w14:textId="77777777" w:rsidR="004B3313" w:rsidRPr="005126D5" w:rsidRDefault="004B3313" w:rsidP="00EB1226">
            <w:pPr>
              <w:widowControl w:val="0"/>
              <w:autoSpaceDE w:val="0"/>
              <w:autoSpaceDN w:val="0"/>
              <w:adjustRightInd w:val="0"/>
              <w:jc w:val="both"/>
            </w:pPr>
            <w:r w:rsidRPr="005126D5">
              <w:t xml:space="preserve">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 закупках в Приднестровской </w:t>
            </w:r>
            <w:r w:rsidRPr="005126D5">
              <w:lastRenderedPageBreak/>
              <w:t>Молдавской Республике»</w:t>
            </w:r>
          </w:p>
          <w:p w14:paraId="2A6C2D3F" w14:textId="77777777" w:rsidR="004B3313" w:rsidRPr="005126D5" w:rsidRDefault="004B3313" w:rsidP="00EB1226"/>
          <w:p w14:paraId="13108888" w14:textId="77777777" w:rsidR="004B3313" w:rsidRPr="005126D5" w:rsidRDefault="004B3313" w:rsidP="00EB1226"/>
          <w:p w14:paraId="7C52772F" w14:textId="77777777" w:rsidR="004B3313" w:rsidRPr="005126D5" w:rsidRDefault="004B3313" w:rsidP="00EB1226"/>
          <w:p w14:paraId="02B3459B" w14:textId="77777777" w:rsidR="004B3313" w:rsidRPr="005126D5" w:rsidRDefault="004B3313" w:rsidP="00EB1226"/>
          <w:p w14:paraId="328204C8" w14:textId="77777777" w:rsidR="004B3313" w:rsidRPr="005126D5" w:rsidRDefault="004B3313" w:rsidP="00EB1226"/>
          <w:p w14:paraId="40FE2C59" w14:textId="77777777" w:rsidR="004B3313" w:rsidRPr="005126D5" w:rsidRDefault="004B3313" w:rsidP="00EB1226"/>
          <w:p w14:paraId="71F82BF2" w14:textId="77777777" w:rsidR="004B3313" w:rsidRPr="005126D5" w:rsidRDefault="004B3313" w:rsidP="00EB1226"/>
          <w:p w14:paraId="58BAC60B" w14:textId="77777777" w:rsidR="004B3313" w:rsidRPr="005126D5" w:rsidRDefault="004B3313" w:rsidP="00EB1226"/>
          <w:p w14:paraId="104C79D4" w14:textId="77777777" w:rsidR="004B3313" w:rsidRPr="005126D5" w:rsidRDefault="004B3313" w:rsidP="00EB1226"/>
          <w:p w14:paraId="60EA67B8" w14:textId="77777777" w:rsidR="004B3313" w:rsidRPr="005126D5" w:rsidRDefault="004B3313" w:rsidP="00EB1226"/>
          <w:p w14:paraId="1B99F668" w14:textId="77777777" w:rsidR="004B3313" w:rsidRPr="005126D5" w:rsidRDefault="004B3313" w:rsidP="00EB1226"/>
          <w:p w14:paraId="7C8EB138" w14:textId="77777777" w:rsidR="004B3313" w:rsidRPr="005126D5" w:rsidRDefault="004B3313" w:rsidP="00EB1226"/>
          <w:p w14:paraId="0931AF74" w14:textId="77777777" w:rsidR="004B3313" w:rsidRPr="005126D5" w:rsidRDefault="004B3313" w:rsidP="00EB1226"/>
          <w:p w14:paraId="52249D3A" w14:textId="77777777" w:rsidR="004B3313" w:rsidRPr="005126D5" w:rsidRDefault="004B3313" w:rsidP="00EB1226"/>
          <w:p w14:paraId="61B09ABA" w14:textId="77777777" w:rsidR="004B3313" w:rsidRPr="005126D5" w:rsidRDefault="004B3313" w:rsidP="00EB1226"/>
          <w:p w14:paraId="4F2CB78C" w14:textId="77777777" w:rsidR="004B3313" w:rsidRDefault="004B3313" w:rsidP="00EB1226"/>
          <w:p w14:paraId="018A57DF" w14:textId="77777777" w:rsidR="004B3313" w:rsidRDefault="004B3313" w:rsidP="00EB1226"/>
          <w:p w14:paraId="3359A99B" w14:textId="77777777" w:rsidR="004B3313" w:rsidRDefault="004B3313" w:rsidP="00EB1226"/>
          <w:p w14:paraId="11CC5D81" w14:textId="77777777" w:rsidR="004B3313" w:rsidRPr="005126D5" w:rsidRDefault="004B3313" w:rsidP="00EB1226">
            <w:r w:rsidRPr="005126D5">
              <w:t xml:space="preserve">Распоряжение Правительства Приднестровской Молдавской Республики от 14 апреля 2022 года № 349р </w:t>
            </w:r>
          </w:p>
          <w:p w14:paraId="682BD3B2" w14:textId="77777777" w:rsidR="004B3313" w:rsidRPr="005126D5" w:rsidRDefault="004B3313" w:rsidP="00EB1226"/>
        </w:tc>
        <w:tc>
          <w:tcPr>
            <w:tcW w:w="2490" w:type="dxa"/>
          </w:tcPr>
          <w:p w14:paraId="74655433"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lastRenderedPageBreak/>
              <w:t xml:space="preserve">Разработан с целью исключения неоднозначного понимания и применения нормы Закона Приднестровской Молдавской Республики от 26 ноября 2018 года № 318-З-VI «О закупках в Приднестровской </w:t>
            </w:r>
            <w:r w:rsidRPr="005126D5">
              <w:rPr>
                <w:rFonts w:eastAsia="Calibri"/>
              </w:rPr>
              <w:lastRenderedPageBreak/>
              <w:t>Молдавской Республике» (САЗ 18-48) в части, касающейся  нераспространения норм обозначенного закона на отношения, связанные с закупкой по обеспечению создания,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в том числе используемых для предоставления государственных услуг в электронной форме.</w:t>
            </w:r>
          </w:p>
        </w:tc>
        <w:tc>
          <w:tcPr>
            <w:tcW w:w="3747" w:type="dxa"/>
          </w:tcPr>
          <w:p w14:paraId="6E5C2CB3" w14:textId="77777777" w:rsidR="004B3313" w:rsidRPr="005126D5" w:rsidRDefault="004B3313" w:rsidP="00EB1226">
            <w:pPr>
              <w:widowControl w:val="0"/>
              <w:autoSpaceDE w:val="0"/>
              <w:autoSpaceDN w:val="0"/>
              <w:adjustRightInd w:val="0"/>
              <w:jc w:val="both"/>
            </w:pPr>
            <w:r w:rsidRPr="005126D5">
              <w:lastRenderedPageBreak/>
              <w:t xml:space="preserve">Направлен на расширение правоотношений по обеспечению создания, развития и сопровождения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к которым не будут применяться нормы Закона Приднестровской </w:t>
            </w:r>
            <w:r w:rsidRPr="005126D5">
              <w:lastRenderedPageBreak/>
              <w:t>Молдавской Республики от 26 ноября 2018 года № 318-З-VI «О закупках в Приднестровской Молдавской Республике» (САЗ 18-48).</w:t>
            </w:r>
          </w:p>
        </w:tc>
      </w:tr>
      <w:tr w:rsidR="004B3313" w:rsidRPr="00A87558" w14:paraId="4FFF274C" w14:textId="77777777" w:rsidTr="00EB1226">
        <w:trPr>
          <w:trHeight w:val="823"/>
        </w:trPr>
        <w:tc>
          <w:tcPr>
            <w:tcW w:w="552" w:type="dxa"/>
            <w:vAlign w:val="center"/>
          </w:tcPr>
          <w:p w14:paraId="655B82FA" w14:textId="77777777" w:rsidR="004B3313" w:rsidRPr="005126D5" w:rsidRDefault="004B3313" w:rsidP="00EB1226">
            <w:pPr>
              <w:widowControl w:val="0"/>
              <w:autoSpaceDE w:val="0"/>
              <w:autoSpaceDN w:val="0"/>
              <w:adjustRightInd w:val="0"/>
              <w:jc w:val="center"/>
            </w:pPr>
            <w:r w:rsidRPr="005126D5">
              <w:lastRenderedPageBreak/>
              <w:t>9.</w:t>
            </w:r>
          </w:p>
        </w:tc>
        <w:tc>
          <w:tcPr>
            <w:tcW w:w="3134" w:type="dxa"/>
          </w:tcPr>
          <w:p w14:paraId="02BC99E0" w14:textId="77777777" w:rsidR="004B3313" w:rsidRPr="005126D5" w:rsidRDefault="004B3313" w:rsidP="00EB1226">
            <w:pPr>
              <w:widowControl w:val="0"/>
              <w:autoSpaceDE w:val="0"/>
              <w:autoSpaceDN w:val="0"/>
              <w:adjustRightInd w:val="0"/>
              <w:jc w:val="both"/>
            </w:pPr>
            <w:r w:rsidRPr="005126D5">
              <w:t>Проект постановления Правительства Приднестровской Молдавской Республики «О внесении изменения и дополнения в Постановление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1867CCD1" w14:textId="77777777" w:rsidR="004B3313" w:rsidRPr="005126D5" w:rsidRDefault="004B3313" w:rsidP="00EB1226">
            <w:pPr>
              <w:widowControl w:val="0"/>
              <w:autoSpaceDE w:val="0"/>
              <w:autoSpaceDN w:val="0"/>
              <w:adjustRightInd w:val="0"/>
              <w:jc w:val="both"/>
            </w:pPr>
          </w:p>
          <w:p w14:paraId="6129285F" w14:textId="77777777" w:rsidR="004B3313" w:rsidRPr="005126D5" w:rsidRDefault="004B3313" w:rsidP="00EB1226">
            <w:pPr>
              <w:widowControl w:val="0"/>
              <w:autoSpaceDE w:val="0"/>
              <w:autoSpaceDN w:val="0"/>
              <w:adjustRightInd w:val="0"/>
              <w:jc w:val="both"/>
            </w:pPr>
          </w:p>
          <w:p w14:paraId="02FEA912" w14:textId="77777777" w:rsidR="004B3313" w:rsidRPr="005126D5" w:rsidRDefault="004B3313" w:rsidP="00EB1226">
            <w:pPr>
              <w:widowControl w:val="0"/>
              <w:autoSpaceDE w:val="0"/>
              <w:autoSpaceDN w:val="0"/>
              <w:adjustRightInd w:val="0"/>
              <w:jc w:val="both"/>
            </w:pPr>
          </w:p>
          <w:p w14:paraId="7EA8C1DF" w14:textId="77777777" w:rsidR="004B3313" w:rsidRPr="005126D5" w:rsidRDefault="004B3313" w:rsidP="00EB1226">
            <w:pPr>
              <w:widowControl w:val="0"/>
              <w:autoSpaceDE w:val="0"/>
              <w:autoSpaceDN w:val="0"/>
              <w:adjustRightInd w:val="0"/>
              <w:jc w:val="both"/>
            </w:pPr>
          </w:p>
          <w:p w14:paraId="2B2279E8" w14:textId="77777777" w:rsidR="004B3313" w:rsidRPr="005126D5" w:rsidRDefault="004B3313" w:rsidP="00EB1226">
            <w:pPr>
              <w:widowControl w:val="0"/>
              <w:autoSpaceDE w:val="0"/>
              <w:autoSpaceDN w:val="0"/>
              <w:adjustRightInd w:val="0"/>
              <w:jc w:val="both"/>
            </w:pPr>
          </w:p>
          <w:p w14:paraId="64AB876E" w14:textId="77777777" w:rsidR="004B3313" w:rsidRPr="005126D5" w:rsidRDefault="004B3313" w:rsidP="00EB1226">
            <w:pPr>
              <w:widowControl w:val="0"/>
              <w:autoSpaceDE w:val="0"/>
              <w:autoSpaceDN w:val="0"/>
              <w:adjustRightInd w:val="0"/>
              <w:jc w:val="both"/>
            </w:pPr>
          </w:p>
          <w:p w14:paraId="2377721C" w14:textId="77777777" w:rsidR="004B3313" w:rsidRPr="005126D5" w:rsidRDefault="004B3313" w:rsidP="00EB1226">
            <w:pPr>
              <w:widowControl w:val="0"/>
              <w:autoSpaceDE w:val="0"/>
              <w:autoSpaceDN w:val="0"/>
              <w:adjustRightInd w:val="0"/>
              <w:jc w:val="both"/>
            </w:pPr>
          </w:p>
          <w:p w14:paraId="38616C45" w14:textId="77777777" w:rsidR="004B3313" w:rsidRPr="005126D5" w:rsidRDefault="004B3313" w:rsidP="00EB1226">
            <w:pPr>
              <w:widowControl w:val="0"/>
              <w:autoSpaceDE w:val="0"/>
              <w:autoSpaceDN w:val="0"/>
              <w:adjustRightInd w:val="0"/>
              <w:jc w:val="both"/>
            </w:pPr>
            <w:r w:rsidRPr="005126D5">
              <w:lastRenderedPageBreak/>
              <w:t xml:space="preserve">Постановление Правительства Приднестровской Молдавской Республики от 27 июня 2022 года № 240 </w:t>
            </w:r>
          </w:p>
        </w:tc>
        <w:tc>
          <w:tcPr>
            <w:tcW w:w="2490" w:type="dxa"/>
          </w:tcPr>
          <w:p w14:paraId="0C837394"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lastRenderedPageBreak/>
              <w:t xml:space="preserve">Разработан в целях приведения подпункта м) пункта 2 Приложения к Постановлению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системы «Межведомственный электронный документооборот» (САЗ 20-34) в соответствие подпункту в-1) статьи 3 Закона Приднестровской Молдавской Республики от 16 июля 2021 года № </w:t>
            </w:r>
            <w:r w:rsidRPr="005126D5">
              <w:rPr>
                <w:rFonts w:eastAsia="Calibri"/>
              </w:rPr>
              <w:lastRenderedPageBreak/>
              <w:t>158-ЗД-VII «О документационном обеспечении управления» (САЗ 21-28).</w:t>
            </w:r>
          </w:p>
        </w:tc>
        <w:tc>
          <w:tcPr>
            <w:tcW w:w="3747" w:type="dxa"/>
          </w:tcPr>
          <w:p w14:paraId="29F5A672" w14:textId="77777777" w:rsidR="004B3313" w:rsidRPr="005126D5" w:rsidRDefault="004B3313" w:rsidP="00EB1226">
            <w:pPr>
              <w:widowControl w:val="0"/>
              <w:autoSpaceDE w:val="0"/>
              <w:autoSpaceDN w:val="0"/>
              <w:adjustRightInd w:val="0"/>
              <w:jc w:val="both"/>
            </w:pPr>
            <w:r w:rsidRPr="005126D5">
              <w:lastRenderedPageBreak/>
              <w:t>Направлен на дополнение Перечня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 включив в него государственное учреждение «Приднестровская Государственная Телерадиокомпания».</w:t>
            </w:r>
          </w:p>
        </w:tc>
      </w:tr>
      <w:tr w:rsidR="004B3313" w:rsidRPr="00A87558" w14:paraId="4FCB896E" w14:textId="77777777" w:rsidTr="00EB1226">
        <w:trPr>
          <w:trHeight w:val="823"/>
        </w:trPr>
        <w:tc>
          <w:tcPr>
            <w:tcW w:w="552" w:type="dxa"/>
            <w:vAlign w:val="center"/>
          </w:tcPr>
          <w:p w14:paraId="0A937E2E" w14:textId="77777777" w:rsidR="004B3313" w:rsidRPr="005126D5" w:rsidRDefault="004B3313" w:rsidP="00EB1226">
            <w:pPr>
              <w:widowControl w:val="0"/>
              <w:autoSpaceDE w:val="0"/>
              <w:autoSpaceDN w:val="0"/>
              <w:adjustRightInd w:val="0"/>
              <w:jc w:val="center"/>
            </w:pPr>
            <w:r w:rsidRPr="005126D5">
              <w:t>10.</w:t>
            </w:r>
          </w:p>
        </w:tc>
        <w:tc>
          <w:tcPr>
            <w:tcW w:w="3134" w:type="dxa"/>
          </w:tcPr>
          <w:p w14:paraId="575C6FF2" w14:textId="77777777" w:rsidR="004B3313" w:rsidRPr="005126D5" w:rsidRDefault="004B3313" w:rsidP="00EB1226">
            <w:pPr>
              <w:widowControl w:val="0"/>
              <w:autoSpaceDE w:val="0"/>
              <w:autoSpaceDN w:val="0"/>
              <w:adjustRightInd w:val="0"/>
              <w:jc w:val="both"/>
            </w:pPr>
            <w:r w:rsidRPr="005126D5">
              <w:t>Проект постановления Правительства Приднестровской Молдавской Республики «О внесении дополнения в Постановление Правительства Приднестровской Молдавской Республики от 01 марта 2022 года № 70 «Об утверждении Положения о порядке ведения государственной информационной системы о государственных платежах»</w:t>
            </w:r>
          </w:p>
          <w:p w14:paraId="103F6A76" w14:textId="77777777" w:rsidR="004B3313" w:rsidRPr="005126D5" w:rsidRDefault="004B3313" w:rsidP="00EB1226">
            <w:pPr>
              <w:widowControl w:val="0"/>
              <w:autoSpaceDE w:val="0"/>
              <w:autoSpaceDN w:val="0"/>
              <w:adjustRightInd w:val="0"/>
              <w:jc w:val="both"/>
            </w:pPr>
          </w:p>
          <w:p w14:paraId="6BE3F8A5" w14:textId="77777777" w:rsidR="004B3313" w:rsidRPr="005126D5" w:rsidRDefault="004B3313" w:rsidP="00EB1226">
            <w:pPr>
              <w:widowControl w:val="0"/>
              <w:autoSpaceDE w:val="0"/>
              <w:autoSpaceDN w:val="0"/>
              <w:adjustRightInd w:val="0"/>
              <w:jc w:val="both"/>
            </w:pPr>
          </w:p>
          <w:p w14:paraId="23C6D298" w14:textId="77777777" w:rsidR="004B3313" w:rsidRPr="005126D5" w:rsidRDefault="004B3313" w:rsidP="00EB1226">
            <w:pPr>
              <w:widowControl w:val="0"/>
              <w:autoSpaceDE w:val="0"/>
              <w:autoSpaceDN w:val="0"/>
              <w:adjustRightInd w:val="0"/>
              <w:jc w:val="both"/>
            </w:pPr>
            <w:r w:rsidRPr="005126D5">
              <w:t xml:space="preserve">Постановление Правительства Приднестровской Молдавской Республики от 27 июня 2022 года № 241        </w:t>
            </w:r>
          </w:p>
        </w:tc>
        <w:tc>
          <w:tcPr>
            <w:tcW w:w="2490" w:type="dxa"/>
          </w:tcPr>
          <w:p w14:paraId="1D89E66A"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t xml:space="preserve">Разработан в целях определения Пользователей государственной информационной системы «Электронные платежи». </w:t>
            </w:r>
          </w:p>
        </w:tc>
        <w:tc>
          <w:tcPr>
            <w:tcW w:w="3747" w:type="dxa"/>
          </w:tcPr>
          <w:p w14:paraId="4E593824" w14:textId="77777777" w:rsidR="004B3313" w:rsidRPr="005126D5" w:rsidRDefault="004B3313" w:rsidP="00EB1226">
            <w:pPr>
              <w:widowControl w:val="0"/>
              <w:autoSpaceDE w:val="0"/>
              <w:autoSpaceDN w:val="0"/>
              <w:adjustRightInd w:val="0"/>
              <w:jc w:val="both"/>
            </w:pPr>
            <w:r w:rsidRPr="005126D5">
              <w:t>Проект включает в перечень Пользователей государственной информационной системы «Электронные платежи» государственные органы власти и управления, их территориальные подразделения, государственные и муниципальные учреждения, предоставляющие государственные услуги или участвующие в предоставлении государственных услуг, за предоставление</w:t>
            </w:r>
            <w:r w:rsidRPr="005126D5">
              <w:rPr>
                <w:rFonts w:eastAsia="Calibri"/>
              </w:rPr>
              <w:t xml:space="preserve"> которых взымаются платежи, являющиеся источниками формирования доходов бюджетов бюджетной системы Приднестровской Молдавской Республики</w:t>
            </w:r>
          </w:p>
        </w:tc>
      </w:tr>
      <w:tr w:rsidR="004B3313" w:rsidRPr="00A87558" w14:paraId="0AB07D87" w14:textId="77777777" w:rsidTr="00EB1226">
        <w:trPr>
          <w:trHeight w:val="823"/>
        </w:trPr>
        <w:tc>
          <w:tcPr>
            <w:tcW w:w="552" w:type="dxa"/>
            <w:vAlign w:val="center"/>
          </w:tcPr>
          <w:p w14:paraId="4E641E52" w14:textId="77777777" w:rsidR="004B3313" w:rsidRPr="005126D5" w:rsidRDefault="004B3313" w:rsidP="00EB1226">
            <w:pPr>
              <w:widowControl w:val="0"/>
              <w:autoSpaceDE w:val="0"/>
              <w:autoSpaceDN w:val="0"/>
              <w:adjustRightInd w:val="0"/>
              <w:jc w:val="center"/>
            </w:pPr>
            <w:r w:rsidRPr="005126D5">
              <w:t>11.</w:t>
            </w:r>
          </w:p>
        </w:tc>
        <w:tc>
          <w:tcPr>
            <w:tcW w:w="3134" w:type="dxa"/>
          </w:tcPr>
          <w:p w14:paraId="71EC1610" w14:textId="77777777" w:rsidR="004B3313" w:rsidRPr="005126D5" w:rsidRDefault="004B3313" w:rsidP="00EB1226">
            <w:pPr>
              <w:jc w:val="both"/>
            </w:pPr>
            <w:r w:rsidRPr="005126D5">
              <w:t>Проект распоряжения Правительства Приднестровской Молдавской Республики «О внесении изменений в Распоряжение Правительства Приднестровской Молдавской Республики от 20 января 2022 года № 24р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w:t>
            </w:r>
          </w:p>
          <w:p w14:paraId="091761B2" w14:textId="77777777" w:rsidR="004B3313" w:rsidRPr="005126D5" w:rsidRDefault="004B3313" w:rsidP="00EB1226">
            <w:pPr>
              <w:jc w:val="both"/>
            </w:pPr>
          </w:p>
          <w:p w14:paraId="610BA322" w14:textId="77777777" w:rsidR="004B3313" w:rsidRPr="005126D5" w:rsidRDefault="004B3313" w:rsidP="00EB1226">
            <w:pPr>
              <w:widowControl w:val="0"/>
              <w:autoSpaceDE w:val="0"/>
              <w:autoSpaceDN w:val="0"/>
              <w:adjustRightInd w:val="0"/>
              <w:jc w:val="both"/>
            </w:pPr>
            <w:r w:rsidRPr="005126D5">
              <w:t>Постановление Правительства Приднестровской Молдавской Республики от 20 июля 2022 г</w:t>
            </w:r>
            <w:r>
              <w:t xml:space="preserve">ода </w:t>
            </w:r>
            <w:r w:rsidRPr="005126D5">
              <w:t>№ 667Р</w:t>
            </w:r>
          </w:p>
        </w:tc>
        <w:tc>
          <w:tcPr>
            <w:tcW w:w="2490" w:type="dxa"/>
          </w:tcPr>
          <w:p w14:paraId="167E3568"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t>Разработан в целях актуализации Перечня государственных услуг, предоставляемых исполнительными органами государственной власти Приднестровской Молдавской Республики, которые подлежат первоочередному переводу на предоставление в электронной форме в 2022 году</w:t>
            </w:r>
          </w:p>
        </w:tc>
        <w:tc>
          <w:tcPr>
            <w:tcW w:w="3747" w:type="dxa"/>
          </w:tcPr>
          <w:p w14:paraId="02D39966" w14:textId="77777777" w:rsidR="004B3313" w:rsidRPr="005126D5" w:rsidRDefault="004B3313" w:rsidP="00EB1226">
            <w:pPr>
              <w:widowControl w:val="0"/>
              <w:autoSpaceDE w:val="0"/>
              <w:autoSpaceDN w:val="0"/>
              <w:adjustRightInd w:val="0"/>
              <w:jc w:val="both"/>
            </w:pPr>
            <w:r w:rsidRPr="005126D5">
              <w:t>Направлен на актуализацию Перечня государственных услуг, предоставляемых исполнительными органами государственной власти Приднестровской Молдавской Республики, которые подлежат первоочередному переводу на предоставление в электронной форме в 2022 году</w:t>
            </w:r>
          </w:p>
        </w:tc>
      </w:tr>
      <w:tr w:rsidR="004B3313" w:rsidRPr="00A87558" w14:paraId="03580467" w14:textId="77777777" w:rsidTr="00EB1226">
        <w:trPr>
          <w:trHeight w:val="823"/>
        </w:trPr>
        <w:tc>
          <w:tcPr>
            <w:tcW w:w="552" w:type="dxa"/>
            <w:vAlign w:val="center"/>
          </w:tcPr>
          <w:p w14:paraId="2FCC629D" w14:textId="77777777" w:rsidR="004B3313" w:rsidRPr="005126D5" w:rsidRDefault="004B3313" w:rsidP="00EB1226">
            <w:pPr>
              <w:widowControl w:val="0"/>
              <w:autoSpaceDE w:val="0"/>
              <w:autoSpaceDN w:val="0"/>
              <w:adjustRightInd w:val="0"/>
              <w:jc w:val="center"/>
            </w:pPr>
            <w:r w:rsidRPr="005126D5">
              <w:t>12.</w:t>
            </w:r>
          </w:p>
        </w:tc>
        <w:tc>
          <w:tcPr>
            <w:tcW w:w="3134" w:type="dxa"/>
          </w:tcPr>
          <w:p w14:paraId="4EEFDED7" w14:textId="77777777" w:rsidR="004B3313" w:rsidRPr="005126D5" w:rsidRDefault="004B3313" w:rsidP="00EB1226">
            <w:pPr>
              <w:widowControl w:val="0"/>
              <w:autoSpaceDE w:val="0"/>
              <w:autoSpaceDN w:val="0"/>
              <w:adjustRightInd w:val="0"/>
              <w:jc w:val="both"/>
            </w:pPr>
            <w:r w:rsidRPr="005126D5">
              <w:t xml:space="preserve">Приказ Министерства цифрового развития, связи и массовых коммуникаций Приднестровской </w:t>
            </w:r>
            <w:r w:rsidRPr="005126D5">
              <w:lastRenderedPageBreak/>
              <w:t>Молдавской Республики от 6 июня 2022 г</w:t>
            </w:r>
            <w:r>
              <w:t>одаа</w:t>
            </w:r>
            <w:r w:rsidRPr="005126D5">
              <w:t xml:space="preserve"> № 155 «О внесении изменения в Приказ Министерства цифрового развития, связи и массовых коммуникаций Приднестровской Молдавской Республики от 9 февраля 2022 г</w:t>
            </w:r>
            <w:r>
              <w:t>ода</w:t>
            </w:r>
            <w:r w:rsidRPr="005126D5">
              <w:t xml:space="preserve"> № 36 «Об утверждении требований, предъявляемых к электронному образу документа»</w:t>
            </w:r>
          </w:p>
          <w:p w14:paraId="6344C970" w14:textId="77777777" w:rsidR="004B3313" w:rsidRPr="005126D5" w:rsidRDefault="004B3313" w:rsidP="00EB1226">
            <w:pPr>
              <w:widowControl w:val="0"/>
              <w:autoSpaceDE w:val="0"/>
              <w:autoSpaceDN w:val="0"/>
              <w:adjustRightInd w:val="0"/>
              <w:jc w:val="both"/>
            </w:pPr>
          </w:p>
          <w:p w14:paraId="60F0C26D" w14:textId="77777777" w:rsidR="004B3313" w:rsidRPr="005126D5" w:rsidRDefault="004B3313" w:rsidP="00EB1226">
            <w:pPr>
              <w:widowControl w:val="0"/>
              <w:autoSpaceDE w:val="0"/>
              <w:autoSpaceDN w:val="0"/>
              <w:adjustRightInd w:val="0"/>
              <w:jc w:val="both"/>
            </w:pPr>
          </w:p>
          <w:p w14:paraId="0F5FA94A" w14:textId="77777777" w:rsidR="004B3313" w:rsidRPr="005126D5" w:rsidRDefault="004B3313" w:rsidP="00EB1226">
            <w:pPr>
              <w:widowControl w:val="0"/>
              <w:autoSpaceDE w:val="0"/>
              <w:autoSpaceDN w:val="0"/>
              <w:adjustRightInd w:val="0"/>
              <w:jc w:val="both"/>
            </w:pPr>
          </w:p>
          <w:p w14:paraId="63EE3F9E" w14:textId="77777777" w:rsidR="004B3313" w:rsidRPr="005126D5" w:rsidRDefault="004B3313" w:rsidP="00EB1226">
            <w:pPr>
              <w:widowControl w:val="0"/>
              <w:autoSpaceDE w:val="0"/>
              <w:autoSpaceDN w:val="0"/>
              <w:adjustRightInd w:val="0"/>
              <w:jc w:val="both"/>
            </w:pPr>
            <w:r w:rsidRPr="005126D5">
              <w:t>Регистрационный № 11095 от 13 июля 2022 года</w:t>
            </w:r>
          </w:p>
        </w:tc>
        <w:tc>
          <w:tcPr>
            <w:tcW w:w="2490" w:type="dxa"/>
          </w:tcPr>
          <w:p w14:paraId="460B7208" w14:textId="77777777" w:rsidR="004B3313" w:rsidRPr="005126D5" w:rsidRDefault="004B3313" w:rsidP="00EB1226">
            <w:pPr>
              <w:widowControl w:val="0"/>
              <w:autoSpaceDE w:val="0"/>
              <w:autoSpaceDN w:val="0"/>
              <w:adjustRightInd w:val="0"/>
              <w:jc w:val="both"/>
              <w:rPr>
                <w:rFonts w:eastAsia="Calibri"/>
              </w:rPr>
            </w:pPr>
            <w:r w:rsidRPr="005126D5">
              <w:rPr>
                <w:rFonts w:eastAsia="Calibri"/>
              </w:rPr>
              <w:lastRenderedPageBreak/>
              <w:t xml:space="preserve">Разработан в целях установление форматов, в которых должен быть создан </w:t>
            </w:r>
            <w:r w:rsidRPr="005126D5">
              <w:rPr>
                <w:rFonts w:eastAsia="Calibri"/>
              </w:rPr>
              <w:lastRenderedPageBreak/>
              <w:t xml:space="preserve">электронный образ документа </w:t>
            </w:r>
          </w:p>
        </w:tc>
        <w:tc>
          <w:tcPr>
            <w:tcW w:w="3747" w:type="dxa"/>
          </w:tcPr>
          <w:p w14:paraId="40226A62" w14:textId="77777777" w:rsidR="004B3313" w:rsidRPr="005126D5" w:rsidRDefault="004B3313" w:rsidP="00EB1226">
            <w:pPr>
              <w:widowControl w:val="0"/>
              <w:autoSpaceDE w:val="0"/>
              <w:autoSpaceDN w:val="0"/>
              <w:adjustRightInd w:val="0"/>
              <w:jc w:val="both"/>
            </w:pPr>
            <w:r w:rsidRPr="005126D5">
              <w:lastRenderedPageBreak/>
              <w:t xml:space="preserve">Проект направлен на устранение противоречия пункта 4 Приказа Министерства цифрового развития, связи и массовых </w:t>
            </w:r>
            <w:r w:rsidRPr="005126D5">
              <w:lastRenderedPageBreak/>
              <w:t>коммуникаций Приднестровской Молдавской Республики от 9 февраля 2022 г</w:t>
            </w:r>
            <w:r>
              <w:t>ода</w:t>
            </w:r>
            <w:r w:rsidRPr="005126D5">
              <w:t xml:space="preserve"> № 36 «Об утверждении требований, предъявляемых к электронному образу документа» пункту 38  Приложения к Постановлению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системы «Межведомственный электронный документооборот»  (САЗ 20-34).                            </w:t>
            </w:r>
          </w:p>
        </w:tc>
      </w:tr>
      <w:tr w:rsidR="004B3313" w:rsidRPr="00A87558" w14:paraId="093DF8F6" w14:textId="77777777" w:rsidTr="00EB1226">
        <w:trPr>
          <w:trHeight w:val="823"/>
        </w:trPr>
        <w:tc>
          <w:tcPr>
            <w:tcW w:w="552" w:type="dxa"/>
            <w:vAlign w:val="center"/>
          </w:tcPr>
          <w:p w14:paraId="62AD8BE1" w14:textId="77777777" w:rsidR="004B3313" w:rsidRPr="005126D5" w:rsidRDefault="004B3313" w:rsidP="00EB1226">
            <w:pPr>
              <w:widowControl w:val="0"/>
              <w:autoSpaceDE w:val="0"/>
              <w:autoSpaceDN w:val="0"/>
              <w:adjustRightInd w:val="0"/>
              <w:jc w:val="center"/>
            </w:pPr>
            <w:r w:rsidRPr="005126D5">
              <w:lastRenderedPageBreak/>
              <w:t>13.</w:t>
            </w:r>
          </w:p>
        </w:tc>
        <w:tc>
          <w:tcPr>
            <w:tcW w:w="3134" w:type="dxa"/>
          </w:tcPr>
          <w:p w14:paraId="36DC13E0" w14:textId="77777777" w:rsidR="004B3313" w:rsidRPr="001B5848" w:rsidRDefault="004B3313" w:rsidP="00EB1226">
            <w:pPr>
              <w:jc w:val="both"/>
            </w:pPr>
            <w:r w:rsidRPr="005126D5">
              <w:t>Проект распоряжения Правительства Приднестровской Молдавской Республики</w:t>
            </w:r>
            <w:r>
              <w:t xml:space="preserve"> «</w:t>
            </w:r>
            <w:r w:rsidRPr="001B5848">
              <w:t>О проекте</w:t>
            </w:r>
            <w:r>
              <w:t xml:space="preserve"> </w:t>
            </w:r>
            <w:r w:rsidRPr="001B5848">
              <w:t>закона Приднестровской Молдавской Республики</w:t>
            </w:r>
          </w:p>
          <w:p w14:paraId="33F349C0" w14:textId="77777777" w:rsidR="004B3313" w:rsidRPr="001B5848" w:rsidRDefault="004B3313" w:rsidP="00EB1226">
            <w:pPr>
              <w:jc w:val="both"/>
            </w:pPr>
            <w:r w:rsidRPr="001B5848">
              <w:t xml:space="preserve"> «О внесении изменений в Закон Приднестровской Молдавской Республики «Об электронном документе и электронной подписи»</w:t>
            </w:r>
          </w:p>
          <w:p w14:paraId="17610845" w14:textId="77777777" w:rsidR="004B3313" w:rsidRPr="001B5848" w:rsidRDefault="004B3313" w:rsidP="00EB1226">
            <w:pPr>
              <w:jc w:val="both"/>
            </w:pPr>
          </w:p>
          <w:p w14:paraId="0086F76B" w14:textId="77777777" w:rsidR="004B3313" w:rsidRPr="005126D5" w:rsidRDefault="004B3313" w:rsidP="00EB1226">
            <w:pPr>
              <w:jc w:val="both"/>
            </w:pPr>
            <w:r w:rsidRPr="001B5848">
              <w:t>Закон Приднестровской Молдавской Республики от 14 ноября 2022 г</w:t>
            </w:r>
            <w:r>
              <w:t>ода</w:t>
            </w:r>
            <w:r w:rsidRPr="001B5848">
              <w:t xml:space="preserve"> № 326-ЗИ-VII</w:t>
            </w:r>
          </w:p>
        </w:tc>
        <w:tc>
          <w:tcPr>
            <w:tcW w:w="2490" w:type="dxa"/>
          </w:tcPr>
          <w:p w14:paraId="54CE67C3" w14:textId="77777777" w:rsidR="004B3313" w:rsidRPr="005126D5" w:rsidRDefault="004B3313" w:rsidP="00EB1226">
            <w:pPr>
              <w:widowControl w:val="0"/>
              <w:autoSpaceDE w:val="0"/>
              <w:autoSpaceDN w:val="0"/>
              <w:adjustRightInd w:val="0"/>
              <w:jc w:val="both"/>
              <w:rPr>
                <w:rFonts w:eastAsia="Calibri"/>
              </w:rPr>
            </w:pPr>
            <w:r w:rsidRPr="005126D5">
              <w:t>Разработан в целях наделения Министерства также полномочиями по надзору за соблюдением аккредитованными удостоверяющими центрами требований законодательства.</w:t>
            </w:r>
          </w:p>
        </w:tc>
        <w:tc>
          <w:tcPr>
            <w:tcW w:w="3747" w:type="dxa"/>
          </w:tcPr>
          <w:p w14:paraId="0D6F7DE9" w14:textId="77777777" w:rsidR="004B3313" w:rsidRPr="005126D5" w:rsidRDefault="004B3313" w:rsidP="00EB1226">
            <w:pPr>
              <w:widowControl w:val="0"/>
              <w:autoSpaceDE w:val="0"/>
              <w:autoSpaceDN w:val="0"/>
              <w:adjustRightInd w:val="0"/>
              <w:jc w:val="both"/>
            </w:pPr>
            <w:r w:rsidRPr="005126D5">
              <w:t xml:space="preserve">Направлен на закрепление порядка осуществления контроля </w:t>
            </w:r>
            <w:r w:rsidRPr="005126D5">
              <w:rPr>
                <w:shd w:val="clear" w:color="auto" w:fill="FFFFFF" w:themeFill="background1"/>
              </w:rPr>
              <w:t>и надзора за соблюдением удостоверяющими центрами требований законодательства и предполагает также при их несоблюдении выдачу предписаний (представлений) об устранении выявленных нарушений.</w:t>
            </w:r>
          </w:p>
        </w:tc>
      </w:tr>
      <w:tr w:rsidR="004B3313" w:rsidRPr="00A87558" w14:paraId="77943BA3" w14:textId="77777777" w:rsidTr="00EB1226">
        <w:trPr>
          <w:trHeight w:val="823"/>
        </w:trPr>
        <w:tc>
          <w:tcPr>
            <w:tcW w:w="552" w:type="dxa"/>
            <w:vAlign w:val="center"/>
          </w:tcPr>
          <w:p w14:paraId="2984BA61" w14:textId="77777777" w:rsidR="004B3313" w:rsidRPr="005126D5" w:rsidRDefault="004B3313" w:rsidP="00EB1226">
            <w:pPr>
              <w:widowControl w:val="0"/>
              <w:autoSpaceDE w:val="0"/>
              <w:autoSpaceDN w:val="0"/>
              <w:adjustRightInd w:val="0"/>
              <w:jc w:val="center"/>
            </w:pPr>
            <w:r w:rsidRPr="005126D5">
              <w:t xml:space="preserve">14. </w:t>
            </w:r>
          </w:p>
        </w:tc>
        <w:tc>
          <w:tcPr>
            <w:tcW w:w="3134" w:type="dxa"/>
          </w:tcPr>
          <w:p w14:paraId="63EED9E0" w14:textId="77777777" w:rsidR="004B3313" w:rsidRPr="005126D5" w:rsidRDefault="004B3313" w:rsidP="00EB1226">
            <w:pPr>
              <w:jc w:val="both"/>
            </w:pPr>
            <w:r w:rsidRPr="005126D5">
              <w:t>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30 марта 2018 года № 99 «Об утверждении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w:t>
            </w:r>
          </w:p>
          <w:p w14:paraId="5D2960E2" w14:textId="77777777" w:rsidR="004B3313" w:rsidRPr="005126D5" w:rsidRDefault="004B3313" w:rsidP="00EB1226">
            <w:pPr>
              <w:jc w:val="both"/>
            </w:pPr>
          </w:p>
          <w:p w14:paraId="17769745" w14:textId="77777777" w:rsidR="004B3313" w:rsidRDefault="004B3313" w:rsidP="00EB1226">
            <w:pPr>
              <w:jc w:val="both"/>
            </w:pPr>
          </w:p>
          <w:p w14:paraId="3B95EB63" w14:textId="77777777" w:rsidR="004B3313" w:rsidRDefault="004B3313" w:rsidP="00EB1226">
            <w:pPr>
              <w:jc w:val="both"/>
            </w:pPr>
          </w:p>
          <w:p w14:paraId="01740D16" w14:textId="77777777" w:rsidR="004B3313" w:rsidRDefault="004B3313" w:rsidP="00EB1226">
            <w:pPr>
              <w:jc w:val="both"/>
            </w:pPr>
          </w:p>
          <w:p w14:paraId="5C26A97B" w14:textId="77777777" w:rsidR="004B3313" w:rsidRDefault="004B3313" w:rsidP="00EB1226">
            <w:pPr>
              <w:jc w:val="both"/>
            </w:pPr>
          </w:p>
          <w:p w14:paraId="5240BF22" w14:textId="77777777" w:rsidR="004B3313" w:rsidRDefault="004B3313" w:rsidP="00EB1226">
            <w:pPr>
              <w:jc w:val="both"/>
            </w:pPr>
          </w:p>
          <w:p w14:paraId="18F14C6D" w14:textId="77777777" w:rsidR="004B3313" w:rsidRDefault="004B3313" w:rsidP="00EB1226">
            <w:pPr>
              <w:jc w:val="both"/>
            </w:pPr>
          </w:p>
          <w:p w14:paraId="7C0DB99A" w14:textId="77777777" w:rsidR="004B3313" w:rsidRDefault="004B3313" w:rsidP="00EB1226">
            <w:pPr>
              <w:jc w:val="both"/>
            </w:pPr>
          </w:p>
          <w:p w14:paraId="35963824" w14:textId="77777777" w:rsidR="004B3313" w:rsidRDefault="004B3313" w:rsidP="00EB1226">
            <w:pPr>
              <w:jc w:val="both"/>
            </w:pPr>
          </w:p>
          <w:p w14:paraId="5EF485D5" w14:textId="77777777" w:rsidR="004B3313" w:rsidRDefault="004B3313" w:rsidP="00EB1226">
            <w:pPr>
              <w:jc w:val="both"/>
            </w:pPr>
          </w:p>
          <w:p w14:paraId="65BF2487" w14:textId="77777777" w:rsidR="004B3313" w:rsidRDefault="004B3313" w:rsidP="00EB1226">
            <w:pPr>
              <w:jc w:val="both"/>
            </w:pPr>
          </w:p>
          <w:p w14:paraId="70E93B50" w14:textId="77777777" w:rsidR="004B3313" w:rsidRDefault="004B3313" w:rsidP="00EB1226">
            <w:pPr>
              <w:jc w:val="both"/>
            </w:pPr>
          </w:p>
          <w:p w14:paraId="3E9557F6" w14:textId="77777777" w:rsidR="004B3313" w:rsidRDefault="004B3313" w:rsidP="00EB1226">
            <w:pPr>
              <w:jc w:val="both"/>
            </w:pPr>
          </w:p>
          <w:p w14:paraId="025C416D" w14:textId="77777777" w:rsidR="004B3313" w:rsidRDefault="004B3313" w:rsidP="00EB1226">
            <w:pPr>
              <w:jc w:val="both"/>
            </w:pPr>
          </w:p>
          <w:p w14:paraId="2846A9E6" w14:textId="77777777" w:rsidR="004B3313" w:rsidRDefault="004B3313" w:rsidP="00EB1226">
            <w:pPr>
              <w:jc w:val="both"/>
            </w:pPr>
          </w:p>
          <w:p w14:paraId="39F091FB" w14:textId="77777777" w:rsidR="004B3313" w:rsidRDefault="004B3313" w:rsidP="00EB1226">
            <w:pPr>
              <w:jc w:val="both"/>
            </w:pPr>
          </w:p>
          <w:p w14:paraId="5D1D2838" w14:textId="77777777" w:rsidR="004B3313" w:rsidRDefault="004B3313" w:rsidP="00EB1226">
            <w:pPr>
              <w:jc w:val="both"/>
            </w:pPr>
          </w:p>
          <w:p w14:paraId="429CC49C" w14:textId="77777777" w:rsidR="004B3313" w:rsidRDefault="004B3313" w:rsidP="00EB1226">
            <w:pPr>
              <w:jc w:val="both"/>
            </w:pPr>
          </w:p>
          <w:p w14:paraId="132F6D77" w14:textId="77777777" w:rsidR="004B3313" w:rsidRDefault="004B3313" w:rsidP="00EB1226">
            <w:pPr>
              <w:jc w:val="both"/>
            </w:pPr>
          </w:p>
          <w:p w14:paraId="1D872B13" w14:textId="77777777" w:rsidR="004B3313" w:rsidRPr="005126D5" w:rsidRDefault="004B3313" w:rsidP="00EB1226">
            <w:pPr>
              <w:jc w:val="both"/>
            </w:pPr>
            <w:r w:rsidRPr="005126D5">
              <w:t>Постановление Правительства Приднестровской Молдавской Республики от 23 декабря 2022 года № 483</w:t>
            </w:r>
          </w:p>
        </w:tc>
        <w:tc>
          <w:tcPr>
            <w:tcW w:w="2490" w:type="dxa"/>
          </w:tcPr>
          <w:p w14:paraId="658C3E42" w14:textId="77777777" w:rsidR="004B3313" w:rsidRPr="005126D5" w:rsidRDefault="004B3313" w:rsidP="00EB1226">
            <w:pPr>
              <w:widowControl w:val="0"/>
              <w:autoSpaceDE w:val="0"/>
              <w:autoSpaceDN w:val="0"/>
              <w:adjustRightInd w:val="0"/>
              <w:jc w:val="both"/>
            </w:pPr>
            <w:r w:rsidRPr="005126D5">
              <w:lastRenderedPageBreak/>
              <w:t>Разработан в целях актуализации порядка аккредитации удостоверяющих центров</w:t>
            </w:r>
          </w:p>
        </w:tc>
        <w:tc>
          <w:tcPr>
            <w:tcW w:w="3747" w:type="dxa"/>
          </w:tcPr>
          <w:p w14:paraId="503D5952" w14:textId="77777777" w:rsidR="004B3313" w:rsidRPr="005126D5" w:rsidRDefault="004B3313" w:rsidP="00EB1226">
            <w:pPr>
              <w:ind w:firstLine="709"/>
              <w:jc w:val="both"/>
            </w:pPr>
            <w:r w:rsidRPr="005126D5">
              <w:t>Направлен на реализацию возможности подачи заявления на аккредитацию удостоверяющего центра со всеми необходимыми документами, а также получения результата предоставления услуги посредством государственной информационной системы «Портал государственных услуг Приднестровской Молдавской Республики».</w:t>
            </w:r>
          </w:p>
          <w:p w14:paraId="5C98757B" w14:textId="77777777" w:rsidR="004B3313" w:rsidRPr="005126D5" w:rsidRDefault="004B3313" w:rsidP="00EB1226">
            <w:pPr>
              <w:ind w:firstLine="709"/>
              <w:jc w:val="both"/>
            </w:pPr>
            <w:r w:rsidRPr="005126D5">
              <w:t>Кроме того, проект закрепляет основания для отказа в аккредитации удостоверяющих центров, а также предусматривает порядок внесения изменений в Реестр аккредитованных удостоверяющих центров.</w:t>
            </w:r>
          </w:p>
          <w:p w14:paraId="5FDFCF97" w14:textId="77777777" w:rsidR="004B3313" w:rsidRPr="005126D5" w:rsidRDefault="004B3313" w:rsidP="00EB1226">
            <w:pPr>
              <w:ind w:firstLine="709"/>
              <w:jc w:val="both"/>
            </w:pPr>
            <w:r w:rsidRPr="005126D5">
              <w:lastRenderedPageBreak/>
              <w:t>Проект предлагает исключить из перечня документов, прилагаемых к заявлению на аккредитацию удостоверяющего центра, документы, которые находятся в распоряжении иных органов государственной власти Приднестровской Молдавской Республики.</w:t>
            </w:r>
          </w:p>
          <w:p w14:paraId="282BC0E1" w14:textId="77777777" w:rsidR="004B3313" w:rsidRPr="005126D5" w:rsidRDefault="004B3313" w:rsidP="00EB1226">
            <w:pPr>
              <w:ind w:firstLine="709"/>
              <w:jc w:val="both"/>
            </w:pPr>
            <w:r w:rsidRPr="005126D5">
              <w:t>Также проект предусматривает возможность продления срока принятия решения об аккредитации либо об отказе в аккредитации удостоверяющего центра при проведении дополнительных мероприятий, в том числе направлении запросов в уполномоченный исполнительный орган государственной власти в области обеспечения безопасности, а также в иные исполнительные органы государственной власти, до окончания их проведения.</w:t>
            </w:r>
          </w:p>
          <w:p w14:paraId="3193363B" w14:textId="77777777" w:rsidR="004B3313" w:rsidRPr="005126D5" w:rsidRDefault="004B3313" w:rsidP="00EB1226">
            <w:pPr>
              <w:widowControl w:val="0"/>
              <w:autoSpaceDE w:val="0"/>
              <w:autoSpaceDN w:val="0"/>
              <w:adjustRightInd w:val="0"/>
              <w:jc w:val="both"/>
            </w:pPr>
          </w:p>
        </w:tc>
      </w:tr>
      <w:tr w:rsidR="004B3313" w:rsidRPr="00A87558" w14:paraId="6029555F" w14:textId="77777777" w:rsidTr="00EB1226">
        <w:trPr>
          <w:trHeight w:val="823"/>
        </w:trPr>
        <w:tc>
          <w:tcPr>
            <w:tcW w:w="552" w:type="dxa"/>
            <w:vAlign w:val="center"/>
          </w:tcPr>
          <w:p w14:paraId="0CC0E3FD" w14:textId="77777777" w:rsidR="004B3313" w:rsidRPr="005126D5" w:rsidRDefault="004B3313" w:rsidP="00EB1226">
            <w:pPr>
              <w:widowControl w:val="0"/>
              <w:autoSpaceDE w:val="0"/>
              <w:autoSpaceDN w:val="0"/>
              <w:adjustRightInd w:val="0"/>
              <w:jc w:val="center"/>
            </w:pPr>
            <w:r w:rsidRPr="005126D5">
              <w:lastRenderedPageBreak/>
              <w:t>15.</w:t>
            </w:r>
          </w:p>
        </w:tc>
        <w:tc>
          <w:tcPr>
            <w:tcW w:w="3134" w:type="dxa"/>
          </w:tcPr>
          <w:p w14:paraId="5EF7197B" w14:textId="77777777" w:rsidR="004B3313" w:rsidRPr="005126D5" w:rsidRDefault="004B3313" w:rsidP="00EB1226">
            <w:pPr>
              <w:jc w:val="both"/>
            </w:pPr>
            <w:r w:rsidRPr="005126D5">
              <w:t>Проект приказа Министерства цифрового развития, связи и массовых коммуникаций Приднестровской Молдавской Республики «Об утверждении Регламента исполнения государственной функции по осуществлению государственного контроля за соблюдением аккредитованными удостоверяющими центрами требований, установленных законодательством Приднестровской Молдавской Республики»</w:t>
            </w:r>
          </w:p>
          <w:p w14:paraId="489962D8" w14:textId="77777777" w:rsidR="004B3313" w:rsidRPr="005126D5" w:rsidRDefault="004B3313" w:rsidP="00EB1226">
            <w:pPr>
              <w:jc w:val="both"/>
            </w:pPr>
          </w:p>
          <w:p w14:paraId="3F71C62B" w14:textId="77777777" w:rsidR="004B3313" w:rsidRPr="005126D5" w:rsidRDefault="004B3313" w:rsidP="00EB1226">
            <w:pPr>
              <w:jc w:val="both"/>
            </w:pPr>
            <w:r w:rsidRPr="005126D5">
              <w:t>Регистрационный № 11357 от 9 ноября 2022 года</w:t>
            </w:r>
          </w:p>
          <w:p w14:paraId="0ACC4753" w14:textId="77777777" w:rsidR="004B3313" w:rsidRPr="005126D5" w:rsidRDefault="004B3313" w:rsidP="00EB1226">
            <w:pPr>
              <w:jc w:val="both"/>
            </w:pPr>
          </w:p>
        </w:tc>
        <w:tc>
          <w:tcPr>
            <w:tcW w:w="2490" w:type="dxa"/>
          </w:tcPr>
          <w:p w14:paraId="59D8FD9D" w14:textId="77777777" w:rsidR="004B3313" w:rsidRPr="005126D5" w:rsidRDefault="004B3313" w:rsidP="00EB1226">
            <w:pPr>
              <w:jc w:val="both"/>
            </w:pPr>
            <w:r w:rsidRPr="005126D5">
              <w:t xml:space="preserve">Разработан в целях контроля за соблюдением аккредитованными удостоверяющими центрами предъявляемых к ним требований, установленных законодательством </w:t>
            </w:r>
            <w:r w:rsidRPr="005126D5">
              <w:rPr>
                <w:color w:val="000000"/>
              </w:rPr>
              <w:t>Приднестровской Молдавской Республики.</w:t>
            </w:r>
          </w:p>
          <w:p w14:paraId="74864E4B" w14:textId="77777777" w:rsidR="004B3313" w:rsidRPr="005126D5" w:rsidRDefault="004B3313" w:rsidP="00EB1226">
            <w:pPr>
              <w:widowControl w:val="0"/>
              <w:autoSpaceDE w:val="0"/>
              <w:autoSpaceDN w:val="0"/>
              <w:adjustRightInd w:val="0"/>
              <w:jc w:val="both"/>
            </w:pPr>
          </w:p>
        </w:tc>
        <w:tc>
          <w:tcPr>
            <w:tcW w:w="3747" w:type="dxa"/>
          </w:tcPr>
          <w:p w14:paraId="5F76806A" w14:textId="77777777" w:rsidR="004B3313" w:rsidRPr="005126D5" w:rsidRDefault="004B3313" w:rsidP="00EB1226">
            <w:pPr>
              <w:ind w:firstLine="709"/>
              <w:jc w:val="both"/>
            </w:pPr>
            <w:r w:rsidRPr="005126D5">
              <w:t>Направлен на закрепление порядка осуществления государственного контроля органом государственной власти, исполняющим государственную функцию по осуществлению государственного контроля за соблюдением соответствия аккредитованных удостоверяющих центров предъявляемым к ним требованиям, установленным законодательством Приднестровской Молдавской Республики, права и обязанности должностных лиц органа государственной власти, исполняющих государственную функцию по осуществлению государственного контроля, а также подконтрольных лиц.</w:t>
            </w:r>
          </w:p>
        </w:tc>
      </w:tr>
      <w:tr w:rsidR="004B3313" w:rsidRPr="00A87558" w14:paraId="48BEC475" w14:textId="77777777" w:rsidTr="00EB1226">
        <w:trPr>
          <w:trHeight w:val="823"/>
        </w:trPr>
        <w:tc>
          <w:tcPr>
            <w:tcW w:w="552" w:type="dxa"/>
            <w:vAlign w:val="center"/>
          </w:tcPr>
          <w:p w14:paraId="2CBD08CF" w14:textId="77777777" w:rsidR="004B3313" w:rsidRPr="005126D5" w:rsidRDefault="004B3313" w:rsidP="00EB1226">
            <w:pPr>
              <w:widowControl w:val="0"/>
              <w:autoSpaceDE w:val="0"/>
              <w:autoSpaceDN w:val="0"/>
              <w:adjustRightInd w:val="0"/>
              <w:jc w:val="center"/>
            </w:pPr>
            <w:r w:rsidRPr="005126D5">
              <w:t xml:space="preserve">16. </w:t>
            </w:r>
          </w:p>
        </w:tc>
        <w:tc>
          <w:tcPr>
            <w:tcW w:w="3134" w:type="dxa"/>
          </w:tcPr>
          <w:p w14:paraId="6B07CB3B" w14:textId="77777777" w:rsidR="004B3313" w:rsidRDefault="004B3313" w:rsidP="00EB1226">
            <w:pPr>
              <w:jc w:val="both"/>
            </w:pPr>
            <w:r w:rsidRPr="005126D5">
              <w:t xml:space="preserve">Проект Постановления Правительства Приднестровской Молдавской Республики «О </w:t>
            </w:r>
            <w:r w:rsidRPr="005126D5">
              <w:lastRenderedPageBreak/>
              <w:t>внесении дополнения в Постановление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250C9510" w14:textId="77777777" w:rsidR="004B3313" w:rsidRPr="005126D5" w:rsidRDefault="004B3313" w:rsidP="00EB1226">
            <w:pPr>
              <w:jc w:val="both"/>
            </w:pPr>
          </w:p>
        </w:tc>
        <w:tc>
          <w:tcPr>
            <w:tcW w:w="2490" w:type="dxa"/>
          </w:tcPr>
          <w:p w14:paraId="6EBF5FC0" w14:textId="77777777" w:rsidR="004B3313" w:rsidRPr="005126D5" w:rsidRDefault="004B3313" w:rsidP="00EB1226">
            <w:pPr>
              <w:jc w:val="both"/>
            </w:pPr>
            <w:r w:rsidRPr="005126D5">
              <w:lastRenderedPageBreak/>
              <w:t xml:space="preserve">Разработан в целях увеличения количества участников </w:t>
            </w:r>
            <w:r w:rsidRPr="005126D5">
              <w:lastRenderedPageBreak/>
              <w:t xml:space="preserve">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 </w:t>
            </w:r>
          </w:p>
        </w:tc>
        <w:tc>
          <w:tcPr>
            <w:tcW w:w="3747" w:type="dxa"/>
          </w:tcPr>
          <w:p w14:paraId="3EC939E4" w14:textId="77777777" w:rsidR="004B3313" w:rsidRPr="005126D5" w:rsidRDefault="004B3313" w:rsidP="00EB1226">
            <w:pPr>
              <w:ind w:firstLine="709"/>
              <w:jc w:val="both"/>
            </w:pPr>
            <w:r w:rsidRPr="005126D5">
              <w:lastRenderedPageBreak/>
              <w:t xml:space="preserve">Направлен на закрепление ряда участников-пользователей государственной информационной системы </w:t>
            </w:r>
            <w:r w:rsidRPr="005126D5">
              <w:lastRenderedPageBreak/>
              <w:t>"Межведомственный электронный документооборот", подведомственных Министерству по социальной защите и труду Приднестровской Молдавской Республики</w:t>
            </w:r>
          </w:p>
        </w:tc>
      </w:tr>
      <w:tr w:rsidR="004B3313" w:rsidRPr="00A87558" w14:paraId="1E32725D" w14:textId="77777777" w:rsidTr="00EB1226">
        <w:trPr>
          <w:trHeight w:val="823"/>
        </w:trPr>
        <w:tc>
          <w:tcPr>
            <w:tcW w:w="552" w:type="dxa"/>
            <w:vAlign w:val="center"/>
          </w:tcPr>
          <w:p w14:paraId="5983942B" w14:textId="77777777" w:rsidR="004B3313" w:rsidRPr="005126D5" w:rsidRDefault="004B3313" w:rsidP="00EB1226">
            <w:pPr>
              <w:widowControl w:val="0"/>
              <w:autoSpaceDE w:val="0"/>
              <w:autoSpaceDN w:val="0"/>
              <w:adjustRightInd w:val="0"/>
              <w:jc w:val="center"/>
            </w:pPr>
            <w:r>
              <w:lastRenderedPageBreak/>
              <w:t>17.</w:t>
            </w:r>
          </w:p>
        </w:tc>
        <w:tc>
          <w:tcPr>
            <w:tcW w:w="3134" w:type="dxa"/>
          </w:tcPr>
          <w:p w14:paraId="27D82365" w14:textId="77777777" w:rsidR="004B3313" w:rsidRDefault="004B3313" w:rsidP="00EB1226">
            <w:pPr>
              <w:contextualSpacing/>
              <w:jc w:val="both"/>
            </w:pPr>
            <w:r>
              <w:t>Проект Распоряжения Правительства Приднестровской Молдавской Республики «О внесении дополнения в Распоряжение Правительства Приднестровской Молдавской Республики от 20 января 2022 года № 24р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w:t>
            </w:r>
          </w:p>
          <w:p w14:paraId="29D29124" w14:textId="77777777" w:rsidR="004B3313" w:rsidRDefault="004B3313" w:rsidP="00EB1226">
            <w:pPr>
              <w:contextualSpacing/>
              <w:jc w:val="both"/>
            </w:pPr>
          </w:p>
          <w:p w14:paraId="0E16D571" w14:textId="77777777" w:rsidR="004B3313" w:rsidRPr="005126D5" w:rsidRDefault="004B3313" w:rsidP="00EB1226">
            <w:pPr>
              <w:jc w:val="both"/>
            </w:pPr>
            <w:r w:rsidRPr="00154D66">
              <w:t>Распоряжение Правительства Приднестровской Молдавской Республики</w:t>
            </w:r>
            <w:r>
              <w:t xml:space="preserve"> от </w:t>
            </w:r>
            <w:r w:rsidRPr="00154D66">
              <w:t>24 августа 2022 г.</w:t>
            </w:r>
            <w:r>
              <w:t xml:space="preserve"> </w:t>
            </w:r>
            <w:r w:rsidRPr="00154D66">
              <w:t>№ 803Р</w:t>
            </w:r>
          </w:p>
        </w:tc>
        <w:tc>
          <w:tcPr>
            <w:tcW w:w="2490" w:type="dxa"/>
          </w:tcPr>
          <w:p w14:paraId="1D070ED8" w14:textId="77777777" w:rsidR="004B3313" w:rsidRPr="005126D5" w:rsidRDefault="004B3313" w:rsidP="00EB1226">
            <w:pPr>
              <w:jc w:val="both"/>
            </w:pPr>
            <w:r w:rsidRPr="005E2142">
              <w:t>Разработан в целях перевода в электронную форму государственной услуги Министерства просвещения Приднестровской Молдавской Республики «Выдача удостоверения добровольца добровольческой организации». Инициатива подготовлена на основании предложения Молодежного парламента.</w:t>
            </w:r>
          </w:p>
        </w:tc>
        <w:tc>
          <w:tcPr>
            <w:tcW w:w="3747" w:type="dxa"/>
          </w:tcPr>
          <w:p w14:paraId="32D13030" w14:textId="77777777" w:rsidR="004B3313" w:rsidRPr="005126D5" w:rsidRDefault="004B3313" w:rsidP="00EB1226">
            <w:pPr>
              <w:jc w:val="both"/>
            </w:pPr>
            <w:r>
              <w:t>Направлен на развитие</w:t>
            </w:r>
            <w:r w:rsidRPr="00154D66">
              <w:t xml:space="preserve"> государственной</w:t>
            </w:r>
            <w:r>
              <w:t xml:space="preserve"> </w:t>
            </w:r>
            <w:r w:rsidRPr="00154D66">
              <w:t>информационной системы «Портал государственных услуг Приднестровской Молдавской Республики»</w:t>
            </w:r>
          </w:p>
        </w:tc>
      </w:tr>
      <w:tr w:rsidR="004B3313" w:rsidRPr="00A87558" w14:paraId="0655D162" w14:textId="77777777" w:rsidTr="00EB1226">
        <w:trPr>
          <w:trHeight w:val="823"/>
        </w:trPr>
        <w:tc>
          <w:tcPr>
            <w:tcW w:w="552" w:type="dxa"/>
            <w:vAlign w:val="center"/>
          </w:tcPr>
          <w:p w14:paraId="105A13DC" w14:textId="77777777" w:rsidR="004B3313" w:rsidRDefault="004B3313" w:rsidP="00EB1226">
            <w:pPr>
              <w:widowControl w:val="0"/>
              <w:autoSpaceDE w:val="0"/>
              <w:autoSpaceDN w:val="0"/>
              <w:adjustRightInd w:val="0"/>
              <w:jc w:val="center"/>
            </w:pPr>
            <w:r>
              <w:t xml:space="preserve">18. </w:t>
            </w:r>
          </w:p>
        </w:tc>
        <w:tc>
          <w:tcPr>
            <w:tcW w:w="3134" w:type="dxa"/>
          </w:tcPr>
          <w:p w14:paraId="6AB889A1" w14:textId="77777777" w:rsidR="004B3313" w:rsidRPr="005126D5" w:rsidRDefault="004B3313" w:rsidP="00EB1226">
            <w:pPr>
              <w:contextualSpacing/>
              <w:jc w:val="both"/>
            </w:pPr>
            <w:r w:rsidRPr="005126D5">
              <w:t>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дополнения в Закон Приднестровской Молдавской Республики «Об актах гражданского состояния»</w:t>
            </w:r>
          </w:p>
          <w:p w14:paraId="4484D3DC" w14:textId="77777777" w:rsidR="004B3313" w:rsidRPr="005126D5" w:rsidRDefault="004B3313" w:rsidP="00EB1226">
            <w:pPr>
              <w:contextualSpacing/>
              <w:jc w:val="both"/>
              <w:rPr>
                <w:rFonts w:eastAsiaTheme="minorHAnsi"/>
              </w:rPr>
            </w:pPr>
          </w:p>
          <w:p w14:paraId="36C067C1" w14:textId="77777777" w:rsidR="004B3313" w:rsidRDefault="004B3313" w:rsidP="00EB1226">
            <w:pPr>
              <w:contextualSpacing/>
              <w:jc w:val="both"/>
            </w:pPr>
            <w:r>
              <w:lastRenderedPageBreak/>
              <w:t>Р</w:t>
            </w:r>
            <w:r w:rsidRPr="005126D5">
              <w:t>аспоряжени</w:t>
            </w:r>
            <w:r>
              <w:t>е</w:t>
            </w:r>
            <w:r w:rsidRPr="005126D5">
              <w:t xml:space="preserve"> Правительства Приднестровской Молдавской Республики</w:t>
            </w:r>
            <w:r>
              <w:t xml:space="preserve"> </w:t>
            </w:r>
            <w:r w:rsidRPr="005E2142">
              <w:t>от 20 января 2023 года № 36р</w:t>
            </w:r>
          </w:p>
        </w:tc>
        <w:tc>
          <w:tcPr>
            <w:tcW w:w="2490" w:type="dxa"/>
          </w:tcPr>
          <w:p w14:paraId="0E591FDF" w14:textId="77777777" w:rsidR="004B3313" w:rsidRPr="005E2142" w:rsidRDefault="004B3313" w:rsidP="00EB1226">
            <w:pPr>
              <w:jc w:val="both"/>
            </w:pPr>
            <w:r w:rsidRPr="00923A63">
              <w:lastRenderedPageBreak/>
              <w:t xml:space="preserve">Настоящий проект распоряжения Правительства Приднестровской Молдавской Республики направлен на законодательное закрепление возможности использования ГИС «Система межведомственного </w:t>
            </w:r>
            <w:r w:rsidRPr="00923A63">
              <w:lastRenderedPageBreak/>
              <w:t>обмена данными» при предоставлении органам государственной власти сведений из реестров данных об актах гражданского состояния.</w:t>
            </w:r>
          </w:p>
        </w:tc>
        <w:tc>
          <w:tcPr>
            <w:tcW w:w="3747" w:type="dxa"/>
          </w:tcPr>
          <w:p w14:paraId="0C286FCD" w14:textId="77777777" w:rsidR="004B3313" w:rsidRDefault="004B3313" w:rsidP="00EB1226">
            <w:pPr>
              <w:jc w:val="both"/>
            </w:pPr>
            <w:r>
              <w:lastRenderedPageBreak/>
              <w:t xml:space="preserve">Направлен на </w:t>
            </w:r>
            <w:r w:rsidRPr="00D026B5">
              <w:t>обеспечение возможности использования государственной информационной системы «Система межведомственного обмена данными» при предоставлении сведений из электронной базы данных единых государственных реестров данных об актах гражданского состояния</w:t>
            </w:r>
            <w:r>
              <w:t>.</w:t>
            </w:r>
          </w:p>
        </w:tc>
      </w:tr>
      <w:tr w:rsidR="004B3313" w:rsidRPr="00A87558" w14:paraId="64A5E03A" w14:textId="77777777" w:rsidTr="00EB1226">
        <w:trPr>
          <w:trHeight w:val="629"/>
        </w:trPr>
        <w:tc>
          <w:tcPr>
            <w:tcW w:w="552" w:type="dxa"/>
            <w:vAlign w:val="center"/>
          </w:tcPr>
          <w:p w14:paraId="254E6223" w14:textId="77777777" w:rsidR="004B3313" w:rsidRPr="005126D5" w:rsidRDefault="004B3313" w:rsidP="00EB1226">
            <w:pPr>
              <w:widowControl w:val="0"/>
              <w:autoSpaceDE w:val="0"/>
              <w:autoSpaceDN w:val="0"/>
              <w:adjustRightInd w:val="0"/>
              <w:jc w:val="center"/>
            </w:pPr>
            <w:r w:rsidRPr="005126D5">
              <w:rPr>
                <w:lang w:val="en-US"/>
              </w:rPr>
              <w:t>II.</w:t>
            </w:r>
          </w:p>
        </w:tc>
        <w:tc>
          <w:tcPr>
            <w:tcW w:w="9371" w:type="dxa"/>
            <w:gridSpan w:val="3"/>
            <w:vAlign w:val="center"/>
          </w:tcPr>
          <w:p w14:paraId="4B17A1C5" w14:textId="77777777" w:rsidR="004B3313" w:rsidRPr="005126D5" w:rsidRDefault="004B3313" w:rsidP="00EB1226">
            <w:pPr>
              <w:widowControl w:val="0"/>
              <w:autoSpaceDE w:val="0"/>
              <w:autoSpaceDN w:val="0"/>
              <w:adjustRightInd w:val="0"/>
              <w:jc w:val="both"/>
            </w:pPr>
            <w:r w:rsidRPr="005126D5">
              <w:t>Разработанные (на разной стадии согласования):</w:t>
            </w:r>
          </w:p>
        </w:tc>
      </w:tr>
      <w:tr w:rsidR="004B3313" w:rsidRPr="00A87558" w14:paraId="3EFBE985" w14:textId="77777777" w:rsidTr="00EB1226">
        <w:trPr>
          <w:trHeight w:val="823"/>
        </w:trPr>
        <w:tc>
          <w:tcPr>
            <w:tcW w:w="552" w:type="dxa"/>
            <w:vAlign w:val="center"/>
          </w:tcPr>
          <w:p w14:paraId="4A97ECDB" w14:textId="77777777" w:rsidR="004B3313" w:rsidRPr="005126D5" w:rsidRDefault="004B3313" w:rsidP="00EB1226">
            <w:pPr>
              <w:widowControl w:val="0"/>
              <w:autoSpaceDE w:val="0"/>
              <w:autoSpaceDN w:val="0"/>
              <w:adjustRightInd w:val="0"/>
              <w:jc w:val="center"/>
            </w:pPr>
            <w:r w:rsidRPr="005126D5">
              <w:t>1.</w:t>
            </w:r>
          </w:p>
        </w:tc>
        <w:tc>
          <w:tcPr>
            <w:tcW w:w="3134" w:type="dxa"/>
          </w:tcPr>
          <w:p w14:paraId="41667AF4" w14:textId="77777777" w:rsidR="004B3313" w:rsidRPr="005126D5" w:rsidRDefault="004B3313" w:rsidP="00EB1226">
            <w:pPr>
              <w:widowControl w:val="0"/>
              <w:autoSpaceDE w:val="0"/>
              <w:autoSpaceDN w:val="0"/>
              <w:adjustRightInd w:val="0"/>
              <w:jc w:val="both"/>
            </w:pPr>
            <w:r w:rsidRPr="005126D5">
              <w:t>Проект распоряжения Правительства Приднестровской Молдавской Республики «О проекте конституционного закона Приднестровской Молдавской Республики «О внесении дополнения в Конституционный закон Приднестровской Молдавской Республики «О Правительстве Приднестровской Молдавской Республики»</w:t>
            </w:r>
          </w:p>
          <w:p w14:paraId="1387C3FA" w14:textId="77777777" w:rsidR="004B3313" w:rsidRPr="005126D5" w:rsidRDefault="004B3313" w:rsidP="00EB1226"/>
          <w:p w14:paraId="5A75FF6C" w14:textId="77777777" w:rsidR="004B3313" w:rsidRPr="005126D5" w:rsidRDefault="004B3313" w:rsidP="00EB1226"/>
          <w:p w14:paraId="7BD4B583" w14:textId="77777777" w:rsidR="004B3313" w:rsidRPr="005126D5" w:rsidRDefault="004B3313" w:rsidP="00EB1226">
            <w:r w:rsidRPr="005126D5">
              <w:t>Направлен на рассмотрение и подписание в адрес Правительства Приднестровской Молдавской Республики</w:t>
            </w:r>
          </w:p>
        </w:tc>
        <w:tc>
          <w:tcPr>
            <w:tcW w:w="2490" w:type="dxa"/>
          </w:tcPr>
          <w:p w14:paraId="2A445648" w14:textId="77777777" w:rsidR="004B3313" w:rsidRPr="005126D5" w:rsidRDefault="004B3313" w:rsidP="00EB1226">
            <w:pPr>
              <w:rPr>
                <w:rFonts w:eastAsia="Calibri"/>
              </w:rPr>
            </w:pPr>
            <w:r w:rsidRPr="005126D5">
              <w:rPr>
                <w:rFonts w:eastAsia="Calibri"/>
              </w:rPr>
              <w:t xml:space="preserve">Разработан в целях дополнения Конституционного закона Приднестровской Молдавской Республики от 30 ноября 2011 года № 224-КЗ-V «О Правительстве Приднестровской Молдавской Республики» нормой, закрепляющей полномочия Правительства Приднестровской Молдавской Республики в сфере информационных технологий. </w:t>
            </w:r>
          </w:p>
        </w:tc>
        <w:tc>
          <w:tcPr>
            <w:tcW w:w="3747" w:type="dxa"/>
          </w:tcPr>
          <w:p w14:paraId="1AAECD05" w14:textId="77777777" w:rsidR="004B3313" w:rsidRPr="005126D5" w:rsidRDefault="004B3313" w:rsidP="00EB1226">
            <w:pPr>
              <w:widowControl w:val="0"/>
              <w:autoSpaceDE w:val="0"/>
              <w:autoSpaceDN w:val="0"/>
              <w:adjustRightInd w:val="0"/>
              <w:jc w:val="both"/>
            </w:pPr>
            <w:r w:rsidRPr="005126D5">
              <w:t>Направлен на расширение полномочий Правительства Приднестровской Молдавской Республики в сфере информационных технологий.</w:t>
            </w:r>
          </w:p>
        </w:tc>
      </w:tr>
      <w:tr w:rsidR="004B3313" w:rsidRPr="00A87558" w14:paraId="24619033" w14:textId="77777777" w:rsidTr="00EB1226">
        <w:trPr>
          <w:trHeight w:val="823"/>
        </w:trPr>
        <w:tc>
          <w:tcPr>
            <w:tcW w:w="552" w:type="dxa"/>
            <w:vAlign w:val="center"/>
          </w:tcPr>
          <w:p w14:paraId="613A6FB4" w14:textId="77777777" w:rsidR="004B3313" w:rsidRPr="005126D5" w:rsidRDefault="004B3313" w:rsidP="00EB1226">
            <w:pPr>
              <w:widowControl w:val="0"/>
              <w:autoSpaceDE w:val="0"/>
              <w:autoSpaceDN w:val="0"/>
              <w:adjustRightInd w:val="0"/>
              <w:jc w:val="center"/>
            </w:pPr>
            <w:r w:rsidRPr="005126D5">
              <w:t>2.</w:t>
            </w:r>
          </w:p>
        </w:tc>
        <w:tc>
          <w:tcPr>
            <w:tcW w:w="3134" w:type="dxa"/>
          </w:tcPr>
          <w:p w14:paraId="19DC24CF" w14:textId="77777777" w:rsidR="004B3313" w:rsidRPr="005126D5" w:rsidRDefault="004B3313" w:rsidP="00EB1226">
            <w:pPr>
              <w:widowControl w:val="0"/>
              <w:autoSpaceDE w:val="0"/>
              <w:autoSpaceDN w:val="0"/>
              <w:adjustRightInd w:val="0"/>
              <w:jc w:val="both"/>
            </w:pPr>
            <w:r w:rsidRPr="005126D5">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Закон Приднестровской Молдавской Республики «Об организации предоставления государственных услуг»</w:t>
            </w:r>
          </w:p>
          <w:p w14:paraId="2D7CD990" w14:textId="77777777" w:rsidR="004B3313" w:rsidRPr="005126D5" w:rsidRDefault="004B3313" w:rsidP="00EB1226"/>
          <w:p w14:paraId="29B34447" w14:textId="77777777" w:rsidR="004B3313" w:rsidRPr="005126D5" w:rsidRDefault="004B3313" w:rsidP="00EB1226"/>
          <w:p w14:paraId="5D4F1EE6" w14:textId="77777777" w:rsidR="004B3313" w:rsidRPr="005126D5" w:rsidRDefault="004B3313" w:rsidP="00EB1226"/>
          <w:p w14:paraId="3F6145DB" w14:textId="77777777" w:rsidR="004B3313" w:rsidRPr="005126D5" w:rsidRDefault="004B3313" w:rsidP="00EB1226"/>
          <w:p w14:paraId="11C1B668" w14:textId="77777777" w:rsidR="004B3313" w:rsidRPr="005126D5" w:rsidRDefault="004B3313" w:rsidP="00EB1226"/>
          <w:p w14:paraId="4F7F7112" w14:textId="77777777" w:rsidR="004B3313" w:rsidRPr="005126D5" w:rsidRDefault="004B3313" w:rsidP="00EB1226"/>
          <w:p w14:paraId="6721AFB4" w14:textId="77777777" w:rsidR="004B3313" w:rsidRPr="005126D5" w:rsidRDefault="004B3313" w:rsidP="00EB1226"/>
          <w:p w14:paraId="125E8960" w14:textId="77777777" w:rsidR="004B3313" w:rsidRPr="005126D5" w:rsidRDefault="004B3313" w:rsidP="00EB1226"/>
          <w:p w14:paraId="4FC8DA73" w14:textId="77777777" w:rsidR="004B3313" w:rsidRPr="005126D5" w:rsidRDefault="004B3313" w:rsidP="00EB1226"/>
          <w:p w14:paraId="67715EEB" w14:textId="77777777" w:rsidR="004B3313" w:rsidRPr="005126D5" w:rsidRDefault="004B3313" w:rsidP="00EB1226"/>
          <w:p w14:paraId="035341DB" w14:textId="77777777" w:rsidR="004B3313" w:rsidRPr="005126D5" w:rsidRDefault="004B3313" w:rsidP="00EB1226"/>
          <w:p w14:paraId="2C1211ED" w14:textId="77777777" w:rsidR="004B3313" w:rsidRPr="005126D5" w:rsidRDefault="004B3313" w:rsidP="00EB1226"/>
          <w:p w14:paraId="4C4680C0" w14:textId="77777777" w:rsidR="004B3313" w:rsidRPr="005126D5" w:rsidRDefault="004B3313" w:rsidP="00EB1226"/>
          <w:p w14:paraId="47C61373" w14:textId="77777777" w:rsidR="004B3313" w:rsidRPr="005126D5" w:rsidRDefault="004B3313" w:rsidP="00EB1226"/>
          <w:p w14:paraId="14E50A7B" w14:textId="77777777" w:rsidR="004B3313" w:rsidRPr="005126D5" w:rsidRDefault="004B3313" w:rsidP="00EB1226">
            <w:r w:rsidRPr="005126D5">
              <w:t>Направлен на рассмотрение и подписание в адрес Правительства Приднестровской Молдавской Республики</w:t>
            </w:r>
          </w:p>
        </w:tc>
        <w:tc>
          <w:tcPr>
            <w:tcW w:w="2490" w:type="dxa"/>
          </w:tcPr>
          <w:p w14:paraId="31CFD325" w14:textId="77777777" w:rsidR="004B3313" w:rsidRPr="005126D5" w:rsidRDefault="004B3313" w:rsidP="00EB1226">
            <w:pPr>
              <w:rPr>
                <w:rFonts w:eastAsia="Calibri"/>
              </w:rPr>
            </w:pPr>
            <w:r w:rsidRPr="005126D5">
              <w:rPr>
                <w:rFonts w:eastAsia="Calibri"/>
              </w:rPr>
              <w:lastRenderedPageBreak/>
              <w:t xml:space="preserve">Разработан в целях развития функционала государственной информационной системы «Портал государственных услуг Приднестровской Молдавской Республики» (далее – ГИС «Портал государственных услуг»), предусматривает возможность предоставления посредством ГИС «Портал государственных услуг» услуг, предоставляемых </w:t>
            </w:r>
            <w:r w:rsidRPr="005126D5">
              <w:rPr>
                <w:rFonts w:eastAsia="Calibri"/>
              </w:rPr>
              <w:lastRenderedPageBreak/>
              <w:t>государственными и муниципальными организациями и другими организациями, включёнными в перечень, установленный Правительством Приднестровской Молдавской Республики.</w:t>
            </w:r>
          </w:p>
        </w:tc>
        <w:tc>
          <w:tcPr>
            <w:tcW w:w="3747" w:type="dxa"/>
          </w:tcPr>
          <w:p w14:paraId="0CE410B4" w14:textId="77777777" w:rsidR="004B3313" w:rsidRPr="005126D5" w:rsidRDefault="004B3313" w:rsidP="00EB1226">
            <w:pPr>
              <w:widowControl w:val="0"/>
              <w:autoSpaceDE w:val="0"/>
              <w:autoSpaceDN w:val="0"/>
              <w:adjustRightInd w:val="0"/>
              <w:jc w:val="both"/>
            </w:pPr>
            <w:r w:rsidRPr="005126D5">
              <w:lastRenderedPageBreak/>
              <w:t>Направлен на развитие функционала государственной информационной системы «Портал государственных услуг Приднестровской Молдавской Республики» (далее – ГИС «Портал государственных услуг»), предусматривает возможность предоставления посредством ГИС «Портал государственных услуг» услуг, предоставляемых государственными и муниципальными организациями и другими организациями, включёнными в перечень, установленный Правительством Приднестровской Молдавской Республики.</w:t>
            </w:r>
          </w:p>
        </w:tc>
      </w:tr>
      <w:tr w:rsidR="004B3313" w:rsidRPr="00A87558" w14:paraId="5C4C7603" w14:textId="77777777" w:rsidTr="00EB1226">
        <w:trPr>
          <w:trHeight w:val="823"/>
        </w:trPr>
        <w:tc>
          <w:tcPr>
            <w:tcW w:w="552" w:type="dxa"/>
            <w:vAlign w:val="center"/>
          </w:tcPr>
          <w:p w14:paraId="4DE5C0F4" w14:textId="77777777" w:rsidR="004B3313" w:rsidRPr="005126D5" w:rsidRDefault="004B3313" w:rsidP="00EB1226">
            <w:pPr>
              <w:widowControl w:val="0"/>
              <w:autoSpaceDE w:val="0"/>
              <w:autoSpaceDN w:val="0"/>
              <w:adjustRightInd w:val="0"/>
              <w:jc w:val="center"/>
            </w:pPr>
            <w:r>
              <w:t>3</w:t>
            </w:r>
            <w:r w:rsidRPr="005126D5">
              <w:t>.</w:t>
            </w:r>
          </w:p>
        </w:tc>
        <w:tc>
          <w:tcPr>
            <w:tcW w:w="3134" w:type="dxa"/>
          </w:tcPr>
          <w:p w14:paraId="022834F9" w14:textId="77777777" w:rsidR="004B3313" w:rsidRPr="005126D5" w:rsidRDefault="004B3313" w:rsidP="00EB1226">
            <w:pPr>
              <w:widowControl w:val="0"/>
              <w:autoSpaceDE w:val="0"/>
              <w:autoSpaceDN w:val="0"/>
              <w:adjustRightInd w:val="0"/>
              <w:jc w:val="both"/>
            </w:pPr>
            <w:r w:rsidRPr="005126D5">
              <w:rPr>
                <w:bCs/>
              </w:rPr>
              <w:t>Проект распоряжения Правительства ПМР «О проекте закона Приднестровской Молдавской Республики «О внесении дополнений в Закон Приднестровской Молдавской Республики «О всеобщей воинской обязанности и военной службе»</w:t>
            </w:r>
          </w:p>
        </w:tc>
        <w:tc>
          <w:tcPr>
            <w:tcW w:w="2490" w:type="dxa"/>
          </w:tcPr>
          <w:p w14:paraId="5B84F040" w14:textId="77777777" w:rsidR="004B3313" w:rsidRPr="005126D5" w:rsidRDefault="004B3313" w:rsidP="00EB1226">
            <w:pPr>
              <w:rPr>
                <w:rFonts w:eastAsia="Calibri"/>
              </w:rPr>
            </w:pPr>
            <w:r w:rsidRPr="005126D5">
              <w:rPr>
                <w:rFonts w:eastAsia="Calibri"/>
              </w:rPr>
              <w:t>Разработан в целях</w:t>
            </w:r>
          </w:p>
          <w:p w14:paraId="16019F25" w14:textId="77777777" w:rsidR="004B3313" w:rsidRPr="005126D5" w:rsidRDefault="004B3313" w:rsidP="00EB1226">
            <w:pPr>
              <w:rPr>
                <w:rFonts w:eastAsia="Calibri"/>
              </w:rPr>
            </w:pPr>
            <w:r w:rsidRPr="005126D5">
              <w:rPr>
                <w:rFonts w:eastAsia="Calibri"/>
              </w:rPr>
              <w:t>закрепления в Законе Приднестровской Молдавской Республики от 5 мая 2000 года № 292-З «О всеобщей воинской обязанности и военной службе» нормы об освобождении от призыва на военную службу граждан, обучающихся и окончивших учебное заведение и осуществляющих трудовую деятельность согласно полученной специальности в сфере информационных технологий и связи</w:t>
            </w:r>
          </w:p>
        </w:tc>
        <w:tc>
          <w:tcPr>
            <w:tcW w:w="3747" w:type="dxa"/>
          </w:tcPr>
          <w:p w14:paraId="57431B64" w14:textId="77777777" w:rsidR="004B3313" w:rsidRPr="005126D5" w:rsidRDefault="004B3313" w:rsidP="00EB1226">
            <w:pPr>
              <w:widowControl w:val="0"/>
              <w:autoSpaceDE w:val="0"/>
              <w:autoSpaceDN w:val="0"/>
              <w:adjustRightInd w:val="0"/>
              <w:jc w:val="both"/>
            </w:pPr>
            <w:r w:rsidRPr="005126D5">
              <w:t>Направлен на создание условий</w:t>
            </w:r>
          </w:p>
          <w:p w14:paraId="447EBA12" w14:textId="77777777" w:rsidR="004B3313" w:rsidRPr="005126D5" w:rsidRDefault="004B3313" w:rsidP="00EB1226">
            <w:pPr>
              <w:widowControl w:val="0"/>
              <w:autoSpaceDE w:val="0"/>
              <w:autoSpaceDN w:val="0"/>
              <w:adjustRightInd w:val="0"/>
              <w:jc w:val="both"/>
            </w:pPr>
            <w:r w:rsidRPr="005126D5">
              <w:t xml:space="preserve"> по закреплению и совершенствованию гражданами получаемых (полученных) в образовательном учреждении знаний в сфере информационных технологий и связи, непрерывности обучения и работы по полученной специальности в организациях государственной формы собственности.</w:t>
            </w:r>
          </w:p>
          <w:p w14:paraId="4CB53036" w14:textId="77777777" w:rsidR="004B3313" w:rsidRPr="005126D5" w:rsidRDefault="004B3313" w:rsidP="00EB1226"/>
          <w:p w14:paraId="5E076221" w14:textId="77777777" w:rsidR="004B3313" w:rsidRPr="005126D5" w:rsidRDefault="004B3313" w:rsidP="00EB1226">
            <w:pPr>
              <w:widowControl w:val="0"/>
              <w:autoSpaceDE w:val="0"/>
              <w:autoSpaceDN w:val="0"/>
              <w:adjustRightInd w:val="0"/>
              <w:jc w:val="both"/>
            </w:pPr>
            <w:r w:rsidRPr="005126D5">
              <w:t>Что позволит решить вопрос нехватки кадров и качественно улучшит развитие сферы информационных технологий и связи Приднестровской Молдавской Республики</w:t>
            </w:r>
          </w:p>
        </w:tc>
      </w:tr>
      <w:tr w:rsidR="004B3313" w:rsidRPr="00A87558" w14:paraId="10EFBC39" w14:textId="77777777" w:rsidTr="00EB1226">
        <w:trPr>
          <w:trHeight w:val="823"/>
        </w:trPr>
        <w:tc>
          <w:tcPr>
            <w:tcW w:w="552" w:type="dxa"/>
            <w:vAlign w:val="center"/>
          </w:tcPr>
          <w:p w14:paraId="7C582BC0" w14:textId="77777777" w:rsidR="004B3313" w:rsidRPr="005126D5" w:rsidRDefault="004B3313" w:rsidP="00EB1226">
            <w:pPr>
              <w:widowControl w:val="0"/>
              <w:autoSpaceDE w:val="0"/>
              <w:autoSpaceDN w:val="0"/>
              <w:adjustRightInd w:val="0"/>
              <w:jc w:val="center"/>
            </w:pPr>
            <w:r>
              <w:t>4</w:t>
            </w:r>
            <w:r w:rsidRPr="005126D5">
              <w:t>.</w:t>
            </w:r>
          </w:p>
        </w:tc>
        <w:tc>
          <w:tcPr>
            <w:tcW w:w="3134" w:type="dxa"/>
          </w:tcPr>
          <w:p w14:paraId="5D935CB5" w14:textId="77777777" w:rsidR="004B3313" w:rsidRPr="005126D5" w:rsidRDefault="004B3313" w:rsidP="00EB1226">
            <w:pPr>
              <w:widowControl w:val="0"/>
              <w:autoSpaceDE w:val="0"/>
              <w:autoSpaceDN w:val="0"/>
              <w:adjustRightInd w:val="0"/>
              <w:jc w:val="both"/>
            </w:pPr>
            <w:r w:rsidRPr="005126D5">
              <w:t>Проект приказа Министерства цифрового развития, связи и массовых коммуникаций Приднестровской Молдавской Республики «Об утверждении Регламента предоставления государственной услуги «Аккредитация удостоверяющих центров»</w:t>
            </w:r>
          </w:p>
          <w:p w14:paraId="7958849C" w14:textId="77777777" w:rsidR="004B3313" w:rsidRPr="005126D5" w:rsidRDefault="004B3313" w:rsidP="00EB1226"/>
          <w:p w14:paraId="53E45459" w14:textId="77777777" w:rsidR="004B3313" w:rsidRPr="005126D5" w:rsidRDefault="004B3313" w:rsidP="00EB1226"/>
          <w:p w14:paraId="7984C7F3" w14:textId="77777777" w:rsidR="004B3313" w:rsidRPr="005126D5" w:rsidRDefault="004B3313" w:rsidP="00EB1226"/>
          <w:p w14:paraId="75F7AB83" w14:textId="77777777" w:rsidR="004B3313" w:rsidRPr="005126D5" w:rsidRDefault="004B3313" w:rsidP="00EB1226"/>
          <w:p w14:paraId="397BB2B5" w14:textId="77777777" w:rsidR="004B3313" w:rsidRPr="005126D5" w:rsidRDefault="004B3313" w:rsidP="00EB1226"/>
          <w:p w14:paraId="598395CE" w14:textId="77777777" w:rsidR="004B3313" w:rsidRPr="005126D5" w:rsidRDefault="004B3313" w:rsidP="00EB1226"/>
          <w:p w14:paraId="2816E7B0" w14:textId="77777777" w:rsidR="004B3313" w:rsidRPr="005126D5" w:rsidRDefault="004B3313" w:rsidP="00EB1226"/>
          <w:p w14:paraId="11C31B57" w14:textId="77777777" w:rsidR="004B3313" w:rsidRPr="005126D5" w:rsidRDefault="004B3313" w:rsidP="00EB1226">
            <w:r w:rsidRPr="005126D5">
              <w:lastRenderedPageBreak/>
              <w:t>Находится на внутриведомственном согласовании</w:t>
            </w:r>
          </w:p>
          <w:p w14:paraId="04FC8844" w14:textId="77777777" w:rsidR="004B3313" w:rsidRPr="005126D5" w:rsidRDefault="004B3313" w:rsidP="00EB1226"/>
          <w:p w14:paraId="670439E5" w14:textId="77777777" w:rsidR="004B3313" w:rsidRPr="005126D5" w:rsidRDefault="004B3313" w:rsidP="00EB1226"/>
        </w:tc>
        <w:tc>
          <w:tcPr>
            <w:tcW w:w="2490" w:type="dxa"/>
          </w:tcPr>
          <w:p w14:paraId="282DF1F1" w14:textId="77777777" w:rsidR="004B3313" w:rsidRPr="005126D5" w:rsidRDefault="004B3313" w:rsidP="00EB1226">
            <w:pPr>
              <w:rPr>
                <w:rFonts w:eastAsia="Calibri"/>
              </w:rPr>
            </w:pPr>
            <w:r w:rsidRPr="005126D5">
              <w:rPr>
                <w:rFonts w:eastAsia="Calibri"/>
              </w:rPr>
              <w:lastRenderedPageBreak/>
              <w:t>Разработан в целях повышения качества осуществления аккредитации удостоверяющих центров.</w:t>
            </w:r>
          </w:p>
          <w:p w14:paraId="05A765AC" w14:textId="77777777" w:rsidR="004B3313" w:rsidRPr="005126D5" w:rsidRDefault="004B3313" w:rsidP="00EB1226">
            <w:pPr>
              <w:rPr>
                <w:rFonts w:eastAsia="Calibri"/>
              </w:rPr>
            </w:pPr>
          </w:p>
        </w:tc>
        <w:tc>
          <w:tcPr>
            <w:tcW w:w="3747" w:type="dxa"/>
          </w:tcPr>
          <w:p w14:paraId="01F43707" w14:textId="77777777" w:rsidR="004B3313" w:rsidRPr="005126D5" w:rsidRDefault="004B3313" w:rsidP="00EB1226">
            <w:pPr>
              <w:widowControl w:val="0"/>
              <w:autoSpaceDE w:val="0"/>
              <w:autoSpaceDN w:val="0"/>
              <w:adjustRightInd w:val="0"/>
              <w:jc w:val="both"/>
            </w:pPr>
            <w:r w:rsidRPr="005126D5">
              <w:t xml:space="preserve">Направлен на утверждение порядка предоставления государственной услуги «Аккредитация удостоверяющих центров», перечень необходимых в соответствии с нормативными правовыми актами для предоставления государственной услуги документов,  перечень оснований для приостановления или отказа в предоставлении государственной услуги, ряд административных процедур, осуществляемых в связи с предоставлением государственной услуги, а также порядок и формы контроля за предоставлением </w:t>
            </w:r>
            <w:r w:rsidRPr="005126D5">
              <w:lastRenderedPageBreak/>
              <w:t>государственной услуги и порядок обжалования действий (бездействия) и решений, осуществляемых (принимаемых) в ходе предоставления государственной услуги.</w:t>
            </w:r>
          </w:p>
        </w:tc>
      </w:tr>
      <w:tr w:rsidR="004B3313" w:rsidRPr="00A87558" w14:paraId="674A7F35" w14:textId="77777777" w:rsidTr="00EB1226">
        <w:trPr>
          <w:trHeight w:val="823"/>
        </w:trPr>
        <w:tc>
          <w:tcPr>
            <w:tcW w:w="552" w:type="dxa"/>
            <w:vAlign w:val="center"/>
          </w:tcPr>
          <w:p w14:paraId="58147E6C" w14:textId="77777777" w:rsidR="004B3313" w:rsidRPr="005126D5" w:rsidRDefault="004B3313" w:rsidP="00EB1226">
            <w:pPr>
              <w:widowControl w:val="0"/>
              <w:autoSpaceDE w:val="0"/>
              <w:autoSpaceDN w:val="0"/>
              <w:adjustRightInd w:val="0"/>
              <w:jc w:val="center"/>
            </w:pPr>
            <w:r>
              <w:lastRenderedPageBreak/>
              <w:t>5</w:t>
            </w:r>
            <w:r w:rsidRPr="005126D5">
              <w:t>.</w:t>
            </w:r>
          </w:p>
        </w:tc>
        <w:tc>
          <w:tcPr>
            <w:tcW w:w="3134" w:type="dxa"/>
          </w:tcPr>
          <w:p w14:paraId="2542CA0E" w14:textId="77777777" w:rsidR="004B3313" w:rsidRPr="005126D5" w:rsidRDefault="004B3313" w:rsidP="00EB1226">
            <w:pPr>
              <w:widowControl w:val="0"/>
              <w:autoSpaceDE w:val="0"/>
              <w:autoSpaceDN w:val="0"/>
              <w:adjustRightInd w:val="0"/>
              <w:jc w:val="both"/>
            </w:pPr>
            <w:r w:rsidRPr="005126D5">
              <w:t>Проект приказа Министерства цифрового развития, связи и массовых коммуникаций Приднестровской Молдавской Республики «Об утверждении порядка передачи реестров сертификатов и иной информации в уполномоченный исполнительный орган государственной власти в случае прекращения деятельности аккредитованного удостоверяющего центра».</w:t>
            </w:r>
          </w:p>
          <w:p w14:paraId="0E4E463E" w14:textId="77777777" w:rsidR="004B3313" w:rsidRPr="005126D5" w:rsidRDefault="004B3313" w:rsidP="00EB1226">
            <w:pPr>
              <w:widowControl w:val="0"/>
              <w:autoSpaceDE w:val="0"/>
              <w:autoSpaceDN w:val="0"/>
              <w:adjustRightInd w:val="0"/>
              <w:jc w:val="both"/>
            </w:pPr>
          </w:p>
          <w:p w14:paraId="6BE9731D" w14:textId="77777777" w:rsidR="004B3313" w:rsidRPr="005126D5" w:rsidRDefault="004B3313" w:rsidP="00EB1226">
            <w:pPr>
              <w:widowControl w:val="0"/>
              <w:autoSpaceDE w:val="0"/>
              <w:autoSpaceDN w:val="0"/>
              <w:adjustRightInd w:val="0"/>
              <w:jc w:val="both"/>
            </w:pPr>
            <w:r w:rsidRPr="005126D5">
              <w:t xml:space="preserve">Находится на внутриведомственном согласовании. </w:t>
            </w:r>
          </w:p>
          <w:p w14:paraId="75F22162" w14:textId="77777777" w:rsidR="004B3313" w:rsidRPr="005126D5" w:rsidRDefault="004B3313" w:rsidP="00EB1226">
            <w:pPr>
              <w:widowControl w:val="0"/>
              <w:autoSpaceDE w:val="0"/>
              <w:autoSpaceDN w:val="0"/>
              <w:adjustRightInd w:val="0"/>
              <w:jc w:val="both"/>
            </w:pPr>
          </w:p>
          <w:p w14:paraId="64F7A48F" w14:textId="77777777" w:rsidR="004B3313" w:rsidRPr="005126D5" w:rsidRDefault="004B3313" w:rsidP="00EB1226">
            <w:pPr>
              <w:widowControl w:val="0"/>
              <w:autoSpaceDE w:val="0"/>
              <w:autoSpaceDN w:val="0"/>
              <w:adjustRightInd w:val="0"/>
              <w:jc w:val="both"/>
            </w:pPr>
          </w:p>
        </w:tc>
        <w:tc>
          <w:tcPr>
            <w:tcW w:w="2490" w:type="dxa"/>
          </w:tcPr>
          <w:p w14:paraId="0B70FAD0" w14:textId="77777777" w:rsidR="004B3313" w:rsidRPr="005126D5" w:rsidRDefault="004B3313" w:rsidP="00EB1226">
            <w:pPr>
              <w:rPr>
                <w:rFonts w:eastAsia="Calibri"/>
              </w:rPr>
            </w:pPr>
            <w:r w:rsidRPr="005126D5">
              <w:rPr>
                <w:rFonts w:eastAsia="Calibri"/>
              </w:rPr>
              <w:t>Разработан в целях закрепления порядка передачи реестров сертификатов и иной информации в уполномоченный исполнительный орган государственной власти в случае прекращения деятельности аккредитованного удостоверяющего центра</w:t>
            </w:r>
          </w:p>
        </w:tc>
        <w:tc>
          <w:tcPr>
            <w:tcW w:w="3747" w:type="dxa"/>
          </w:tcPr>
          <w:p w14:paraId="0852B084" w14:textId="77777777" w:rsidR="004B3313" w:rsidRPr="005126D5" w:rsidRDefault="004B3313" w:rsidP="00EB1226">
            <w:pPr>
              <w:widowControl w:val="0"/>
              <w:autoSpaceDE w:val="0"/>
              <w:autoSpaceDN w:val="0"/>
              <w:adjustRightInd w:val="0"/>
              <w:jc w:val="both"/>
            </w:pPr>
            <w:r w:rsidRPr="005126D5">
              <w:t>Направлен на утверждение порядка передачи реестров сертификатов и иной информации в уполномоченный исполнительный орган государственной власти в случае прекращения деятельности аккредитованного удостоверяющего центра</w:t>
            </w:r>
          </w:p>
        </w:tc>
      </w:tr>
      <w:tr w:rsidR="004B3313" w:rsidRPr="00A87558" w14:paraId="075C4322" w14:textId="77777777" w:rsidTr="00EB1226">
        <w:trPr>
          <w:trHeight w:val="823"/>
        </w:trPr>
        <w:tc>
          <w:tcPr>
            <w:tcW w:w="552" w:type="dxa"/>
            <w:vAlign w:val="center"/>
          </w:tcPr>
          <w:p w14:paraId="2FFF0A7E" w14:textId="77777777" w:rsidR="004B3313" w:rsidRDefault="004B3313" w:rsidP="00EB1226">
            <w:pPr>
              <w:widowControl w:val="0"/>
              <w:autoSpaceDE w:val="0"/>
              <w:autoSpaceDN w:val="0"/>
              <w:adjustRightInd w:val="0"/>
              <w:jc w:val="center"/>
            </w:pPr>
            <w:r>
              <w:t xml:space="preserve">6. </w:t>
            </w:r>
          </w:p>
        </w:tc>
        <w:tc>
          <w:tcPr>
            <w:tcW w:w="3134" w:type="dxa"/>
          </w:tcPr>
          <w:p w14:paraId="66424F60" w14:textId="77777777" w:rsidR="004B3313" w:rsidRPr="005126D5" w:rsidRDefault="004B3313" w:rsidP="00EB1226">
            <w:pPr>
              <w:widowControl w:val="0"/>
              <w:autoSpaceDE w:val="0"/>
              <w:autoSpaceDN w:val="0"/>
              <w:adjustRightInd w:val="0"/>
              <w:jc w:val="both"/>
            </w:pPr>
            <w:r w:rsidRPr="005126D5">
              <w:t>Проект приказа Министерства цифрового развития, связи и массовых коммуникаций Приднестровской Молдавской Республики «</w:t>
            </w:r>
            <w:r w:rsidRPr="00D964B7">
              <w:t>О требованиях к структуре квалифицированного сертификата открытого ключа электронной подписи</w:t>
            </w:r>
            <w:r w:rsidRPr="005126D5">
              <w:t>».</w:t>
            </w:r>
          </w:p>
          <w:p w14:paraId="18EBFA48" w14:textId="77777777" w:rsidR="004B3313" w:rsidRPr="005126D5" w:rsidRDefault="004B3313" w:rsidP="00EB1226">
            <w:pPr>
              <w:widowControl w:val="0"/>
              <w:autoSpaceDE w:val="0"/>
              <w:autoSpaceDN w:val="0"/>
              <w:adjustRightInd w:val="0"/>
              <w:jc w:val="both"/>
            </w:pPr>
          </w:p>
          <w:p w14:paraId="2FED5EEB" w14:textId="77777777" w:rsidR="004B3313" w:rsidRPr="005126D5" w:rsidRDefault="004B3313" w:rsidP="00EB1226">
            <w:pPr>
              <w:widowControl w:val="0"/>
              <w:autoSpaceDE w:val="0"/>
              <w:autoSpaceDN w:val="0"/>
              <w:adjustRightInd w:val="0"/>
              <w:jc w:val="both"/>
            </w:pPr>
            <w:r w:rsidRPr="005126D5">
              <w:t xml:space="preserve">Находится на внутриведомственном согласовании. </w:t>
            </w:r>
          </w:p>
        </w:tc>
        <w:tc>
          <w:tcPr>
            <w:tcW w:w="2490" w:type="dxa"/>
          </w:tcPr>
          <w:p w14:paraId="405F3124" w14:textId="77777777" w:rsidR="004B3313" w:rsidRPr="005126D5" w:rsidRDefault="004B3313" w:rsidP="00EB1226">
            <w:pPr>
              <w:rPr>
                <w:rFonts w:eastAsia="Calibri"/>
              </w:rPr>
            </w:pPr>
            <w:r w:rsidRPr="005126D5">
              <w:rPr>
                <w:rFonts w:eastAsia="Calibri"/>
              </w:rPr>
              <w:t xml:space="preserve">Разработан </w:t>
            </w:r>
            <w:r>
              <w:t xml:space="preserve">в целях установления единой </w:t>
            </w:r>
            <w:r w:rsidRPr="00781999">
              <w:rPr>
                <w:color w:val="000000"/>
              </w:rPr>
              <w:t>структур</w:t>
            </w:r>
            <w:r>
              <w:rPr>
                <w:color w:val="000000"/>
              </w:rPr>
              <w:t>ы</w:t>
            </w:r>
            <w:r w:rsidRPr="00781999">
              <w:rPr>
                <w:color w:val="000000"/>
              </w:rPr>
              <w:t xml:space="preserve"> квалифицированного сертификата откры</w:t>
            </w:r>
            <w:r>
              <w:rPr>
                <w:color w:val="000000"/>
              </w:rPr>
              <w:t>того ключа электронной подписи</w:t>
            </w:r>
          </w:p>
        </w:tc>
        <w:tc>
          <w:tcPr>
            <w:tcW w:w="3747" w:type="dxa"/>
          </w:tcPr>
          <w:p w14:paraId="1EED0EC4" w14:textId="77777777" w:rsidR="004B3313" w:rsidRPr="005126D5" w:rsidRDefault="004B3313" w:rsidP="00EB1226">
            <w:pPr>
              <w:widowControl w:val="0"/>
              <w:autoSpaceDE w:val="0"/>
              <w:autoSpaceDN w:val="0"/>
              <w:adjustRightInd w:val="0"/>
              <w:jc w:val="both"/>
            </w:pPr>
            <w:r w:rsidRPr="005126D5">
              <w:t xml:space="preserve">Направлен на </w:t>
            </w:r>
            <w:r>
              <w:t xml:space="preserve">утверждение требований к структуре </w:t>
            </w:r>
            <w:r>
              <w:rPr>
                <w:color w:val="000000"/>
              </w:rPr>
              <w:t>квалифицированного сертификата открытого ключа электронной подписи, выдаваемого аккредитованными удостоверяющими центрами или корневым удостоверяющим центром.</w:t>
            </w:r>
          </w:p>
        </w:tc>
      </w:tr>
      <w:tr w:rsidR="004B3313" w:rsidRPr="00A87558" w14:paraId="61E37BA8" w14:textId="77777777" w:rsidTr="00EB1226">
        <w:trPr>
          <w:trHeight w:val="823"/>
        </w:trPr>
        <w:tc>
          <w:tcPr>
            <w:tcW w:w="552" w:type="dxa"/>
            <w:vAlign w:val="center"/>
          </w:tcPr>
          <w:p w14:paraId="79881F3A" w14:textId="77777777" w:rsidR="004B3313" w:rsidRDefault="004B3313" w:rsidP="00EB1226">
            <w:pPr>
              <w:widowControl w:val="0"/>
              <w:autoSpaceDE w:val="0"/>
              <w:autoSpaceDN w:val="0"/>
              <w:adjustRightInd w:val="0"/>
              <w:jc w:val="center"/>
            </w:pPr>
            <w:r>
              <w:t>7.</w:t>
            </w:r>
          </w:p>
        </w:tc>
        <w:tc>
          <w:tcPr>
            <w:tcW w:w="3134" w:type="dxa"/>
          </w:tcPr>
          <w:p w14:paraId="7622F6E4" w14:textId="77777777" w:rsidR="004B3313" w:rsidRDefault="004B3313" w:rsidP="00EB1226">
            <w:pPr>
              <w:contextualSpacing/>
              <w:jc w:val="both"/>
              <w:rPr>
                <w:rFonts w:eastAsiaTheme="minorHAnsi"/>
              </w:rPr>
            </w:pPr>
            <w:r>
              <w:rPr>
                <w:rFonts w:eastAsiaTheme="minorHAnsi"/>
              </w:rPr>
              <w:t>П</w:t>
            </w:r>
            <w:r w:rsidRPr="003B1BBF">
              <w:rPr>
                <w:rFonts w:eastAsiaTheme="minorHAnsi"/>
              </w:rPr>
              <w:t xml:space="preserve">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Закон Приднестровской </w:t>
            </w:r>
            <w:r w:rsidRPr="003B1BBF">
              <w:rPr>
                <w:rFonts w:eastAsiaTheme="minorHAnsi"/>
              </w:rPr>
              <w:lastRenderedPageBreak/>
              <w:t>Молдавской Республики «Об организации предоставления государственных услуг»</w:t>
            </w:r>
            <w:r>
              <w:rPr>
                <w:rFonts w:eastAsiaTheme="minorHAnsi"/>
              </w:rPr>
              <w:t xml:space="preserve"> </w:t>
            </w:r>
          </w:p>
          <w:p w14:paraId="36668EBA" w14:textId="77777777" w:rsidR="004B3313" w:rsidRDefault="004B3313" w:rsidP="00EB1226">
            <w:pPr>
              <w:contextualSpacing/>
              <w:jc w:val="both"/>
            </w:pPr>
          </w:p>
          <w:p w14:paraId="177E3FD4" w14:textId="77777777" w:rsidR="004B3313" w:rsidRDefault="004B3313" w:rsidP="00EB1226">
            <w:pPr>
              <w:contextualSpacing/>
              <w:jc w:val="both"/>
            </w:pPr>
          </w:p>
          <w:p w14:paraId="61635BB7" w14:textId="77777777" w:rsidR="004B3313" w:rsidRDefault="004B3313" w:rsidP="00EB1226">
            <w:pPr>
              <w:contextualSpacing/>
              <w:jc w:val="both"/>
            </w:pPr>
          </w:p>
          <w:p w14:paraId="3BC2620F" w14:textId="77777777" w:rsidR="004B3313" w:rsidRDefault="004B3313" w:rsidP="00EB1226">
            <w:pPr>
              <w:contextualSpacing/>
              <w:jc w:val="both"/>
            </w:pPr>
          </w:p>
          <w:p w14:paraId="2B38A67A" w14:textId="77777777" w:rsidR="004B3313" w:rsidRDefault="004B3313" w:rsidP="00EB1226">
            <w:pPr>
              <w:contextualSpacing/>
              <w:jc w:val="both"/>
            </w:pPr>
          </w:p>
          <w:p w14:paraId="375765AC" w14:textId="77777777" w:rsidR="004B3313" w:rsidRDefault="004B3313" w:rsidP="00EB1226">
            <w:pPr>
              <w:contextualSpacing/>
              <w:jc w:val="both"/>
            </w:pPr>
          </w:p>
          <w:p w14:paraId="2EE438AC" w14:textId="77777777" w:rsidR="004B3313" w:rsidRDefault="004B3313" w:rsidP="00EB1226">
            <w:pPr>
              <w:contextualSpacing/>
              <w:jc w:val="both"/>
            </w:pPr>
          </w:p>
          <w:p w14:paraId="045EF960" w14:textId="77777777" w:rsidR="004B3313" w:rsidRDefault="004B3313" w:rsidP="00EB1226">
            <w:pPr>
              <w:contextualSpacing/>
              <w:jc w:val="both"/>
            </w:pPr>
          </w:p>
          <w:p w14:paraId="4A919803" w14:textId="77777777" w:rsidR="004B3313" w:rsidRDefault="004B3313" w:rsidP="00EB1226">
            <w:pPr>
              <w:contextualSpacing/>
              <w:jc w:val="both"/>
            </w:pPr>
          </w:p>
          <w:p w14:paraId="4E819783" w14:textId="77777777" w:rsidR="004B3313" w:rsidRDefault="004B3313" w:rsidP="00EB1226">
            <w:pPr>
              <w:contextualSpacing/>
              <w:jc w:val="both"/>
            </w:pPr>
          </w:p>
          <w:p w14:paraId="5C9E500F" w14:textId="77777777" w:rsidR="004B3313" w:rsidRDefault="004B3313" w:rsidP="00EB1226">
            <w:pPr>
              <w:contextualSpacing/>
              <w:jc w:val="both"/>
            </w:pPr>
          </w:p>
          <w:p w14:paraId="407236A0" w14:textId="77777777" w:rsidR="004B3313" w:rsidRDefault="004B3313" w:rsidP="00EB1226">
            <w:pPr>
              <w:contextualSpacing/>
              <w:jc w:val="both"/>
            </w:pPr>
          </w:p>
          <w:p w14:paraId="78A67688" w14:textId="77777777" w:rsidR="004B3313" w:rsidRDefault="004B3313" w:rsidP="00EB1226">
            <w:pPr>
              <w:contextualSpacing/>
              <w:jc w:val="both"/>
            </w:pPr>
          </w:p>
          <w:p w14:paraId="251E3A84" w14:textId="77777777" w:rsidR="004B3313" w:rsidRDefault="004B3313" w:rsidP="00EB1226">
            <w:pPr>
              <w:contextualSpacing/>
              <w:jc w:val="both"/>
            </w:pPr>
          </w:p>
          <w:p w14:paraId="13B79E37" w14:textId="77777777" w:rsidR="004B3313" w:rsidRDefault="004B3313" w:rsidP="00EB1226">
            <w:pPr>
              <w:contextualSpacing/>
              <w:jc w:val="both"/>
            </w:pPr>
          </w:p>
          <w:p w14:paraId="063D69AB" w14:textId="77777777" w:rsidR="004B3313" w:rsidRDefault="004B3313" w:rsidP="00EB1226">
            <w:pPr>
              <w:contextualSpacing/>
              <w:jc w:val="both"/>
            </w:pPr>
          </w:p>
          <w:p w14:paraId="7D0B75BF" w14:textId="77777777" w:rsidR="004B3313" w:rsidRDefault="004B3313" w:rsidP="00EB1226">
            <w:pPr>
              <w:contextualSpacing/>
              <w:jc w:val="both"/>
            </w:pPr>
          </w:p>
          <w:p w14:paraId="3BB11C2B" w14:textId="77777777" w:rsidR="004B3313" w:rsidRDefault="004B3313" w:rsidP="00EB1226">
            <w:pPr>
              <w:contextualSpacing/>
              <w:jc w:val="both"/>
            </w:pPr>
          </w:p>
          <w:p w14:paraId="14927A29" w14:textId="77777777" w:rsidR="004B3313" w:rsidRDefault="004B3313" w:rsidP="00EB1226">
            <w:pPr>
              <w:contextualSpacing/>
              <w:jc w:val="both"/>
            </w:pPr>
          </w:p>
          <w:p w14:paraId="526536E2" w14:textId="77777777" w:rsidR="004B3313" w:rsidRDefault="004B3313" w:rsidP="00EB1226">
            <w:pPr>
              <w:contextualSpacing/>
              <w:jc w:val="both"/>
            </w:pPr>
          </w:p>
          <w:p w14:paraId="0FF75A97" w14:textId="77777777" w:rsidR="004B3313" w:rsidRDefault="004B3313" w:rsidP="00EB1226">
            <w:pPr>
              <w:contextualSpacing/>
              <w:jc w:val="both"/>
            </w:pPr>
          </w:p>
          <w:p w14:paraId="1F5B0835" w14:textId="77777777" w:rsidR="004B3313" w:rsidRDefault="004B3313" w:rsidP="00EB1226">
            <w:pPr>
              <w:contextualSpacing/>
              <w:jc w:val="both"/>
            </w:pPr>
          </w:p>
          <w:p w14:paraId="02569952" w14:textId="77777777" w:rsidR="004B3313" w:rsidRDefault="004B3313" w:rsidP="00EB1226">
            <w:pPr>
              <w:contextualSpacing/>
              <w:jc w:val="both"/>
            </w:pPr>
          </w:p>
          <w:p w14:paraId="4F449DE1" w14:textId="77777777" w:rsidR="004B3313" w:rsidRDefault="004B3313" w:rsidP="00EB1226">
            <w:pPr>
              <w:contextualSpacing/>
              <w:jc w:val="both"/>
            </w:pPr>
          </w:p>
          <w:p w14:paraId="16699856" w14:textId="77777777" w:rsidR="004B3313" w:rsidRDefault="004B3313" w:rsidP="00EB1226">
            <w:pPr>
              <w:contextualSpacing/>
              <w:jc w:val="both"/>
            </w:pPr>
          </w:p>
          <w:p w14:paraId="6C05CC51" w14:textId="77777777" w:rsidR="004B3313" w:rsidRDefault="004B3313" w:rsidP="00EB1226">
            <w:pPr>
              <w:contextualSpacing/>
              <w:jc w:val="both"/>
            </w:pPr>
          </w:p>
          <w:p w14:paraId="357C3EA8" w14:textId="77777777" w:rsidR="004B3313" w:rsidRDefault="004B3313" w:rsidP="00EB1226">
            <w:pPr>
              <w:contextualSpacing/>
              <w:jc w:val="both"/>
            </w:pPr>
          </w:p>
          <w:p w14:paraId="7A7C76FD" w14:textId="77777777" w:rsidR="004B3313" w:rsidRDefault="004B3313" w:rsidP="00EB1226">
            <w:pPr>
              <w:contextualSpacing/>
              <w:jc w:val="both"/>
            </w:pPr>
            <w:r>
              <w:t xml:space="preserve">Направлен на подписание в Правительство </w:t>
            </w:r>
            <w:r w:rsidRPr="003B1BBF">
              <w:rPr>
                <w:rFonts w:eastAsiaTheme="minorHAnsi"/>
              </w:rPr>
              <w:t>Приднестровской Молдавской Республики</w:t>
            </w:r>
            <w:r>
              <w:t>.</w:t>
            </w:r>
          </w:p>
          <w:p w14:paraId="13EDBE73" w14:textId="77777777" w:rsidR="004B3313" w:rsidRDefault="004B3313" w:rsidP="00EB1226">
            <w:pPr>
              <w:contextualSpacing/>
              <w:jc w:val="both"/>
            </w:pPr>
          </w:p>
        </w:tc>
        <w:tc>
          <w:tcPr>
            <w:tcW w:w="2490" w:type="dxa"/>
          </w:tcPr>
          <w:p w14:paraId="22B0030B" w14:textId="77777777" w:rsidR="004B3313" w:rsidRDefault="004B3313" w:rsidP="00EB1226">
            <w:pPr>
              <w:ind w:firstLine="708"/>
              <w:contextualSpacing/>
              <w:jc w:val="both"/>
            </w:pPr>
            <w:r w:rsidRPr="00370246">
              <w:lastRenderedPageBreak/>
              <w:t xml:space="preserve">Настоящий проект закона разработан </w:t>
            </w:r>
            <w:bookmarkStart w:id="0" w:name="_Hlk109916184"/>
            <w:r w:rsidRPr="00370246">
              <w:t xml:space="preserve">в целях развития  функционала государственной информационной системы «Портал государственных услуг </w:t>
            </w:r>
            <w:r w:rsidRPr="00370246">
              <w:lastRenderedPageBreak/>
              <w:t xml:space="preserve">Приднестровской Молдавской Республики» (далее — </w:t>
            </w:r>
            <w:bookmarkStart w:id="1" w:name="_Hlk97715738"/>
            <w:r w:rsidRPr="00370246">
              <w:t>ГИС «Портал государственных услуг»</w:t>
            </w:r>
            <w:bookmarkEnd w:id="1"/>
            <w:r w:rsidRPr="00370246">
              <w:t xml:space="preserve">), </w:t>
            </w:r>
            <w:bookmarkEnd w:id="0"/>
            <w:r w:rsidRPr="00370246">
              <w:t>предусматривает возможность предоставления</w:t>
            </w:r>
            <w:r>
              <w:t xml:space="preserve"> посредством </w:t>
            </w:r>
            <w:r w:rsidRPr="00D80DFF">
              <w:t>ГИС «Портал государственных услуг»</w:t>
            </w:r>
            <w:r>
              <w:t xml:space="preserve"> </w:t>
            </w:r>
            <w:r w:rsidRPr="00294BAC">
              <w:t>комплекс</w:t>
            </w:r>
            <w:r>
              <w:t>а государственных</w:t>
            </w:r>
            <w:r w:rsidRPr="00294BAC">
              <w:t xml:space="preserve"> услуг, объединенных жизненной ситуацией и предоставляемый в автоматическом режиме</w:t>
            </w:r>
            <w:r>
              <w:t xml:space="preserve"> в порядке, установленном Правительством </w:t>
            </w:r>
            <w:r w:rsidRPr="002E6CAD">
              <w:t>Приднестровской Молдавской Республики</w:t>
            </w:r>
            <w:r>
              <w:t>, а также у</w:t>
            </w:r>
            <w:r w:rsidRPr="001C1F66">
              <w:t>слуг, предоставляемы</w:t>
            </w:r>
            <w:r>
              <w:t>х</w:t>
            </w:r>
            <w:r w:rsidRPr="001C1F66">
              <w:t xml:space="preserve"> государственными и муниципальными </w:t>
            </w:r>
            <w:r w:rsidRPr="006B70C2">
              <w:t xml:space="preserve">учреждениями </w:t>
            </w:r>
            <w:r w:rsidRPr="001C1F66">
              <w:t xml:space="preserve">и другими </w:t>
            </w:r>
            <w:bookmarkStart w:id="2" w:name="_Hlk105683135"/>
            <w:r w:rsidRPr="001C1F66">
              <w:t>организациями</w:t>
            </w:r>
            <w:bookmarkEnd w:id="2"/>
            <w:r w:rsidRPr="001C1F66">
              <w:t>, включённ</w:t>
            </w:r>
            <w:r>
              <w:t>ыми</w:t>
            </w:r>
            <w:r w:rsidRPr="001C1F66">
              <w:t xml:space="preserve"> в перечень, установленный Правительством Приднестровской Молдавской Республики.</w:t>
            </w:r>
            <w:r>
              <w:t xml:space="preserve"> </w:t>
            </w:r>
          </w:p>
          <w:p w14:paraId="5571787D" w14:textId="77777777" w:rsidR="004B3313" w:rsidRPr="005330F7" w:rsidRDefault="004B3313" w:rsidP="00EB1226">
            <w:pPr>
              <w:jc w:val="both"/>
              <w:rPr>
                <w:highlight w:val="green"/>
              </w:rPr>
            </w:pPr>
          </w:p>
        </w:tc>
        <w:tc>
          <w:tcPr>
            <w:tcW w:w="3747" w:type="dxa"/>
          </w:tcPr>
          <w:p w14:paraId="7D2835CA" w14:textId="77777777" w:rsidR="004B3313" w:rsidRPr="00AA20FD" w:rsidRDefault="004B3313" w:rsidP="00EB1226">
            <w:pPr>
              <w:ind w:firstLine="708"/>
              <w:contextualSpacing/>
              <w:jc w:val="both"/>
            </w:pPr>
            <w:r>
              <w:lastRenderedPageBreak/>
              <w:t>П</w:t>
            </w:r>
            <w:r w:rsidRPr="00E00231">
              <w:t>роектом предлагается</w:t>
            </w:r>
            <w:r>
              <w:t xml:space="preserve"> закрепить </w:t>
            </w:r>
            <w:r w:rsidRPr="001C1F66">
              <w:t>получени</w:t>
            </w:r>
            <w:r>
              <w:t>е</w:t>
            </w:r>
            <w:r w:rsidRPr="001C1F66">
              <w:t xml:space="preserve"> документов (информации), являющихся результатом предоставления соответствующей государственной услуги</w:t>
            </w:r>
            <w:r>
              <w:t>,</w:t>
            </w:r>
            <w:r w:rsidRPr="001C1F66">
              <w:t xml:space="preserve"> посредством доставки в порядке, установленном Правительством Приднестровской </w:t>
            </w:r>
            <w:r w:rsidRPr="00AA20FD">
              <w:t>Молдавской Республики.</w:t>
            </w:r>
          </w:p>
          <w:p w14:paraId="0AA4732F" w14:textId="77777777" w:rsidR="004B3313" w:rsidRDefault="004B3313" w:rsidP="00EB1226">
            <w:pPr>
              <w:widowControl w:val="0"/>
              <w:autoSpaceDE w:val="0"/>
              <w:autoSpaceDN w:val="0"/>
              <w:adjustRightInd w:val="0"/>
              <w:jc w:val="both"/>
            </w:pPr>
          </w:p>
        </w:tc>
      </w:tr>
    </w:tbl>
    <w:p w14:paraId="609AEF21" w14:textId="209B8A13" w:rsidR="004B3313" w:rsidRPr="004B3313" w:rsidRDefault="004B3313" w:rsidP="004B3313">
      <w:pPr>
        <w:pStyle w:val="a9"/>
        <w:rPr>
          <w:b/>
          <w:bCs/>
        </w:rPr>
      </w:pPr>
    </w:p>
    <w:p w14:paraId="3A2EB789" w14:textId="77777777" w:rsidR="004B3313" w:rsidRDefault="004B3313" w:rsidP="007976AF">
      <w:pPr>
        <w:shd w:val="clear" w:color="auto" w:fill="FFFFFF" w:themeFill="background1"/>
        <w:jc w:val="center"/>
        <w:rPr>
          <w:b/>
          <w:bCs/>
        </w:rPr>
      </w:pPr>
    </w:p>
    <w:p w14:paraId="3C18EDC2" w14:textId="7CF9FC12" w:rsidR="007976AF" w:rsidRPr="004B3313" w:rsidRDefault="004B3313" w:rsidP="004B3313">
      <w:pPr>
        <w:pStyle w:val="a9"/>
        <w:numPr>
          <w:ilvl w:val="1"/>
          <w:numId w:val="36"/>
        </w:numPr>
        <w:shd w:val="clear" w:color="auto" w:fill="FFFFFF" w:themeFill="background1"/>
      </w:pPr>
      <w:r>
        <w:rPr>
          <w:b/>
          <w:bCs/>
        </w:rPr>
        <w:t xml:space="preserve"> </w:t>
      </w:r>
      <w:r w:rsidRPr="004B3313">
        <w:t xml:space="preserve">Развитие </w:t>
      </w:r>
      <w:r w:rsidR="007976AF" w:rsidRPr="004B3313">
        <w:t>ГИС «Портал государственных услуг ПМР»</w:t>
      </w:r>
      <w:r w:rsidRPr="004B3313">
        <w:t>.</w:t>
      </w:r>
    </w:p>
    <w:p w14:paraId="1D48336E" w14:textId="77777777" w:rsidR="004B3313" w:rsidRPr="007E45A5" w:rsidRDefault="004B3313" w:rsidP="004B3313">
      <w:pPr>
        <w:pStyle w:val="a9"/>
        <w:shd w:val="clear" w:color="auto" w:fill="FFFFFF" w:themeFill="background1"/>
        <w:ind w:left="1069"/>
      </w:pPr>
    </w:p>
    <w:p w14:paraId="2365F56F" w14:textId="77777777" w:rsidR="007976AF" w:rsidRPr="007E45A5" w:rsidRDefault="007976AF" w:rsidP="007976AF">
      <w:pPr>
        <w:ind w:firstLine="709"/>
        <w:jc w:val="both"/>
      </w:pPr>
      <w:r w:rsidRPr="007E45A5">
        <w:t>Государственная информационная система «Портал государственных услуг Приднестровской Молдавской Республики» (далее – Портал) запущен</w:t>
      </w:r>
      <w:r>
        <w:t>а</w:t>
      </w:r>
      <w:r w:rsidRPr="007E45A5">
        <w:t xml:space="preserve"> в июле 2018 года. </w:t>
      </w:r>
    </w:p>
    <w:p w14:paraId="19856184" w14:textId="61543E27" w:rsidR="007976AF" w:rsidRPr="009B48AE" w:rsidRDefault="007976AF" w:rsidP="007976AF">
      <w:pPr>
        <w:ind w:firstLine="709"/>
        <w:jc w:val="both"/>
      </w:pPr>
      <w:r w:rsidRPr="001E1B30">
        <w:t>Всего на Портале за 2022 год зарегистрировано 4567 новых пользователей</w:t>
      </w:r>
      <w:r w:rsidRPr="009B48AE">
        <w:t>, что составляет 23,8 % от общего числа зарегистрированных на Портале пользователей</w:t>
      </w:r>
      <w:r w:rsidR="00D81A62">
        <w:t xml:space="preserve"> (всего - </w:t>
      </w:r>
      <w:r w:rsidR="00D81A62" w:rsidRPr="009B48AE">
        <w:t>19</w:t>
      </w:r>
      <w:r w:rsidR="00D81A62">
        <w:t> </w:t>
      </w:r>
      <w:r w:rsidR="00D81A62" w:rsidRPr="009B48AE">
        <w:t>189</w:t>
      </w:r>
      <w:r w:rsidR="00D81A62">
        <w:t xml:space="preserve"> пользователей)</w:t>
      </w:r>
      <w:r w:rsidRPr="009B48AE">
        <w:t>.</w:t>
      </w:r>
    </w:p>
    <w:p w14:paraId="2CFAD5A7" w14:textId="77770B5E" w:rsidR="007976AF" w:rsidRPr="00C220A8" w:rsidRDefault="007976AF" w:rsidP="007976AF">
      <w:pPr>
        <w:ind w:firstLine="709"/>
        <w:jc w:val="both"/>
      </w:pPr>
      <w:r w:rsidRPr="00C220A8">
        <w:t xml:space="preserve">Из зарегистрированных 4567 пользователей физических лиц – 4244, юридических лиц – 323. </w:t>
      </w:r>
    </w:p>
    <w:p w14:paraId="2DE33332" w14:textId="77777777" w:rsidR="007976AF" w:rsidRPr="00C220A8" w:rsidRDefault="007976AF" w:rsidP="007976AF">
      <w:pPr>
        <w:tabs>
          <w:tab w:val="left" w:pos="851"/>
        </w:tabs>
        <w:jc w:val="center"/>
      </w:pPr>
      <w:bookmarkStart w:id="3" w:name="_Hlk110418118"/>
      <w:r w:rsidRPr="00C220A8">
        <w:t>Статистические данные</w:t>
      </w:r>
    </w:p>
    <w:p w14:paraId="002FE29B" w14:textId="77777777" w:rsidR="007976AF" w:rsidRPr="00C220A8" w:rsidRDefault="007976AF" w:rsidP="007976AF">
      <w:pPr>
        <w:tabs>
          <w:tab w:val="left" w:pos="851"/>
        </w:tabs>
        <w:jc w:val="center"/>
      </w:pPr>
      <w:r w:rsidRPr="00C220A8">
        <w:t>предоставления государственных услуг через Портал</w:t>
      </w:r>
    </w:p>
    <w:p w14:paraId="4814F4D4" w14:textId="77777777" w:rsidR="007976AF" w:rsidRPr="007E0B40" w:rsidRDefault="007976AF" w:rsidP="007976AF">
      <w:pPr>
        <w:shd w:val="clear" w:color="auto" w:fill="FFFFFF" w:themeFill="background1"/>
        <w:tabs>
          <w:tab w:val="left" w:pos="851"/>
        </w:tabs>
        <w:jc w:val="center"/>
      </w:pPr>
      <w:r w:rsidRPr="007E0B40">
        <w:t>за</w:t>
      </w:r>
      <w:r w:rsidRPr="007E0B40">
        <w:rPr>
          <w:lang w:bidi="ru-RU"/>
        </w:rPr>
        <w:t xml:space="preserve"> </w:t>
      </w:r>
      <w:r w:rsidRPr="007E0B40">
        <w:t>2021 год и 2022 год</w:t>
      </w:r>
    </w:p>
    <w:p w14:paraId="67013C69" w14:textId="77777777" w:rsidR="007976AF" w:rsidRPr="007E0B40" w:rsidRDefault="007976AF" w:rsidP="007976AF">
      <w:pPr>
        <w:shd w:val="clear" w:color="auto" w:fill="FFFFFF" w:themeFill="background1"/>
        <w:tabs>
          <w:tab w:val="left" w:pos="851"/>
        </w:tabs>
        <w:rPr>
          <w:sz w:val="12"/>
          <w:szCs w:val="12"/>
        </w:rPr>
      </w:pPr>
      <w:r w:rsidRPr="007E0B40">
        <w:tab/>
      </w:r>
    </w:p>
    <w:tbl>
      <w:tblPr>
        <w:tblW w:w="9209" w:type="dxa"/>
        <w:tblLook w:val="04A0" w:firstRow="1" w:lastRow="0" w:firstColumn="1" w:lastColumn="0" w:noHBand="0" w:noVBand="1"/>
      </w:tblPr>
      <w:tblGrid>
        <w:gridCol w:w="3148"/>
        <w:gridCol w:w="2092"/>
        <w:gridCol w:w="1843"/>
        <w:gridCol w:w="2126"/>
      </w:tblGrid>
      <w:tr w:rsidR="007976AF" w:rsidRPr="000561CB" w14:paraId="39F269A6" w14:textId="77777777" w:rsidTr="002638E8">
        <w:tc>
          <w:tcPr>
            <w:tcW w:w="3148" w:type="dxa"/>
            <w:tcBorders>
              <w:top w:val="single" w:sz="4" w:space="0" w:color="auto"/>
              <w:left w:val="single" w:sz="4" w:space="0" w:color="auto"/>
              <w:bottom w:val="single" w:sz="4" w:space="0" w:color="auto"/>
              <w:right w:val="single" w:sz="4" w:space="0" w:color="auto"/>
            </w:tcBorders>
            <w:vAlign w:val="center"/>
          </w:tcPr>
          <w:p w14:paraId="357776BD" w14:textId="77777777" w:rsidR="007976AF" w:rsidRPr="000561CB" w:rsidRDefault="007976AF" w:rsidP="002638E8">
            <w:pPr>
              <w:shd w:val="clear" w:color="auto" w:fill="FFFFFF" w:themeFill="background1"/>
              <w:tabs>
                <w:tab w:val="left" w:pos="851"/>
              </w:tabs>
              <w:rPr>
                <w:highlight w:val="yellow"/>
                <w:lang w:bidi="ru-RU"/>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43130E65" w14:textId="77777777" w:rsidR="007976AF" w:rsidRPr="007E0B40" w:rsidRDefault="007976AF" w:rsidP="002638E8">
            <w:pPr>
              <w:shd w:val="clear" w:color="auto" w:fill="FFFFFF" w:themeFill="background1"/>
              <w:tabs>
                <w:tab w:val="left" w:pos="851"/>
              </w:tabs>
              <w:jc w:val="center"/>
              <w:rPr>
                <w:lang w:bidi="ru-RU"/>
              </w:rPr>
            </w:pPr>
            <w:r w:rsidRPr="007E0B40">
              <w:rPr>
                <w:lang w:bidi="ru-RU"/>
              </w:rPr>
              <w:t>Заказано</w:t>
            </w:r>
          </w:p>
          <w:p w14:paraId="4D1C1B72" w14:textId="77777777" w:rsidR="007976AF" w:rsidRPr="000561CB" w:rsidRDefault="007976AF" w:rsidP="002638E8">
            <w:pPr>
              <w:shd w:val="clear" w:color="auto" w:fill="FFFFFF" w:themeFill="background1"/>
              <w:tabs>
                <w:tab w:val="left" w:pos="851"/>
              </w:tabs>
              <w:jc w:val="center"/>
              <w:rPr>
                <w:highlight w:val="yellow"/>
                <w:lang w:bidi="ru-RU"/>
              </w:rPr>
            </w:pPr>
            <w:r w:rsidRPr="007E0B40">
              <w:rPr>
                <w:lang w:bidi="ru-RU"/>
              </w:rPr>
              <w:t>за 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5CDB0" w14:textId="77777777" w:rsidR="007976AF" w:rsidRPr="007E0B40" w:rsidRDefault="007976AF" w:rsidP="002638E8">
            <w:pPr>
              <w:shd w:val="clear" w:color="auto" w:fill="FFFFFF" w:themeFill="background1"/>
              <w:tabs>
                <w:tab w:val="left" w:pos="851"/>
              </w:tabs>
              <w:jc w:val="center"/>
              <w:rPr>
                <w:lang w:bidi="ru-RU"/>
              </w:rPr>
            </w:pPr>
            <w:r w:rsidRPr="007E0B40">
              <w:rPr>
                <w:lang w:bidi="ru-RU"/>
              </w:rPr>
              <w:t>Заказано</w:t>
            </w:r>
          </w:p>
          <w:p w14:paraId="58C0BAA5" w14:textId="77777777" w:rsidR="007976AF" w:rsidRPr="000561CB" w:rsidRDefault="007976AF" w:rsidP="002638E8">
            <w:pPr>
              <w:shd w:val="clear" w:color="auto" w:fill="FFFFFF" w:themeFill="background1"/>
              <w:tabs>
                <w:tab w:val="left" w:pos="851"/>
              </w:tabs>
              <w:jc w:val="center"/>
              <w:rPr>
                <w:highlight w:val="yellow"/>
                <w:lang w:bidi="ru-RU"/>
              </w:rPr>
            </w:pPr>
            <w:r w:rsidRPr="007E0B40">
              <w:rPr>
                <w:lang w:bidi="ru-RU"/>
              </w:rPr>
              <w:t>за 2022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52062" w14:textId="77777777" w:rsidR="007976AF" w:rsidRPr="00F64F85" w:rsidRDefault="007976AF" w:rsidP="002638E8">
            <w:pPr>
              <w:shd w:val="clear" w:color="auto" w:fill="FFFFFF" w:themeFill="background1"/>
              <w:tabs>
                <w:tab w:val="left" w:pos="851"/>
              </w:tabs>
              <w:jc w:val="center"/>
              <w:rPr>
                <w:lang w:bidi="ru-RU"/>
              </w:rPr>
            </w:pPr>
            <w:r w:rsidRPr="00F64F85">
              <w:rPr>
                <w:lang w:bidi="ru-RU"/>
              </w:rPr>
              <w:t>Отношение</w:t>
            </w:r>
          </w:p>
          <w:p w14:paraId="497844A4" w14:textId="77777777" w:rsidR="007976AF" w:rsidRPr="00F64F85" w:rsidRDefault="007976AF" w:rsidP="002638E8">
            <w:pPr>
              <w:shd w:val="clear" w:color="auto" w:fill="FFFFFF" w:themeFill="background1"/>
              <w:tabs>
                <w:tab w:val="left" w:pos="851"/>
              </w:tabs>
              <w:jc w:val="center"/>
              <w:rPr>
                <w:lang w:bidi="ru-RU"/>
              </w:rPr>
            </w:pPr>
            <w:r w:rsidRPr="00F64F85">
              <w:rPr>
                <w:lang w:bidi="ru-RU"/>
              </w:rPr>
              <w:t xml:space="preserve">2022г. / </w:t>
            </w:r>
          </w:p>
          <w:p w14:paraId="25EE16EE" w14:textId="77777777" w:rsidR="007976AF" w:rsidRPr="000561CB" w:rsidRDefault="007976AF" w:rsidP="002638E8">
            <w:pPr>
              <w:shd w:val="clear" w:color="auto" w:fill="FFFFFF" w:themeFill="background1"/>
              <w:tabs>
                <w:tab w:val="left" w:pos="851"/>
              </w:tabs>
              <w:jc w:val="center"/>
              <w:rPr>
                <w:highlight w:val="yellow"/>
                <w:lang w:bidi="ru-RU"/>
              </w:rPr>
            </w:pPr>
            <w:r w:rsidRPr="00F64F85">
              <w:rPr>
                <w:lang w:bidi="ru-RU"/>
              </w:rPr>
              <w:t>2021г., %</w:t>
            </w:r>
          </w:p>
        </w:tc>
      </w:tr>
      <w:tr w:rsidR="007976AF" w:rsidRPr="000561CB" w14:paraId="2C792613" w14:textId="77777777" w:rsidTr="002638E8">
        <w:trPr>
          <w:trHeight w:val="276"/>
        </w:trPr>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BE032" w14:textId="77777777" w:rsidR="007976AF" w:rsidRPr="007E0B40" w:rsidRDefault="007976AF" w:rsidP="002638E8">
            <w:pPr>
              <w:tabs>
                <w:tab w:val="left" w:pos="851"/>
              </w:tabs>
              <w:rPr>
                <w:lang w:bidi="ru-RU"/>
              </w:rPr>
            </w:pPr>
            <w:r w:rsidRPr="007E0B40">
              <w:rPr>
                <w:lang w:bidi="ru-RU"/>
              </w:rPr>
              <w:t>Платных услуг</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5F649E4D" w14:textId="6ED2D810" w:rsidR="007976AF" w:rsidRPr="000561CB" w:rsidRDefault="007976AF" w:rsidP="002638E8">
            <w:pPr>
              <w:tabs>
                <w:tab w:val="left" w:pos="851"/>
              </w:tabs>
              <w:jc w:val="center"/>
              <w:rPr>
                <w:highlight w:val="yellow"/>
              </w:rPr>
            </w:pPr>
            <w:r w:rsidRPr="00926F14">
              <w:rPr>
                <w:lang w:bidi="ru-RU"/>
              </w:rPr>
              <w:t>93</w:t>
            </w:r>
            <w:r w:rsidR="00214446">
              <w:rPr>
                <w:lang w:bidi="ru-RU"/>
              </w:rPr>
              <w:t>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19DC65" w14:textId="77777777" w:rsidR="007976AF" w:rsidRPr="000561CB" w:rsidRDefault="007976AF" w:rsidP="002638E8">
            <w:pPr>
              <w:tabs>
                <w:tab w:val="left" w:pos="851"/>
              </w:tabs>
              <w:jc w:val="center"/>
              <w:rPr>
                <w:highlight w:val="yellow"/>
                <w:lang w:bidi="ru-RU"/>
              </w:rPr>
            </w:pPr>
            <w:r w:rsidRPr="001E1B30">
              <w:rPr>
                <w:lang w:bidi="ru-RU"/>
              </w:rPr>
              <w:t>116</w:t>
            </w:r>
            <w:r>
              <w:rPr>
                <w:lang w:bidi="ru-RU"/>
              </w:rPr>
              <w:t>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28E22A" w14:textId="77777777" w:rsidR="007976AF" w:rsidRPr="000561CB" w:rsidRDefault="007976AF" w:rsidP="002638E8">
            <w:pPr>
              <w:tabs>
                <w:tab w:val="left" w:pos="851"/>
              </w:tabs>
              <w:jc w:val="center"/>
              <w:rPr>
                <w:highlight w:val="yellow"/>
                <w:lang w:bidi="ru-RU"/>
              </w:rPr>
            </w:pPr>
            <w:r w:rsidRPr="00F64F85">
              <w:rPr>
                <w:lang w:bidi="ru-RU"/>
              </w:rPr>
              <w:t>12</w:t>
            </w:r>
            <w:r>
              <w:rPr>
                <w:lang w:bidi="ru-RU"/>
              </w:rPr>
              <w:t xml:space="preserve">4 </w:t>
            </w:r>
            <w:r w:rsidRPr="00F64F85">
              <w:rPr>
                <w:lang w:bidi="ru-RU"/>
              </w:rPr>
              <w:t>%</w:t>
            </w:r>
          </w:p>
        </w:tc>
      </w:tr>
      <w:tr w:rsidR="007976AF" w:rsidRPr="000561CB" w14:paraId="5A8A3023" w14:textId="77777777" w:rsidTr="002638E8">
        <w:trPr>
          <w:trHeight w:val="50"/>
        </w:trPr>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65EF3" w14:textId="77777777" w:rsidR="007976AF" w:rsidRPr="007E0B40" w:rsidRDefault="007976AF" w:rsidP="002638E8">
            <w:pPr>
              <w:tabs>
                <w:tab w:val="left" w:pos="851"/>
              </w:tabs>
              <w:rPr>
                <w:lang w:bidi="ru-RU"/>
              </w:rPr>
            </w:pPr>
            <w:r w:rsidRPr="007E0B40">
              <w:rPr>
                <w:lang w:bidi="ru-RU"/>
              </w:rPr>
              <w:t xml:space="preserve">Бесплатных услуг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75656505" w14:textId="77777777" w:rsidR="007976AF" w:rsidRPr="000561CB" w:rsidRDefault="007976AF" w:rsidP="002638E8">
            <w:pPr>
              <w:tabs>
                <w:tab w:val="left" w:pos="851"/>
              </w:tabs>
              <w:jc w:val="center"/>
              <w:rPr>
                <w:highlight w:val="yellow"/>
              </w:rPr>
            </w:pPr>
            <w:r w:rsidRPr="00926F14">
              <w:t xml:space="preserve">3072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E15B5D" w14:textId="77777777" w:rsidR="007976AF" w:rsidRPr="000561CB" w:rsidRDefault="007976AF" w:rsidP="002638E8">
            <w:pPr>
              <w:tabs>
                <w:tab w:val="left" w:pos="851"/>
              </w:tabs>
              <w:jc w:val="center"/>
              <w:rPr>
                <w:highlight w:val="yellow"/>
              </w:rPr>
            </w:pPr>
            <w:r w:rsidRPr="001E1B30">
              <w:t>2307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7AE403" w14:textId="77777777" w:rsidR="007976AF" w:rsidRPr="000561CB" w:rsidRDefault="007976AF" w:rsidP="002638E8">
            <w:pPr>
              <w:tabs>
                <w:tab w:val="left" w:pos="851"/>
              </w:tabs>
              <w:jc w:val="center"/>
              <w:rPr>
                <w:highlight w:val="yellow"/>
                <w:lang w:bidi="ru-RU"/>
              </w:rPr>
            </w:pPr>
            <w:r w:rsidRPr="00F64F85">
              <w:rPr>
                <w:lang w:bidi="ru-RU"/>
              </w:rPr>
              <w:t>75%</w:t>
            </w:r>
          </w:p>
        </w:tc>
      </w:tr>
      <w:tr w:rsidR="007976AF" w:rsidRPr="000561CB" w14:paraId="5BB8BFB8" w14:textId="77777777" w:rsidTr="002638E8">
        <w:tc>
          <w:tcPr>
            <w:tcW w:w="3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5A1E2" w14:textId="77777777" w:rsidR="007976AF" w:rsidRPr="007E0B40" w:rsidRDefault="007976AF" w:rsidP="002638E8">
            <w:pPr>
              <w:tabs>
                <w:tab w:val="left" w:pos="851"/>
              </w:tabs>
              <w:rPr>
                <w:lang w:bidi="ru-RU"/>
              </w:rPr>
            </w:pPr>
            <w:r w:rsidRPr="007E0B40">
              <w:rPr>
                <w:lang w:bidi="ru-RU"/>
              </w:rPr>
              <w:t>Всего услуг</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1000158D" w14:textId="4B5D375F" w:rsidR="007976AF" w:rsidRPr="000561CB" w:rsidRDefault="007976AF" w:rsidP="002638E8">
            <w:pPr>
              <w:tabs>
                <w:tab w:val="left" w:pos="851"/>
              </w:tabs>
              <w:jc w:val="center"/>
              <w:rPr>
                <w:highlight w:val="yellow"/>
                <w:lang w:bidi="ru-RU"/>
              </w:rPr>
            </w:pPr>
            <w:r w:rsidRPr="00926F14">
              <w:rPr>
                <w:lang w:bidi="ru-RU"/>
              </w:rPr>
              <w:t>1246</w:t>
            </w:r>
            <w:r w:rsidR="00EE52F6">
              <w:rPr>
                <w:lang w:bidi="ru-RU"/>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476969" w14:textId="77777777" w:rsidR="007976AF" w:rsidRPr="000561CB" w:rsidRDefault="007976AF" w:rsidP="002638E8">
            <w:pPr>
              <w:tabs>
                <w:tab w:val="left" w:pos="851"/>
              </w:tabs>
              <w:jc w:val="center"/>
              <w:rPr>
                <w:highlight w:val="yellow"/>
              </w:rPr>
            </w:pPr>
            <w:r w:rsidRPr="001E1B30">
              <w:t>1395</w:t>
            </w: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A3D1E9" w14:textId="6F52C585" w:rsidR="007976AF" w:rsidRPr="000561CB" w:rsidRDefault="007976AF" w:rsidP="002638E8">
            <w:pPr>
              <w:tabs>
                <w:tab w:val="left" w:pos="851"/>
              </w:tabs>
              <w:jc w:val="center"/>
              <w:rPr>
                <w:highlight w:val="yellow"/>
              </w:rPr>
            </w:pPr>
            <w:r w:rsidRPr="00F64F85">
              <w:t>11</w:t>
            </w:r>
            <w:r w:rsidR="00025B63">
              <w:t>2</w:t>
            </w:r>
            <w:r w:rsidRPr="00F64F85">
              <w:t>%</w:t>
            </w:r>
          </w:p>
        </w:tc>
      </w:tr>
    </w:tbl>
    <w:p w14:paraId="599FDB25" w14:textId="77777777" w:rsidR="007976AF" w:rsidRDefault="007976AF" w:rsidP="007976AF">
      <w:pPr>
        <w:tabs>
          <w:tab w:val="left" w:pos="851"/>
        </w:tabs>
        <w:ind w:firstLine="567"/>
        <w:jc w:val="both"/>
      </w:pPr>
    </w:p>
    <w:p w14:paraId="64A70A75" w14:textId="77777777" w:rsidR="007976AF" w:rsidRPr="009B48AE" w:rsidRDefault="007976AF" w:rsidP="007976AF">
      <w:pPr>
        <w:tabs>
          <w:tab w:val="left" w:pos="851"/>
        </w:tabs>
        <w:ind w:firstLine="567"/>
        <w:jc w:val="both"/>
      </w:pPr>
      <w:r w:rsidRPr="007E0B40">
        <w:t>Оплачено платных услуг в 2022 году на сумму 170215 рублей</w:t>
      </w:r>
      <w:r w:rsidRPr="009B48AE">
        <w:t xml:space="preserve">, что на 18,3% больше, чем за 2021 год (было –143811 рублей). </w:t>
      </w:r>
    </w:p>
    <w:bookmarkEnd w:id="3"/>
    <w:p w14:paraId="6095A09E" w14:textId="77777777" w:rsidR="002C1116" w:rsidRPr="006C00B4" w:rsidRDefault="002C1116" w:rsidP="007976AF">
      <w:pPr>
        <w:shd w:val="clear" w:color="auto" w:fill="FFFFFF"/>
        <w:jc w:val="center"/>
        <w:rPr>
          <w:b/>
          <w:bCs/>
        </w:rPr>
      </w:pPr>
    </w:p>
    <w:p w14:paraId="7749198B" w14:textId="32104FA5" w:rsidR="007976AF" w:rsidRPr="004B3313" w:rsidRDefault="004B3313" w:rsidP="006B13B8">
      <w:pPr>
        <w:pStyle w:val="a9"/>
        <w:numPr>
          <w:ilvl w:val="1"/>
          <w:numId w:val="36"/>
        </w:numPr>
        <w:shd w:val="clear" w:color="auto" w:fill="FFFFFF"/>
        <w:jc w:val="both"/>
      </w:pPr>
      <w:r w:rsidRPr="004B3313">
        <w:t xml:space="preserve"> Развитие</w:t>
      </w:r>
      <w:r w:rsidR="007976AF" w:rsidRPr="004B3313">
        <w:t xml:space="preserve"> ГИС «Межведомственный электронный документооборот» и ГИС «Система межведомственного обмена данными»</w:t>
      </w:r>
      <w:r w:rsidR="006B13B8">
        <w:t>.</w:t>
      </w:r>
      <w:r w:rsidR="007976AF" w:rsidRPr="004B3313">
        <w:t xml:space="preserve">  </w:t>
      </w:r>
    </w:p>
    <w:p w14:paraId="4A65F10B" w14:textId="77777777" w:rsidR="007976AF" w:rsidRPr="003C0FCE" w:rsidRDefault="007976AF" w:rsidP="007976AF">
      <w:pPr>
        <w:shd w:val="clear" w:color="auto" w:fill="FFFFFF"/>
        <w:jc w:val="center"/>
        <w:rPr>
          <w:b/>
          <w:bCs/>
        </w:rPr>
      </w:pPr>
    </w:p>
    <w:p w14:paraId="43DCFD1A" w14:textId="77777777" w:rsidR="007976AF" w:rsidRPr="003C0FCE" w:rsidRDefault="007976AF" w:rsidP="007976AF">
      <w:pPr>
        <w:tabs>
          <w:tab w:val="left" w:pos="851"/>
        </w:tabs>
        <w:jc w:val="center"/>
        <w:rPr>
          <w:bCs/>
        </w:rPr>
      </w:pPr>
      <w:bookmarkStart w:id="4" w:name="_Hlk108703107"/>
      <w:r w:rsidRPr="003C0FCE">
        <w:rPr>
          <w:bCs/>
        </w:rPr>
        <w:t xml:space="preserve">Количество документов, отправленных посредством ГИС «МЭД» </w:t>
      </w:r>
    </w:p>
    <w:bookmarkEnd w:id="4"/>
    <w:p w14:paraId="0FE69A93" w14:textId="77777777" w:rsidR="007976AF" w:rsidRDefault="007976AF" w:rsidP="007976AF">
      <w:pPr>
        <w:tabs>
          <w:tab w:val="left" w:pos="851"/>
        </w:tabs>
        <w:jc w:val="center"/>
        <w:rPr>
          <w:bCs/>
        </w:rPr>
      </w:pPr>
      <w:r>
        <w:rPr>
          <w:bCs/>
        </w:rPr>
        <w:t>за 2021 год и 2022 год</w:t>
      </w:r>
    </w:p>
    <w:tbl>
      <w:tblPr>
        <w:tblStyle w:val="af4"/>
        <w:tblW w:w="0" w:type="auto"/>
        <w:jc w:val="center"/>
        <w:tblLook w:val="04A0" w:firstRow="1" w:lastRow="0" w:firstColumn="1" w:lastColumn="0" w:noHBand="0" w:noVBand="1"/>
      </w:tblPr>
      <w:tblGrid>
        <w:gridCol w:w="2263"/>
        <w:gridCol w:w="2410"/>
        <w:gridCol w:w="2360"/>
        <w:gridCol w:w="2360"/>
      </w:tblGrid>
      <w:tr w:rsidR="007976AF" w14:paraId="7A10ED54"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tcPr>
          <w:p w14:paraId="1CC4C1DC" w14:textId="77777777" w:rsidR="007976AF" w:rsidRDefault="007976AF" w:rsidP="002638E8">
            <w:pPr>
              <w:tabs>
                <w:tab w:val="left" w:pos="851"/>
              </w:tabs>
              <w:jc w:val="center"/>
            </w:pPr>
          </w:p>
        </w:tc>
        <w:tc>
          <w:tcPr>
            <w:tcW w:w="2410" w:type="dxa"/>
            <w:tcBorders>
              <w:top w:val="single" w:sz="4" w:space="0" w:color="auto"/>
              <w:left w:val="single" w:sz="4" w:space="0" w:color="auto"/>
              <w:bottom w:val="single" w:sz="4" w:space="0" w:color="auto"/>
              <w:right w:val="single" w:sz="4" w:space="0" w:color="auto"/>
            </w:tcBorders>
            <w:hideMark/>
          </w:tcPr>
          <w:p w14:paraId="434DE133" w14:textId="77777777" w:rsidR="007976AF" w:rsidRDefault="007976AF" w:rsidP="002638E8">
            <w:pPr>
              <w:tabs>
                <w:tab w:val="left" w:pos="851"/>
              </w:tabs>
              <w:jc w:val="center"/>
              <w:rPr>
                <w:lang w:bidi="ru-RU"/>
              </w:rPr>
            </w:pPr>
            <w:r>
              <w:rPr>
                <w:lang w:bidi="ru-RU"/>
              </w:rPr>
              <w:t>Отправлено</w:t>
            </w:r>
          </w:p>
          <w:p w14:paraId="1DC537EC" w14:textId="77777777" w:rsidR="007976AF" w:rsidRDefault="007976AF" w:rsidP="002638E8">
            <w:pPr>
              <w:tabs>
                <w:tab w:val="left" w:pos="851"/>
              </w:tabs>
              <w:jc w:val="center"/>
            </w:pPr>
            <w:r>
              <w:rPr>
                <w:lang w:bidi="ru-RU"/>
              </w:rPr>
              <w:t xml:space="preserve">за </w:t>
            </w:r>
            <w:r>
              <w:t>2021 год</w:t>
            </w:r>
          </w:p>
        </w:tc>
        <w:tc>
          <w:tcPr>
            <w:tcW w:w="2360" w:type="dxa"/>
            <w:tcBorders>
              <w:top w:val="single" w:sz="4" w:space="0" w:color="auto"/>
              <w:left w:val="single" w:sz="4" w:space="0" w:color="auto"/>
              <w:bottom w:val="single" w:sz="4" w:space="0" w:color="auto"/>
              <w:right w:val="single" w:sz="4" w:space="0" w:color="auto"/>
            </w:tcBorders>
            <w:hideMark/>
          </w:tcPr>
          <w:p w14:paraId="31FF1CC5" w14:textId="77777777" w:rsidR="007976AF" w:rsidRDefault="007976AF" w:rsidP="002638E8">
            <w:pPr>
              <w:tabs>
                <w:tab w:val="left" w:pos="851"/>
              </w:tabs>
              <w:jc w:val="center"/>
              <w:rPr>
                <w:lang w:bidi="ru-RU"/>
              </w:rPr>
            </w:pPr>
            <w:r>
              <w:rPr>
                <w:lang w:bidi="ru-RU"/>
              </w:rPr>
              <w:t>Отправлено</w:t>
            </w:r>
          </w:p>
          <w:p w14:paraId="22FF88B6" w14:textId="77777777" w:rsidR="007976AF" w:rsidRDefault="007976AF" w:rsidP="002638E8">
            <w:pPr>
              <w:tabs>
                <w:tab w:val="left" w:pos="851"/>
              </w:tabs>
              <w:jc w:val="center"/>
            </w:pPr>
            <w:r>
              <w:rPr>
                <w:lang w:bidi="ru-RU"/>
              </w:rPr>
              <w:t xml:space="preserve">за </w:t>
            </w:r>
            <w:r>
              <w:t>2022 год</w:t>
            </w:r>
          </w:p>
        </w:tc>
        <w:tc>
          <w:tcPr>
            <w:tcW w:w="2360" w:type="dxa"/>
            <w:tcBorders>
              <w:top w:val="single" w:sz="4" w:space="0" w:color="auto"/>
              <w:left w:val="single" w:sz="4" w:space="0" w:color="auto"/>
              <w:bottom w:val="single" w:sz="4" w:space="0" w:color="auto"/>
              <w:right w:val="single" w:sz="4" w:space="0" w:color="auto"/>
            </w:tcBorders>
            <w:hideMark/>
          </w:tcPr>
          <w:p w14:paraId="402C6B1C" w14:textId="77777777" w:rsidR="007976AF" w:rsidRDefault="007976AF" w:rsidP="002638E8">
            <w:pPr>
              <w:tabs>
                <w:tab w:val="left" w:pos="851"/>
              </w:tabs>
              <w:jc w:val="center"/>
              <w:rPr>
                <w:lang w:bidi="ru-RU"/>
              </w:rPr>
            </w:pPr>
            <w:r>
              <w:rPr>
                <w:lang w:bidi="ru-RU"/>
              </w:rPr>
              <w:t>Отношение</w:t>
            </w:r>
          </w:p>
          <w:p w14:paraId="0315E578" w14:textId="77777777" w:rsidR="007976AF" w:rsidRDefault="007976AF" w:rsidP="002638E8">
            <w:pPr>
              <w:tabs>
                <w:tab w:val="left" w:pos="851"/>
              </w:tabs>
              <w:jc w:val="center"/>
              <w:rPr>
                <w:lang w:bidi="ru-RU"/>
              </w:rPr>
            </w:pPr>
            <w:r>
              <w:rPr>
                <w:lang w:bidi="ru-RU"/>
              </w:rPr>
              <w:t>2022г. / 2021г., %</w:t>
            </w:r>
          </w:p>
        </w:tc>
      </w:tr>
      <w:tr w:rsidR="007976AF" w14:paraId="13437840"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766DAD52" w14:textId="77777777" w:rsidR="007976AF" w:rsidRDefault="007976AF" w:rsidP="002638E8">
            <w:pPr>
              <w:tabs>
                <w:tab w:val="left" w:pos="851"/>
              </w:tabs>
              <w:jc w:val="center"/>
            </w:pPr>
            <w:r>
              <w:t>Январь</w:t>
            </w:r>
          </w:p>
        </w:tc>
        <w:tc>
          <w:tcPr>
            <w:tcW w:w="2410" w:type="dxa"/>
            <w:tcBorders>
              <w:top w:val="single" w:sz="4" w:space="0" w:color="auto"/>
              <w:left w:val="single" w:sz="4" w:space="0" w:color="auto"/>
              <w:bottom w:val="single" w:sz="4" w:space="0" w:color="auto"/>
              <w:right w:val="single" w:sz="4" w:space="0" w:color="auto"/>
            </w:tcBorders>
            <w:hideMark/>
          </w:tcPr>
          <w:p w14:paraId="689F12A8" w14:textId="77777777" w:rsidR="007976AF" w:rsidRDefault="007976AF" w:rsidP="002638E8">
            <w:pPr>
              <w:tabs>
                <w:tab w:val="left" w:pos="851"/>
              </w:tabs>
              <w:jc w:val="center"/>
            </w:pPr>
            <w:r>
              <w:t>8185</w:t>
            </w:r>
          </w:p>
        </w:tc>
        <w:tc>
          <w:tcPr>
            <w:tcW w:w="2360" w:type="dxa"/>
            <w:tcBorders>
              <w:top w:val="single" w:sz="4" w:space="0" w:color="auto"/>
              <w:left w:val="single" w:sz="4" w:space="0" w:color="auto"/>
              <w:bottom w:val="single" w:sz="4" w:space="0" w:color="auto"/>
              <w:right w:val="single" w:sz="4" w:space="0" w:color="auto"/>
            </w:tcBorders>
            <w:hideMark/>
          </w:tcPr>
          <w:p w14:paraId="399B9837" w14:textId="77777777" w:rsidR="007976AF" w:rsidRDefault="007976AF" w:rsidP="002638E8">
            <w:pPr>
              <w:tabs>
                <w:tab w:val="left" w:pos="851"/>
              </w:tabs>
              <w:jc w:val="center"/>
            </w:pPr>
            <w:r>
              <w:t>11 316</w:t>
            </w:r>
          </w:p>
        </w:tc>
        <w:tc>
          <w:tcPr>
            <w:tcW w:w="2360" w:type="dxa"/>
            <w:tcBorders>
              <w:top w:val="single" w:sz="4" w:space="0" w:color="auto"/>
              <w:left w:val="single" w:sz="4" w:space="0" w:color="auto"/>
              <w:bottom w:val="single" w:sz="4" w:space="0" w:color="auto"/>
              <w:right w:val="single" w:sz="4" w:space="0" w:color="auto"/>
            </w:tcBorders>
            <w:vAlign w:val="bottom"/>
            <w:hideMark/>
          </w:tcPr>
          <w:p w14:paraId="212B4003" w14:textId="77777777" w:rsidR="007976AF" w:rsidRDefault="007976AF" w:rsidP="002638E8">
            <w:pPr>
              <w:tabs>
                <w:tab w:val="left" w:pos="851"/>
              </w:tabs>
              <w:jc w:val="center"/>
            </w:pPr>
            <w:r>
              <w:t>138%</w:t>
            </w:r>
          </w:p>
        </w:tc>
      </w:tr>
      <w:tr w:rsidR="007976AF" w14:paraId="77E81329"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1E68FBD4" w14:textId="77777777" w:rsidR="007976AF" w:rsidRDefault="007976AF" w:rsidP="002638E8">
            <w:pPr>
              <w:tabs>
                <w:tab w:val="left" w:pos="851"/>
              </w:tabs>
              <w:jc w:val="center"/>
            </w:pPr>
            <w:r>
              <w:t>Февраль</w:t>
            </w:r>
          </w:p>
        </w:tc>
        <w:tc>
          <w:tcPr>
            <w:tcW w:w="2410" w:type="dxa"/>
            <w:tcBorders>
              <w:top w:val="single" w:sz="4" w:space="0" w:color="auto"/>
              <w:left w:val="single" w:sz="4" w:space="0" w:color="auto"/>
              <w:bottom w:val="single" w:sz="4" w:space="0" w:color="auto"/>
              <w:right w:val="single" w:sz="4" w:space="0" w:color="auto"/>
            </w:tcBorders>
            <w:hideMark/>
          </w:tcPr>
          <w:p w14:paraId="3C91BFEB" w14:textId="77777777" w:rsidR="007976AF" w:rsidRDefault="007976AF" w:rsidP="002638E8">
            <w:pPr>
              <w:tabs>
                <w:tab w:val="left" w:pos="851"/>
              </w:tabs>
              <w:jc w:val="center"/>
            </w:pPr>
            <w:r>
              <w:t>12 264</w:t>
            </w:r>
          </w:p>
        </w:tc>
        <w:tc>
          <w:tcPr>
            <w:tcW w:w="2360" w:type="dxa"/>
            <w:tcBorders>
              <w:top w:val="single" w:sz="4" w:space="0" w:color="auto"/>
              <w:left w:val="single" w:sz="4" w:space="0" w:color="auto"/>
              <w:bottom w:val="single" w:sz="4" w:space="0" w:color="auto"/>
              <w:right w:val="single" w:sz="4" w:space="0" w:color="auto"/>
            </w:tcBorders>
            <w:hideMark/>
          </w:tcPr>
          <w:p w14:paraId="3E7C7449" w14:textId="77777777" w:rsidR="007976AF" w:rsidRDefault="007976AF" w:rsidP="002638E8">
            <w:pPr>
              <w:tabs>
                <w:tab w:val="left" w:pos="851"/>
              </w:tabs>
              <w:jc w:val="center"/>
            </w:pPr>
            <w:r>
              <w:t>13 814</w:t>
            </w:r>
          </w:p>
        </w:tc>
        <w:tc>
          <w:tcPr>
            <w:tcW w:w="2360" w:type="dxa"/>
            <w:tcBorders>
              <w:top w:val="single" w:sz="4" w:space="0" w:color="auto"/>
              <w:left w:val="single" w:sz="4" w:space="0" w:color="auto"/>
              <w:bottom w:val="single" w:sz="4" w:space="0" w:color="auto"/>
              <w:right w:val="single" w:sz="4" w:space="0" w:color="auto"/>
            </w:tcBorders>
            <w:vAlign w:val="bottom"/>
            <w:hideMark/>
          </w:tcPr>
          <w:p w14:paraId="4785ED29" w14:textId="77777777" w:rsidR="007976AF" w:rsidRDefault="007976AF" w:rsidP="002638E8">
            <w:pPr>
              <w:tabs>
                <w:tab w:val="left" w:pos="851"/>
              </w:tabs>
              <w:jc w:val="center"/>
            </w:pPr>
            <w:r>
              <w:t>112%</w:t>
            </w:r>
          </w:p>
        </w:tc>
      </w:tr>
      <w:tr w:rsidR="007976AF" w14:paraId="715E5CF5"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1D3400DC" w14:textId="77777777" w:rsidR="007976AF" w:rsidRDefault="007976AF" w:rsidP="002638E8">
            <w:pPr>
              <w:tabs>
                <w:tab w:val="left" w:pos="851"/>
              </w:tabs>
              <w:jc w:val="center"/>
            </w:pPr>
            <w:r>
              <w:t>Март</w:t>
            </w:r>
          </w:p>
        </w:tc>
        <w:tc>
          <w:tcPr>
            <w:tcW w:w="2410" w:type="dxa"/>
            <w:tcBorders>
              <w:top w:val="single" w:sz="4" w:space="0" w:color="auto"/>
              <w:left w:val="single" w:sz="4" w:space="0" w:color="auto"/>
              <w:bottom w:val="single" w:sz="4" w:space="0" w:color="auto"/>
              <w:right w:val="single" w:sz="4" w:space="0" w:color="auto"/>
            </w:tcBorders>
            <w:hideMark/>
          </w:tcPr>
          <w:p w14:paraId="6F11C03A" w14:textId="77777777" w:rsidR="007976AF" w:rsidRDefault="007976AF" w:rsidP="002638E8">
            <w:pPr>
              <w:tabs>
                <w:tab w:val="left" w:pos="851"/>
              </w:tabs>
              <w:jc w:val="center"/>
            </w:pPr>
            <w:r>
              <w:t>15 628</w:t>
            </w:r>
          </w:p>
        </w:tc>
        <w:tc>
          <w:tcPr>
            <w:tcW w:w="2360" w:type="dxa"/>
            <w:tcBorders>
              <w:top w:val="single" w:sz="4" w:space="0" w:color="auto"/>
              <w:left w:val="single" w:sz="4" w:space="0" w:color="auto"/>
              <w:bottom w:val="single" w:sz="4" w:space="0" w:color="auto"/>
              <w:right w:val="single" w:sz="4" w:space="0" w:color="auto"/>
            </w:tcBorders>
            <w:hideMark/>
          </w:tcPr>
          <w:p w14:paraId="170855C7" w14:textId="77777777" w:rsidR="007976AF" w:rsidRDefault="007976AF" w:rsidP="002638E8">
            <w:pPr>
              <w:tabs>
                <w:tab w:val="left" w:pos="851"/>
              </w:tabs>
              <w:jc w:val="center"/>
            </w:pPr>
            <w:r>
              <w:t>17 898</w:t>
            </w:r>
          </w:p>
        </w:tc>
        <w:tc>
          <w:tcPr>
            <w:tcW w:w="2360" w:type="dxa"/>
            <w:tcBorders>
              <w:top w:val="single" w:sz="4" w:space="0" w:color="auto"/>
              <w:left w:val="single" w:sz="4" w:space="0" w:color="auto"/>
              <w:bottom w:val="single" w:sz="4" w:space="0" w:color="auto"/>
              <w:right w:val="single" w:sz="4" w:space="0" w:color="auto"/>
            </w:tcBorders>
            <w:vAlign w:val="bottom"/>
            <w:hideMark/>
          </w:tcPr>
          <w:p w14:paraId="35CF6B91" w14:textId="77777777" w:rsidR="007976AF" w:rsidRDefault="007976AF" w:rsidP="002638E8">
            <w:pPr>
              <w:tabs>
                <w:tab w:val="left" w:pos="851"/>
              </w:tabs>
              <w:jc w:val="center"/>
            </w:pPr>
            <w:r>
              <w:t>114%</w:t>
            </w:r>
          </w:p>
        </w:tc>
      </w:tr>
      <w:tr w:rsidR="007976AF" w14:paraId="19697B93"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4C21278D" w14:textId="77777777" w:rsidR="007976AF" w:rsidRDefault="007976AF" w:rsidP="002638E8">
            <w:pPr>
              <w:tabs>
                <w:tab w:val="left" w:pos="851"/>
              </w:tabs>
              <w:jc w:val="center"/>
            </w:pPr>
            <w:r>
              <w:t>Апрель</w:t>
            </w:r>
          </w:p>
        </w:tc>
        <w:tc>
          <w:tcPr>
            <w:tcW w:w="2410" w:type="dxa"/>
            <w:tcBorders>
              <w:top w:val="single" w:sz="4" w:space="0" w:color="auto"/>
              <w:left w:val="single" w:sz="4" w:space="0" w:color="auto"/>
              <w:bottom w:val="single" w:sz="4" w:space="0" w:color="auto"/>
              <w:right w:val="single" w:sz="4" w:space="0" w:color="auto"/>
            </w:tcBorders>
            <w:hideMark/>
          </w:tcPr>
          <w:p w14:paraId="2EF73280" w14:textId="77777777" w:rsidR="007976AF" w:rsidRDefault="007976AF" w:rsidP="002638E8">
            <w:pPr>
              <w:tabs>
                <w:tab w:val="left" w:pos="851"/>
              </w:tabs>
              <w:jc w:val="center"/>
            </w:pPr>
            <w:r>
              <w:t>15 341</w:t>
            </w:r>
          </w:p>
        </w:tc>
        <w:tc>
          <w:tcPr>
            <w:tcW w:w="2360" w:type="dxa"/>
            <w:tcBorders>
              <w:top w:val="single" w:sz="4" w:space="0" w:color="auto"/>
              <w:left w:val="single" w:sz="4" w:space="0" w:color="auto"/>
              <w:bottom w:val="single" w:sz="4" w:space="0" w:color="auto"/>
              <w:right w:val="single" w:sz="4" w:space="0" w:color="auto"/>
            </w:tcBorders>
            <w:hideMark/>
          </w:tcPr>
          <w:p w14:paraId="5C593004" w14:textId="77777777" w:rsidR="007976AF" w:rsidRDefault="007976AF" w:rsidP="002638E8">
            <w:pPr>
              <w:tabs>
                <w:tab w:val="left" w:pos="851"/>
              </w:tabs>
              <w:jc w:val="center"/>
            </w:pPr>
            <w:r>
              <w:t>17 388</w:t>
            </w:r>
          </w:p>
        </w:tc>
        <w:tc>
          <w:tcPr>
            <w:tcW w:w="2360" w:type="dxa"/>
            <w:tcBorders>
              <w:top w:val="single" w:sz="4" w:space="0" w:color="auto"/>
              <w:left w:val="single" w:sz="4" w:space="0" w:color="auto"/>
              <w:bottom w:val="single" w:sz="4" w:space="0" w:color="auto"/>
              <w:right w:val="single" w:sz="4" w:space="0" w:color="auto"/>
            </w:tcBorders>
            <w:vAlign w:val="bottom"/>
            <w:hideMark/>
          </w:tcPr>
          <w:p w14:paraId="6493E949" w14:textId="77777777" w:rsidR="007976AF" w:rsidRDefault="007976AF" w:rsidP="002638E8">
            <w:pPr>
              <w:tabs>
                <w:tab w:val="left" w:pos="851"/>
              </w:tabs>
              <w:jc w:val="center"/>
            </w:pPr>
            <w:r>
              <w:t>113%</w:t>
            </w:r>
          </w:p>
        </w:tc>
      </w:tr>
      <w:tr w:rsidR="007976AF" w14:paraId="776436EC"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7EB67903" w14:textId="77777777" w:rsidR="007976AF" w:rsidRDefault="007976AF" w:rsidP="002638E8">
            <w:pPr>
              <w:tabs>
                <w:tab w:val="left" w:pos="851"/>
              </w:tabs>
              <w:jc w:val="center"/>
            </w:pPr>
            <w:r>
              <w:t>Май</w:t>
            </w:r>
          </w:p>
        </w:tc>
        <w:tc>
          <w:tcPr>
            <w:tcW w:w="2410" w:type="dxa"/>
            <w:tcBorders>
              <w:top w:val="single" w:sz="4" w:space="0" w:color="auto"/>
              <w:left w:val="single" w:sz="4" w:space="0" w:color="auto"/>
              <w:bottom w:val="single" w:sz="4" w:space="0" w:color="auto"/>
              <w:right w:val="single" w:sz="4" w:space="0" w:color="auto"/>
            </w:tcBorders>
            <w:hideMark/>
          </w:tcPr>
          <w:p w14:paraId="394D5449" w14:textId="77777777" w:rsidR="007976AF" w:rsidRDefault="007976AF" w:rsidP="002638E8">
            <w:pPr>
              <w:tabs>
                <w:tab w:val="left" w:pos="851"/>
              </w:tabs>
              <w:jc w:val="center"/>
            </w:pPr>
            <w:r>
              <w:t>11 400</w:t>
            </w:r>
          </w:p>
        </w:tc>
        <w:tc>
          <w:tcPr>
            <w:tcW w:w="2360" w:type="dxa"/>
            <w:tcBorders>
              <w:top w:val="single" w:sz="4" w:space="0" w:color="auto"/>
              <w:left w:val="single" w:sz="4" w:space="0" w:color="auto"/>
              <w:bottom w:val="single" w:sz="4" w:space="0" w:color="auto"/>
              <w:right w:val="single" w:sz="4" w:space="0" w:color="auto"/>
            </w:tcBorders>
            <w:hideMark/>
          </w:tcPr>
          <w:p w14:paraId="66A75972" w14:textId="77777777" w:rsidR="007976AF" w:rsidRDefault="007976AF" w:rsidP="002638E8">
            <w:pPr>
              <w:tabs>
                <w:tab w:val="left" w:pos="851"/>
              </w:tabs>
              <w:jc w:val="center"/>
            </w:pPr>
            <w:r>
              <w:t>15 203</w:t>
            </w:r>
          </w:p>
        </w:tc>
        <w:tc>
          <w:tcPr>
            <w:tcW w:w="2360" w:type="dxa"/>
            <w:tcBorders>
              <w:top w:val="single" w:sz="4" w:space="0" w:color="auto"/>
              <w:left w:val="single" w:sz="4" w:space="0" w:color="auto"/>
              <w:bottom w:val="single" w:sz="4" w:space="0" w:color="auto"/>
              <w:right w:val="single" w:sz="4" w:space="0" w:color="auto"/>
            </w:tcBorders>
            <w:vAlign w:val="bottom"/>
            <w:hideMark/>
          </w:tcPr>
          <w:p w14:paraId="3D1F5DF4" w14:textId="77777777" w:rsidR="007976AF" w:rsidRDefault="007976AF" w:rsidP="002638E8">
            <w:pPr>
              <w:tabs>
                <w:tab w:val="left" w:pos="851"/>
              </w:tabs>
              <w:jc w:val="center"/>
            </w:pPr>
            <w:r>
              <w:t>133%</w:t>
            </w:r>
          </w:p>
        </w:tc>
      </w:tr>
      <w:tr w:rsidR="007976AF" w14:paraId="35E7F793"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5A9C0168" w14:textId="77777777" w:rsidR="007976AF" w:rsidRDefault="007976AF" w:rsidP="002638E8">
            <w:pPr>
              <w:tabs>
                <w:tab w:val="left" w:pos="851"/>
              </w:tabs>
              <w:jc w:val="center"/>
            </w:pPr>
            <w:r>
              <w:t>Июнь</w:t>
            </w:r>
          </w:p>
        </w:tc>
        <w:tc>
          <w:tcPr>
            <w:tcW w:w="2410" w:type="dxa"/>
            <w:tcBorders>
              <w:top w:val="single" w:sz="4" w:space="0" w:color="auto"/>
              <w:left w:val="single" w:sz="4" w:space="0" w:color="auto"/>
              <w:bottom w:val="single" w:sz="4" w:space="0" w:color="auto"/>
              <w:right w:val="single" w:sz="4" w:space="0" w:color="auto"/>
            </w:tcBorders>
            <w:hideMark/>
          </w:tcPr>
          <w:p w14:paraId="2DEECE6C" w14:textId="77777777" w:rsidR="007976AF" w:rsidRDefault="007976AF" w:rsidP="002638E8">
            <w:pPr>
              <w:tabs>
                <w:tab w:val="left" w:pos="851"/>
              </w:tabs>
              <w:jc w:val="center"/>
            </w:pPr>
            <w:r>
              <w:t>15 534</w:t>
            </w:r>
          </w:p>
        </w:tc>
        <w:tc>
          <w:tcPr>
            <w:tcW w:w="2360" w:type="dxa"/>
            <w:tcBorders>
              <w:top w:val="single" w:sz="4" w:space="0" w:color="auto"/>
              <w:left w:val="single" w:sz="4" w:space="0" w:color="auto"/>
              <w:bottom w:val="single" w:sz="4" w:space="0" w:color="auto"/>
              <w:right w:val="single" w:sz="4" w:space="0" w:color="auto"/>
            </w:tcBorders>
            <w:hideMark/>
          </w:tcPr>
          <w:p w14:paraId="3D71BE55" w14:textId="77777777" w:rsidR="007976AF" w:rsidRDefault="007976AF" w:rsidP="002638E8">
            <w:pPr>
              <w:tabs>
                <w:tab w:val="left" w:pos="851"/>
              </w:tabs>
              <w:jc w:val="center"/>
            </w:pPr>
            <w:r>
              <w:t>18 744</w:t>
            </w:r>
          </w:p>
        </w:tc>
        <w:tc>
          <w:tcPr>
            <w:tcW w:w="2360" w:type="dxa"/>
            <w:tcBorders>
              <w:top w:val="single" w:sz="4" w:space="0" w:color="auto"/>
              <w:left w:val="single" w:sz="4" w:space="0" w:color="auto"/>
              <w:bottom w:val="single" w:sz="4" w:space="0" w:color="auto"/>
              <w:right w:val="single" w:sz="4" w:space="0" w:color="auto"/>
            </w:tcBorders>
            <w:vAlign w:val="bottom"/>
            <w:hideMark/>
          </w:tcPr>
          <w:p w14:paraId="4F9F8617" w14:textId="77777777" w:rsidR="007976AF" w:rsidRDefault="007976AF" w:rsidP="002638E8">
            <w:pPr>
              <w:tabs>
                <w:tab w:val="left" w:pos="851"/>
              </w:tabs>
              <w:jc w:val="center"/>
            </w:pPr>
            <w:r>
              <w:t>120%</w:t>
            </w:r>
          </w:p>
        </w:tc>
      </w:tr>
      <w:tr w:rsidR="007976AF" w14:paraId="7ADF0770"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1F11865D" w14:textId="77777777" w:rsidR="007976AF" w:rsidRDefault="007976AF" w:rsidP="002638E8">
            <w:pPr>
              <w:tabs>
                <w:tab w:val="left" w:pos="851"/>
              </w:tabs>
              <w:jc w:val="center"/>
              <w:rPr>
                <w:highlight w:val="yellow"/>
              </w:rPr>
            </w:pPr>
            <w:r>
              <w:t>Июль</w:t>
            </w:r>
          </w:p>
        </w:tc>
        <w:tc>
          <w:tcPr>
            <w:tcW w:w="2410" w:type="dxa"/>
            <w:tcBorders>
              <w:top w:val="single" w:sz="4" w:space="0" w:color="auto"/>
              <w:left w:val="single" w:sz="4" w:space="0" w:color="auto"/>
              <w:bottom w:val="single" w:sz="4" w:space="0" w:color="auto"/>
              <w:right w:val="single" w:sz="4" w:space="0" w:color="auto"/>
            </w:tcBorders>
            <w:hideMark/>
          </w:tcPr>
          <w:p w14:paraId="7E5C6DF4" w14:textId="77777777" w:rsidR="007976AF" w:rsidRDefault="007976AF" w:rsidP="002638E8">
            <w:pPr>
              <w:tabs>
                <w:tab w:val="left" w:pos="851"/>
              </w:tabs>
              <w:jc w:val="center"/>
            </w:pPr>
            <w:r>
              <w:t>15 728</w:t>
            </w:r>
          </w:p>
        </w:tc>
        <w:tc>
          <w:tcPr>
            <w:tcW w:w="2360" w:type="dxa"/>
            <w:tcBorders>
              <w:top w:val="single" w:sz="4" w:space="0" w:color="auto"/>
              <w:left w:val="single" w:sz="4" w:space="0" w:color="auto"/>
              <w:bottom w:val="single" w:sz="4" w:space="0" w:color="auto"/>
              <w:right w:val="single" w:sz="4" w:space="0" w:color="auto"/>
            </w:tcBorders>
            <w:hideMark/>
          </w:tcPr>
          <w:p w14:paraId="3AF3377B" w14:textId="77777777" w:rsidR="007976AF" w:rsidRDefault="007976AF" w:rsidP="002638E8">
            <w:pPr>
              <w:tabs>
                <w:tab w:val="left" w:pos="851"/>
              </w:tabs>
              <w:jc w:val="center"/>
            </w:pPr>
            <w:r>
              <w:t>17 250</w:t>
            </w:r>
          </w:p>
        </w:tc>
        <w:tc>
          <w:tcPr>
            <w:tcW w:w="2360" w:type="dxa"/>
            <w:tcBorders>
              <w:top w:val="single" w:sz="4" w:space="0" w:color="auto"/>
              <w:left w:val="single" w:sz="4" w:space="0" w:color="auto"/>
              <w:bottom w:val="single" w:sz="4" w:space="0" w:color="auto"/>
              <w:right w:val="single" w:sz="4" w:space="0" w:color="auto"/>
            </w:tcBorders>
            <w:vAlign w:val="bottom"/>
            <w:hideMark/>
          </w:tcPr>
          <w:p w14:paraId="1FA43DAE" w14:textId="77777777" w:rsidR="007976AF" w:rsidRDefault="007976AF" w:rsidP="002638E8">
            <w:pPr>
              <w:tabs>
                <w:tab w:val="left" w:pos="851"/>
              </w:tabs>
              <w:jc w:val="center"/>
              <w:rPr>
                <w:highlight w:val="yellow"/>
              </w:rPr>
            </w:pPr>
            <w:r>
              <w:t>109%</w:t>
            </w:r>
          </w:p>
        </w:tc>
      </w:tr>
      <w:tr w:rsidR="007976AF" w14:paraId="1952447D"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592D3B9D" w14:textId="77777777" w:rsidR="007976AF" w:rsidRDefault="007976AF" w:rsidP="002638E8">
            <w:pPr>
              <w:tabs>
                <w:tab w:val="left" w:pos="851"/>
              </w:tabs>
              <w:jc w:val="center"/>
              <w:rPr>
                <w:highlight w:val="yellow"/>
              </w:rPr>
            </w:pPr>
            <w:r>
              <w:t>Август</w:t>
            </w:r>
          </w:p>
        </w:tc>
        <w:tc>
          <w:tcPr>
            <w:tcW w:w="2410" w:type="dxa"/>
            <w:tcBorders>
              <w:top w:val="single" w:sz="4" w:space="0" w:color="auto"/>
              <w:left w:val="single" w:sz="4" w:space="0" w:color="auto"/>
              <w:bottom w:val="single" w:sz="4" w:space="0" w:color="auto"/>
              <w:right w:val="single" w:sz="4" w:space="0" w:color="auto"/>
            </w:tcBorders>
            <w:hideMark/>
          </w:tcPr>
          <w:p w14:paraId="3754CD7A" w14:textId="77777777" w:rsidR="007976AF" w:rsidRDefault="007976AF" w:rsidP="002638E8">
            <w:pPr>
              <w:tabs>
                <w:tab w:val="left" w:pos="851"/>
              </w:tabs>
              <w:jc w:val="center"/>
            </w:pPr>
            <w:r>
              <w:t>14 490</w:t>
            </w:r>
          </w:p>
        </w:tc>
        <w:tc>
          <w:tcPr>
            <w:tcW w:w="2360" w:type="dxa"/>
            <w:tcBorders>
              <w:top w:val="single" w:sz="4" w:space="0" w:color="auto"/>
              <w:left w:val="single" w:sz="4" w:space="0" w:color="auto"/>
              <w:bottom w:val="single" w:sz="4" w:space="0" w:color="auto"/>
              <w:right w:val="single" w:sz="4" w:space="0" w:color="auto"/>
            </w:tcBorders>
            <w:hideMark/>
          </w:tcPr>
          <w:p w14:paraId="4B5B9A2F" w14:textId="77777777" w:rsidR="007976AF" w:rsidRDefault="007976AF" w:rsidP="002638E8">
            <w:pPr>
              <w:tabs>
                <w:tab w:val="left" w:pos="851"/>
              </w:tabs>
              <w:jc w:val="center"/>
            </w:pPr>
            <w:r>
              <w:t>17 825</w:t>
            </w:r>
          </w:p>
        </w:tc>
        <w:tc>
          <w:tcPr>
            <w:tcW w:w="2360" w:type="dxa"/>
            <w:tcBorders>
              <w:top w:val="single" w:sz="4" w:space="0" w:color="auto"/>
              <w:left w:val="single" w:sz="4" w:space="0" w:color="auto"/>
              <w:bottom w:val="single" w:sz="4" w:space="0" w:color="auto"/>
              <w:right w:val="single" w:sz="4" w:space="0" w:color="auto"/>
            </w:tcBorders>
            <w:vAlign w:val="bottom"/>
            <w:hideMark/>
          </w:tcPr>
          <w:p w14:paraId="1436E740" w14:textId="77777777" w:rsidR="007976AF" w:rsidRDefault="007976AF" w:rsidP="002638E8">
            <w:pPr>
              <w:tabs>
                <w:tab w:val="left" w:pos="851"/>
              </w:tabs>
              <w:jc w:val="center"/>
              <w:rPr>
                <w:highlight w:val="yellow"/>
              </w:rPr>
            </w:pPr>
            <w:r>
              <w:t>123%</w:t>
            </w:r>
          </w:p>
        </w:tc>
      </w:tr>
      <w:tr w:rsidR="007976AF" w14:paraId="230CA6A4"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041A38C5" w14:textId="77777777" w:rsidR="007976AF" w:rsidRDefault="007976AF" w:rsidP="002638E8">
            <w:pPr>
              <w:tabs>
                <w:tab w:val="left" w:pos="851"/>
              </w:tabs>
              <w:jc w:val="center"/>
              <w:rPr>
                <w:highlight w:val="yellow"/>
              </w:rPr>
            </w:pPr>
            <w:r>
              <w:t>Сентябрь</w:t>
            </w:r>
          </w:p>
        </w:tc>
        <w:tc>
          <w:tcPr>
            <w:tcW w:w="2410" w:type="dxa"/>
            <w:tcBorders>
              <w:top w:val="single" w:sz="4" w:space="0" w:color="auto"/>
              <w:left w:val="single" w:sz="4" w:space="0" w:color="auto"/>
              <w:bottom w:val="single" w:sz="4" w:space="0" w:color="auto"/>
              <w:right w:val="single" w:sz="4" w:space="0" w:color="auto"/>
            </w:tcBorders>
            <w:hideMark/>
          </w:tcPr>
          <w:p w14:paraId="7D008A5F" w14:textId="77777777" w:rsidR="007976AF" w:rsidRDefault="007976AF" w:rsidP="002638E8">
            <w:pPr>
              <w:tabs>
                <w:tab w:val="left" w:pos="851"/>
              </w:tabs>
              <w:jc w:val="center"/>
            </w:pPr>
            <w:r>
              <w:t>13 441</w:t>
            </w:r>
          </w:p>
        </w:tc>
        <w:tc>
          <w:tcPr>
            <w:tcW w:w="2360" w:type="dxa"/>
            <w:tcBorders>
              <w:top w:val="single" w:sz="4" w:space="0" w:color="auto"/>
              <w:left w:val="single" w:sz="4" w:space="0" w:color="auto"/>
              <w:bottom w:val="single" w:sz="4" w:space="0" w:color="auto"/>
              <w:right w:val="single" w:sz="4" w:space="0" w:color="auto"/>
            </w:tcBorders>
            <w:hideMark/>
          </w:tcPr>
          <w:p w14:paraId="18C9502E" w14:textId="77777777" w:rsidR="007976AF" w:rsidRDefault="007976AF" w:rsidP="002638E8">
            <w:pPr>
              <w:tabs>
                <w:tab w:val="left" w:pos="851"/>
              </w:tabs>
              <w:jc w:val="center"/>
            </w:pPr>
            <w:r>
              <w:t>18 232</w:t>
            </w:r>
          </w:p>
        </w:tc>
        <w:tc>
          <w:tcPr>
            <w:tcW w:w="2360" w:type="dxa"/>
            <w:tcBorders>
              <w:top w:val="single" w:sz="4" w:space="0" w:color="auto"/>
              <w:left w:val="single" w:sz="4" w:space="0" w:color="auto"/>
              <w:bottom w:val="single" w:sz="4" w:space="0" w:color="auto"/>
              <w:right w:val="single" w:sz="4" w:space="0" w:color="auto"/>
            </w:tcBorders>
            <w:vAlign w:val="bottom"/>
            <w:hideMark/>
          </w:tcPr>
          <w:p w14:paraId="7E15BD50" w14:textId="77777777" w:rsidR="007976AF" w:rsidRDefault="007976AF" w:rsidP="002638E8">
            <w:pPr>
              <w:tabs>
                <w:tab w:val="left" w:pos="851"/>
              </w:tabs>
              <w:jc w:val="center"/>
            </w:pPr>
            <w:r>
              <w:t>135%</w:t>
            </w:r>
          </w:p>
        </w:tc>
      </w:tr>
      <w:tr w:rsidR="007976AF" w14:paraId="4A63207D"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3761AFBB" w14:textId="77777777" w:rsidR="007976AF" w:rsidRDefault="007976AF" w:rsidP="002638E8">
            <w:pPr>
              <w:tabs>
                <w:tab w:val="left" w:pos="851"/>
              </w:tabs>
              <w:jc w:val="center"/>
            </w:pPr>
            <w:r>
              <w:t>Октябрь</w:t>
            </w:r>
          </w:p>
        </w:tc>
        <w:tc>
          <w:tcPr>
            <w:tcW w:w="2410" w:type="dxa"/>
            <w:tcBorders>
              <w:top w:val="single" w:sz="4" w:space="0" w:color="auto"/>
              <w:left w:val="single" w:sz="4" w:space="0" w:color="auto"/>
              <w:bottom w:val="single" w:sz="4" w:space="0" w:color="auto"/>
              <w:right w:val="single" w:sz="4" w:space="0" w:color="auto"/>
            </w:tcBorders>
            <w:hideMark/>
          </w:tcPr>
          <w:p w14:paraId="399F5DB8" w14:textId="77777777" w:rsidR="007976AF" w:rsidRDefault="007976AF" w:rsidP="002638E8">
            <w:pPr>
              <w:tabs>
                <w:tab w:val="left" w:pos="851"/>
              </w:tabs>
              <w:jc w:val="center"/>
            </w:pPr>
            <w:r>
              <w:t>16 911</w:t>
            </w:r>
          </w:p>
        </w:tc>
        <w:tc>
          <w:tcPr>
            <w:tcW w:w="2360" w:type="dxa"/>
            <w:tcBorders>
              <w:top w:val="single" w:sz="4" w:space="0" w:color="auto"/>
              <w:left w:val="single" w:sz="4" w:space="0" w:color="auto"/>
              <w:bottom w:val="single" w:sz="4" w:space="0" w:color="auto"/>
              <w:right w:val="single" w:sz="4" w:space="0" w:color="auto"/>
            </w:tcBorders>
            <w:hideMark/>
          </w:tcPr>
          <w:p w14:paraId="31DB2BF1" w14:textId="77777777" w:rsidR="007976AF" w:rsidRDefault="007976AF" w:rsidP="002638E8">
            <w:pPr>
              <w:tabs>
                <w:tab w:val="left" w:pos="851"/>
              </w:tabs>
              <w:jc w:val="center"/>
            </w:pPr>
            <w:r>
              <w:t>18 765</w:t>
            </w:r>
          </w:p>
        </w:tc>
        <w:tc>
          <w:tcPr>
            <w:tcW w:w="2360" w:type="dxa"/>
            <w:tcBorders>
              <w:top w:val="single" w:sz="4" w:space="0" w:color="auto"/>
              <w:left w:val="single" w:sz="4" w:space="0" w:color="auto"/>
              <w:bottom w:val="single" w:sz="4" w:space="0" w:color="auto"/>
              <w:right w:val="single" w:sz="4" w:space="0" w:color="auto"/>
            </w:tcBorders>
            <w:vAlign w:val="bottom"/>
            <w:hideMark/>
          </w:tcPr>
          <w:p w14:paraId="40319D0F" w14:textId="77777777" w:rsidR="007976AF" w:rsidRDefault="007976AF" w:rsidP="002638E8">
            <w:pPr>
              <w:tabs>
                <w:tab w:val="left" w:pos="851"/>
              </w:tabs>
              <w:jc w:val="center"/>
            </w:pPr>
            <w:r>
              <w:t>110%</w:t>
            </w:r>
          </w:p>
        </w:tc>
      </w:tr>
      <w:tr w:rsidR="007976AF" w14:paraId="5706C5C2"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57E245A8" w14:textId="77777777" w:rsidR="007976AF" w:rsidRDefault="007976AF" w:rsidP="002638E8">
            <w:pPr>
              <w:tabs>
                <w:tab w:val="left" w:pos="851"/>
              </w:tabs>
              <w:jc w:val="center"/>
            </w:pPr>
            <w:r>
              <w:t>Ноябрь</w:t>
            </w:r>
          </w:p>
        </w:tc>
        <w:tc>
          <w:tcPr>
            <w:tcW w:w="2410" w:type="dxa"/>
            <w:tcBorders>
              <w:top w:val="single" w:sz="4" w:space="0" w:color="auto"/>
              <w:left w:val="single" w:sz="4" w:space="0" w:color="auto"/>
              <w:bottom w:val="single" w:sz="4" w:space="0" w:color="auto"/>
              <w:right w:val="single" w:sz="4" w:space="0" w:color="auto"/>
            </w:tcBorders>
            <w:hideMark/>
          </w:tcPr>
          <w:p w14:paraId="1E972D9A" w14:textId="77777777" w:rsidR="007976AF" w:rsidRDefault="007976AF" w:rsidP="002638E8">
            <w:pPr>
              <w:tabs>
                <w:tab w:val="left" w:pos="851"/>
              </w:tabs>
              <w:jc w:val="center"/>
            </w:pPr>
            <w:r>
              <w:t>17 017</w:t>
            </w:r>
          </w:p>
        </w:tc>
        <w:tc>
          <w:tcPr>
            <w:tcW w:w="2360" w:type="dxa"/>
            <w:tcBorders>
              <w:top w:val="single" w:sz="4" w:space="0" w:color="auto"/>
              <w:left w:val="single" w:sz="4" w:space="0" w:color="auto"/>
              <w:bottom w:val="single" w:sz="4" w:space="0" w:color="auto"/>
              <w:right w:val="single" w:sz="4" w:space="0" w:color="auto"/>
            </w:tcBorders>
            <w:hideMark/>
          </w:tcPr>
          <w:p w14:paraId="28BD322E" w14:textId="77777777" w:rsidR="007976AF" w:rsidRDefault="007976AF" w:rsidP="002638E8">
            <w:pPr>
              <w:tabs>
                <w:tab w:val="left" w:pos="851"/>
              </w:tabs>
              <w:jc w:val="center"/>
            </w:pPr>
            <w:r>
              <w:t>19 115</w:t>
            </w:r>
          </w:p>
        </w:tc>
        <w:tc>
          <w:tcPr>
            <w:tcW w:w="2360" w:type="dxa"/>
            <w:tcBorders>
              <w:top w:val="single" w:sz="4" w:space="0" w:color="auto"/>
              <w:left w:val="single" w:sz="4" w:space="0" w:color="auto"/>
              <w:bottom w:val="single" w:sz="4" w:space="0" w:color="auto"/>
              <w:right w:val="single" w:sz="4" w:space="0" w:color="auto"/>
            </w:tcBorders>
            <w:vAlign w:val="bottom"/>
            <w:hideMark/>
          </w:tcPr>
          <w:p w14:paraId="7D3AE241" w14:textId="77777777" w:rsidR="007976AF" w:rsidRDefault="007976AF" w:rsidP="002638E8">
            <w:pPr>
              <w:tabs>
                <w:tab w:val="left" w:pos="851"/>
              </w:tabs>
              <w:jc w:val="center"/>
            </w:pPr>
            <w:r>
              <w:t>112%</w:t>
            </w:r>
          </w:p>
        </w:tc>
      </w:tr>
      <w:tr w:rsidR="007976AF" w14:paraId="1B39FB3F" w14:textId="77777777" w:rsidTr="002638E8">
        <w:trPr>
          <w:trHeight w:val="259"/>
          <w:jc w:val="center"/>
        </w:trPr>
        <w:tc>
          <w:tcPr>
            <w:tcW w:w="2263" w:type="dxa"/>
            <w:tcBorders>
              <w:top w:val="single" w:sz="4" w:space="0" w:color="auto"/>
              <w:left w:val="single" w:sz="4" w:space="0" w:color="auto"/>
              <w:bottom w:val="single" w:sz="4" w:space="0" w:color="auto"/>
              <w:right w:val="single" w:sz="4" w:space="0" w:color="auto"/>
            </w:tcBorders>
            <w:hideMark/>
          </w:tcPr>
          <w:p w14:paraId="39DD7DEA" w14:textId="77777777" w:rsidR="007976AF" w:rsidRDefault="007976AF" w:rsidP="002638E8">
            <w:pPr>
              <w:tabs>
                <w:tab w:val="left" w:pos="851"/>
              </w:tabs>
              <w:jc w:val="center"/>
            </w:pPr>
            <w:r>
              <w:t>Декабрь</w:t>
            </w:r>
          </w:p>
        </w:tc>
        <w:tc>
          <w:tcPr>
            <w:tcW w:w="2410" w:type="dxa"/>
            <w:tcBorders>
              <w:top w:val="single" w:sz="4" w:space="0" w:color="auto"/>
              <w:left w:val="single" w:sz="4" w:space="0" w:color="auto"/>
              <w:bottom w:val="single" w:sz="4" w:space="0" w:color="auto"/>
              <w:right w:val="single" w:sz="4" w:space="0" w:color="auto"/>
            </w:tcBorders>
            <w:hideMark/>
          </w:tcPr>
          <w:p w14:paraId="01345D11" w14:textId="77777777" w:rsidR="007976AF" w:rsidRDefault="007976AF" w:rsidP="002638E8">
            <w:pPr>
              <w:tabs>
                <w:tab w:val="left" w:pos="851"/>
              </w:tabs>
              <w:jc w:val="center"/>
            </w:pPr>
            <w:r>
              <w:t>18 883</w:t>
            </w:r>
          </w:p>
        </w:tc>
        <w:tc>
          <w:tcPr>
            <w:tcW w:w="2360" w:type="dxa"/>
            <w:tcBorders>
              <w:top w:val="single" w:sz="4" w:space="0" w:color="auto"/>
              <w:left w:val="single" w:sz="4" w:space="0" w:color="auto"/>
              <w:bottom w:val="single" w:sz="4" w:space="0" w:color="auto"/>
              <w:right w:val="single" w:sz="4" w:space="0" w:color="auto"/>
            </w:tcBorders>
            <w:hideMark/>
          </w:tcPr>
          <w:p w14:paraId="50E30D99" w14:textId="77777777" w:rsidR="007976AF" w:rsidRDefault="007976AF" w:rsidP="002638E8">
            <w:pPr>
              <w:tabs>
                <w:tab w:val="left" w:pos="851"/>
              </w:tabs>
              <w:jc w:val="center"/>
            </w:pPr>
            <w:r>
              <w:t>22 413</w:t>
            </w:r>
          </w:p>
        </w:tc>
        <w:tc>
          <w:tcPr>
            <w:tcW w:w="2360" w:type="dxa"/>
            <w:tcBorders>
              <w:top w:val="single" w:sz="4" w:space="0" w:color="auto"/>
              <w:left w:val="single" w:sz="4" w:space="0" w:color="auto"/>
              <w:bottom w:val="single" w:sz="4" w:space="0" w:color="auto"/>
              <w:right w:val="single" w:sz="4" w:space="0" w:color="auto"/>
            </w:tcBorders>
            <w:vAlign w:val="bottom"/>
            <w:hideMark/>
          </w:tcPr>
          <w:p w14:paraId="318D77CF" w14:textId="77777777" w:rsidR="007976AF" w:rsidRDefault="007976AF" w:rsidP="002638E8">
            <w:pPr>
              <w:tabs>
                <w:tab w:val="left" w:pos="851"/>
              </w:tabs>
              <w:jc w:val="center"/>
            </w:pPr>
            <w:r>
              <w:t>118%</w:t>
            </w:r>
          </w:p>
        </w:tc>
      </w:tr>
      <w:tr w:rsidR="007976AF" w14:paraId="3DE3FDB7" w14:textId="77777777" w:rsidTr="002638E8">
        <w:trPr>
          <w:trHeight w:val="352"/>
          <w:jc w:val="center"/>
        </w:trPr>
        <w:tc>
          <w:tcPr>
            <w:tcW w:w="2263" w:type="dxa"/>
            <w:tcBorders>
              <w:top w:val="single" w:sz="4" w:space="0" w:color="auto"/>
              <w:left w:val="single" w:sz="4" w:space="0" w:color="auto"/>
              <w:bottom w:val="single" w:sz="4" w:space="0" w:color="auto"/>
              <w:right w:val="single" w:sz="4" w:space="0" w:color="auto"/>
            </w:tcBorders>
            <w:hideMark/>
          </w:tcPr>
          <w:p w14:paraId="1A685876" w14:textId="77777777" w:rsidR="007976AF" w:rsidRDefault="007976AF" w:rsidP="002638E8">
            <w:pPr>
              <w:tabs>
                <w:tab w:val="left" w:pos="851"/>
              </w:tabs>
              <w:jc w:val="center"/>
              <w:rPr>
                <w:highlight w:val="yellow"/>
              </w:rPr>
            </w:pPr>
            <w:r>
              <w:t xml:space="preserve">Итого </w:t>
            </w:r>
          </w:p>
        </w:tc>
        <w:tc>
          <w:tcPr>
            <w:tcW w:w="2410" w:type="dxa"/>
            <w:tcBorders>
              <w:top w:val="single" w:sz="4" w:space="0" w:color="auto"/>
              <w:left w:val="single" w:sz="4" w:space="0" w:color="auto"/>
              <w:bottom w:val="single" w:sz="4" w:space="0" w:color="auto"/>
              <w:right w:val="single" w:sz="4" w:space="0" w:color="auto"/>
            </w:tcBorders>
            <w:hideMark/>
          </w:tcPr>
          <w:p w14:paraId="30165FAA" w14:textId="77777777" w:rsidR="007976AF" w:rsidRDefault="007976AF" w:rsidP="002638E8">
            <w:pPr>
              <w:tabs>
                <w:tab w:val="left" w:pos="851"/>
              </w:tabs>
              <w:jc w:val="center"/>
            </w:pPr>
            <w:r>
              <w:t>174 822</w:t>
            </w:r>
          </w:p>
        </w:tc>
        <w:tc>
          <w:tcPr>
            <w:tcW w:w="2360" w:type="dxa"/>
            <w:tcBorders>
              <w:top w:val="single" w:sz="4" w:space="0" w:color="auto"/>
              <w:left w:val="single" w:sz="4" w:space="0" w:color="auto"/>
              <w:bottom w:val="single" w:sz="4" w:space="0" w:color="auto"/>
              <w:right w:val="single" w:sz="4" w:space="0" w:color="auto"/>
            </w:tcBorders>
            <w:hideMark/>
          </w:tcPr>
          <w:p w14:paraId="6560CA75" w14:textId="77777777" w:rsidR="007976AF" w:rsidRDefault="007976AF" w:rsidP="002638E8">
            <w:pPr>
              <w:tabs>
                <w:tab w:val="left" w:pos="851"/>
              </w:tabs>
              <w:jc w:val="center"/>
            </w:pPr>
            <w:r>
              <w:t>207 964</w:t>
            </w:r>
          </w:p>
        </w:tc>
        <w:tc>
          <w:tcPr>
            <w:tcW w:w="2360" w:type="dxa"/>
            <w:tcBorders>
              <w:top w:val="single" w:sz="4" w:space="0" w:color="auto"/>
              <w:left w:val="single" w:sz="4" w:space="0" w:color="auto"/>
              <w:bottom w:val="single" w:sz="4" w:space="0" w:color="auto"/>
              <w:right w:val="single" w:sz="4" w:space="0" w:color="auto"/>
            </w:tcBorders>
            <w:vAlign w:val="bottom"/>
            <w:hideMark/>
          </w:tcPr>
          <w:p w14:paraId="4D43D234" w14:textId="53807509" w:rsidR="007976AF" w:rsidRDefault="007976AF" w:rsidP="002638E8">
            <w:pPr>
              <w:tabs>
                <w:tab w:val="left" w:pos="851"/>
              </w:tabs>
              <w:jc w:val="center"/>
            </w:pPr>
            <w:r>
              <w:t>11</w:t>
            </w:r>
            <w:r w:rsidR="00025B63">
              <w:t>9</w:t>
            </w:r>
            <w:r>
              <w:t>%</w:t>
            </w:r>
          </w:p>
        </w:tc>
      </w:tr>
    </w:tbl>
    <w:p w14:paraId="6E8933BD" w14:textId="673FA6DC" w:rsidR="007976AF" w:rsidRDefault="007976AF" w:rsidP="007976AF">
      <w:pPr>
        <w:jc w:val="both"/>
      </w:pPr>
      <w:r>
        <w:tab/>
        <w:t>Общее количество электронных документов, отправленных посредством ГИС «МЭД» в 2022 году составило 207</w:t>
      </w:r>
      <w:r>
        <w:rPr>
          <w:lang w:val="en-US"/>
        </w:rPr>
        <w:t> </w:t>
      </w:r>
      <w:r>
        <w:t>964 ед., что на 33</w:t>
      </w:r>
      <w:r>
        <w:rPr>
          <w:lang w:val="en-US"/>
        </w:rPr>
        <w:t> </w:t>
      </w:r>
      <w:r>
        <w:t>142 ед. или на 19,4% больше, чем за 2021 год.</w:t>
      </w:r>
    </w:p>
    <w:p w14:paraId="2092C6D5" w14:textId="77777777" w:rsidR="007976AF" w:rsidRPr="000561CB" w:rsidRDefault="007976AF" w:rsidP="007976AF">
      <w:pPr>
        <w:ind w:firstLine="708"/>
        <w:jc w:val="both"/>
        <w:rPr>
          <w:b/>
          <w:highlight w:val="yellow"/>
        </w:rPr>
      </w:pPr>
    </w:p>
    <w:p w14:paraId="7CAD887B" w14:textId="15F51DE9" w:rsidR="003B291D" w:rsidRDefault="003B291D" w:rsidP="007976AF">
      <w:pPr>
        <w:tabs>
          <w:tab w:val="left" w:pos="1134"/>
        </w:tabs>
        <w:ind w:firstLine="851"/>
        <w:jc w:val="both"/>
        <w:rPr>
          <w:u w:val="single"/>
        </w:rPr>
      </w:pPr>
      <w:bookmarkStart w:id="5" w:name="_Hlk101509145"/>
      <w:bookmarkStart w:id="6" w:name="_Hlk86161168"/>
      <w:r w:rsidRPr="00833115">
        <w:rPr>
          <w:u w:val="single"/>
        </w:rPr>
        <w:t xml:space="preserve">В рамках развития государственной </w:t>
      </w:r>
      <w:r>
        <w:rPr>
          <w:u w:val="single"/>
        </w:rPr>
        <w:t xml:space="preserve">информационной </w:t>
      </w:r>
      <w:r w:rsidRPr="00833115">
        <w:rPr>
          <w:u w:val="single"/>
        </w:rPr>
        <w:t>системы «Система межведомственного обмена данными» за 2022 год были подключены</w:t>
      </w:r>
      <w:r>
        <w:rPr>
          <w:u w:val="single"/>
        </w:rPr>
        <w:t>:</w:t>
      </w:r>
    </w:p>
    <w:p w14:paraId="47029409" w14:textId="3E812D24" w:rsidR="007976AF" w:rsidRPr="00833115" w:rsidRDefault="007976AF" w:rsidP="007976AF">
      <w:pPr>
        <w:tabs>
          <w:tab w:val="left" w:pos="1134"/>
        </w:tabs>
        <w:ind w:firstLine="851"/>
        <w:jc w:val="both"/>
        <w:rPr>
          <w:u w:val="single"/>
        </w:rPr>
      </w:pPr>
      <w:r w:rsidRPr="00833115">
        <w:rPr>
          <w:u w:val="single"/>
        </w:rPr>
        <w:t xml:space="preserve">1) 14 баз данных Министерства сельского хозяйства и природных ресурсов Приднестровской Молдавской Республики: </w:t>
      </w:r>
    </w:p>
    <w:bookmarkEnd w:id="5"/>
    <w:p w14:paraId="48F5FB4E" w14:textId="19A217BE" w:rsidR="007976AF" w:rsidRPr="00833115" w:rsidRDefault="007976AF" w:rsidP="007976AF">
      <w:pPr>
        <w:pStyle w:val="a9"/>
        <w:numPr>
          <w:ilvl w:val="0"/>
          <w:numId w:val="28"/>
        </w:numPr>
        <w:tabs>
          <w:tab w:val="left" w:pos="1134"/>
        </w:tabs>
        <w:ind w:left="0" w:firstLine="851"/>
        <w:contextualSpacing/>
        <w:jc w:val="both"/>
      </w:pPr>
      <w:r w:rsidRPr="00833115">
        <w:t>Реестр распоряжений на право пользования землей в сельскохозяйственном производстве</w:t>
      </w:r>
      <w:r w:rsidR="000A018B">
        <w:t>.</w:t>
      </w:r>
    </w:p>
    <w:p w14:paraId="1FB6B79B" w14:textId="0C4BCF1D" w:rsidR="007976AF" w:rsidRPr="00833115" w:rsidRDefault="007976AF" w:rsidP="007976AF">
      <w:pPr>
        <w:pStyle w:val="a9"/>
        <w:numPr>
          <w:ilvl w:val="0"/>
          <w:numId w:val="28"/>
        </w:numPr>
        <w:tabs>
          <w:tab w:val="left" w:pos="1134"/>
        </w:tabs>
        <w:ind w:left="0" w:firstLine="851"/>
        <w:contextualSpacing/>
        <w:jc w:val="both"/>
      </w:pPr>
      <w:r w:rsidRPr="00833115">
        <w:t>Реестр разрешений на добычу (вылов) водных биоресурсов</w:t>
      </w:r>
      <w:r w:rsidR="000A018B">
        <w:t>.</w:t>
      </w:r>
    </w:p>
    <w:p w14:paraId="3FAE67BC" w14:textId="0687BCFA" w:rsidR="007976AF" w:rsidRPr="00833115" w:rsidRDefault="007976AF" w:rsidP="007976AF">
      <w:pPr>
        <w:pStyle w:val="a9"/>
        <w:numPr>
          <w:ilvl w:val="0"/>
          <w:numId w:val="28"/>
        </w:numPr>
        <w:tabs>
          <w:tab w:val="left" w:pos="1134"/>
        </w:tabs>
        <w:ind w:left="0" w:firstLine="851"/>
        <w:contextualSpacing/>
        <w:jc w:val="both"/>
      </w:pPr>
      <w:r w:rsidRPr="00833115">
        <w:t>Реестр лимитов водопотребления и водоотведения</w:t>
      </w:r>
      <w:r w:rsidR="000A018B">
        <w:t>.</w:t>
      </w:r>
    </w:p>
    <w:p w14:paraId="20CE7A81" w14:textId="06A76D69"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t>Реестр заключений на получение лицензии «Фармацевтическая деятельность для ветеринарного применения»</w:t>
      </w:r>
      <w:r w:rsidR="000A018B">
        <w:rPr>
          <w:color w:val="000000"/>
        </w:rPr>
        <w:t>.</w:t>
      </w:r>
    </w:p>
    <w:p w14:paraId="2C3E6D39" w14:textId="5314A220"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t>Реестр решений комиссии для получения лицензии на деятельность в области добычи гидроминеральных ресурсов</w:t>
      </w:r>
      <w:r w:rsidR="000A018B">
        <w:rPr>
          <w:color w:val="000000"/>
        </w:rPr>
        <w:t>.</w:t>
      </w:r>
    </w:p>
    <w:p w14:paraId="71F0ECAF" w14:textId="64D57E43"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t>Реестр решений комиссии для получения лицензии на деятельность в обл</w:t>
      </w:r>
      <w:r w:rsidR="000A018B">
        <w:rPr>
          <w:color w:val="000000"/>
        </w:rPr>
        <w:t>асти</w:t>
      </w:r>
      <w:r w:rsidRPr="00833115">
        <w:rPr>
          <w:color w:val="000000"/>
        </w:rPr>
        <w:t xml:space="preserve"> геологического изучения, исп</w:t>
      </w:r>
      <w:r w:rsidR="000A018B">
        <w:rPr>
          <w:color w:val="000000"/>
        </w:rPr>
        <w:t>ользования</w:t>
      </w:r>
      <w:r w:rsidRPr="00833115">
        <w:rPr>
          <w:color w:val="000000"/>
        </w:rPr>
        <w:t xml:space="preserve"> недр, связанных с добычей полезных ископаемых</w:t>
      </w:r>
      <w:r w:rsidR="000A018B">
        <w:rPr>
          <w:color w:val="000000"/>
        </w:rPr>
        <w:t>.</w:t>
      </w:r>
    </w:p>
    <w:p w14:paraId="42B4F2A1" w14:textId="25B9E32D"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t>Реестр лесорубочных билетов</w:t>
      </w:r>
      <w:r w:rsidR="000A018B">
        <w:rPr>
          <w:color w:val="000000"/>
        </w:rPr>
        <w:t>.</w:t>
      </w:r>
    </w:p>
    <w:p w14:paraId="32CCEA79" w14:textId="0EB49F7F"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t>Реестр разрешений на ввоз пестицидов и агрохимикатов</w:t>
      </w:r>
      <w:r w:rsidR="000A018B">
        <w:rPr>
          <w:color w:val="000000"/>
        </w:rPr>
        <w:t>.</w:t>
      </w:r>
    </w:p>
    <w:p w14:paraId="7A4BF194" w14:textId="33B7C6A7"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t>Реестр разрешений на добычу охотничьих ресурсов</w:t>
      </w:r>
      <w:r w:rsidR="000A018B">
        <w:rPr>
          <w:color w:val="000000"/>
        </w:rPr>
        <w:t>.</w:t>
      </w:r>
    </w:p>
    <w:p w14:paraId="4E7FC1DC" w14:textId="19A6A262"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t>Реестр разрешений на специальное водопользование</w:t>
      </w:r>
      <w:r w:rsidR="000A018B">
        <w:rPr>
          <w:color w:val="000000"/>
        </w:rPr>
        <w:t>.</w:t>
      </w:r>
    </w:p>
    <w:p w14:paraId="163D01F2" w14:textId="0F5A14F4"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t>Реестр заключений на получение лицензии «Ветеринарная деятельность»</w:t>
      </w:r>
      <w:r w:rsidR="000A018B">
        <w:rPr>
          <w:color w:val="000000"/>
        </w:rPr>
        <w:t>.</w:t>
      </w:r>
    </w:p>
    <w:p w14:paraId="3D805F68" w14:textId="4813A6FB"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t>Реестр ветеринарных разрешений (аттестатов) на право деятельности</w:t>
      </w:r>
      <w:r w:rsidR="000A018B">
        <w:rPr>
          <w:color w:val="000000"/>
        </w:rPr>
        <w:t>.</w:t>
      </w:r>
    </w:p>
    <w:p w14:paraId="00D8DEFE" w14:textId="6F35EFC2" w:rsidR="007976AF" w:rsidRPr="00833115" w:rsidRDefault="007976AF" w:rsidP="007976AF">
      <w:pPr>
        <w:pStyle w:val="a9"/>
        <w:numPr>
          <w:ilvl w:val="0"/>
          <w:numId w:val="28"/>
        </w:numPr>
        <w:tabs>
          <w:tab w:val="left" w:pos="1134"/>
        </w:tabs>
        <w:ind w:left="0" w:firstLine="851"/>
        <w:contextualSpacing/>
        <w:jc w:val="both"/>
        <w:rPr>
          <w:color w:val="000000"/>
        </w:rPr>
      </w:pPr>
      <w:r w:rsidRPr="00833115">
        <w:rPr>
          <w:color w:val="000000"/>
        </w:rPr>
        <w:lastRenderedPageBreak/>
        <w:t>Реестр разрешений на право пользования недрами</w:t>
      </w:r>
      <w:r w:rsidR="000A018B">
        <w:rPr>
          <w:color w:val="000000"/>
        </w:rPr>
        <w:t>.</w:t>
      </w:r>
    </w:p>
    <w:p w14:paraId="1AEF7152" w14:textId="77777777" w:rsidR="007976AF" w:rsidRDefault="007976AF" w:rsidP="007976AF">
      <w:pPr>
        <w:pStyle w:val="a9"/>
        <w:numPr>
          <w:ilvl w:val="0"/>
          <w:numId w:val="28"/>
        </w:numPr>
        <w:tabs>
          <w:tab w:val="left" w:pos="1134"/>
        </w:tabs>
        <w:ind w:left="0" w:firstLine="851"/>
        <w:contextualSpacing/>
        <w:jc w:val="both"/>
        <w:rPr>
          <w:color w:val="000000"/>
        </w:rPr>
      </w:pPr>
      <w:r w:rsidRPr="00833115">
        <w:rPr>
          <w:color w:val="000000"/>
        </w:rPr>
        <w:t>Предпринимательская деятельность по специальным налоговым режимам.</w:t>
      </w:r>
    </w:p>
    <w:p w14:paraId="6EDB0F5C" w14:textId="77777777" w:rsidR="007976AF" w:rsidRPr="0037699E" w:rsidRDefault="007976AF" w:rsidP="007976AF">
      <w:pPr>
        <w:pStyle w:val="a9"/>
        <w:ind w:left="0" w:firstLine="851"/>
        <w:contextualSpacing/>
        <w:jc w:val="both"/>
        <w:rPr>
          <w:u w:val="single"/>
        </w:rPr>
      </w:pPr>
      <w:r w:rsidRPr="0037699E">
        <w:rPr>
          <w:color w:val="000000"/>
          <w:u w:val="single"/>
        </w:rPr>
        <w:t xml:space="preserve">2) 13 баз данных Министерства экономического развития, связи и массовых коммуникаций </w:t>
      </w:r>
      <w:r w:rsidRPr="0037699E">
        <w:rPr>
          <w:u w:val="single"/>
        </w:rPr>
        <w:t xml:space="preserve">Приднестровской Молдавской Республики: </w:t>
      </w:r>
    </w:p>
    <w:p w14:paraId="64E92715" w14:textId="2CC18C21" w:rsidR="007976AF" w:rsidRPr="0037699E" w:rsidRDefault="007976AF" w:rsidP="007976AF">
      <w:pPr>
        <w:ind w:firstLine="851"/>
        <w:jc w:val="both"/>
        <w:rPr>
          <w:color w:val="000000"/>
        </w:rPr>
      </w:pPr>
      <w:r w:rsidRPr="0037699E">
        <w:rPr>
          <w:color w:val="000000"/>
        </w:rPr>
        <w:t>1. Реестр заключений ТЭР</w:t>
      </w:r>
      <w:r w:rsidR="000A018B">
        <w:rPr>
          <w:color w:val="000000"/>
        </w:rPr>
        <w:t>.</w:t>
      </w:r>
    </w:p>
    <w:p w14:paraId="5F8D2D04" w14:textId="1120F84E" w:rsidR="007976AF" w:rsidRPr="0037699E" w:rsidRDefault="007976AF" w:rsidP="007976AF">
      <w:pPr>
        <w:ind w:firstLine="851"/>
        <w:jc w:val="both"/>
        <w:rPr>
          <w:color w:val="000000"/>
        </w:rPr>
      </w:pPr>
      <w:r w:rsidRPr="0037699E">
        <w:rPr>
          <w:color w:val="000000"/>
        </w:rPr>
        <w:t>2. Реестр сертификатов о регистрации инновационных проектов</w:t>
      </w:r>
      <w:r w:rsidR="000A018B">
        <w:rPr>
          <w:color w:val="000000"/>
        </w:rPr>
        <w:t>.</w:t>
      </w:r>
    </w:p>
    <w:p w14:paraId="4604CADE" w14:textId="662D0FC8" w:rsidR="007976AF" w:rsidRPr="0037699E" w:rsidRDefault="007976AF" w:rsidP="007976AF">
      <w:pPr>
        <w:ind w:firstLine="851"/>
        <w:jc w:val="both"/>
        <w:rPr>
          <w:color w:val="000000"/>
        </w:rPr>
      </w:pPr>
      <w:r w:rsidRPr="0037699E">
        <w:rPr>
          <w:color w:val="000000"/>
        </w:rPr>
        <w:t>3. Реестр аттестатов аудиторов</w:t>
      </w:r>
      <w:r w:rsidR="000A018B">
        <w:rPr>
          <w:color w:val="000000"/>
        </w:rPr>
        <w:t>.</w:t>
      </w:r>
    </w:p>
    <w:p w14:paraId="40E78D60" w14:textId="2232208E" w:rsidR="007976AF" w:rsidRPr="0037699E" w:rsidRDefault="007976AF" w:rsidP="007976AF">
      <w:pPr>
        <w:ind w:firstLine="851"/>
        <w:jc w:val="both"/>
        <w:rPr>
          <w:color w:val="000000"/>
        </w:rPr>
      </w:pPr>
      <w:r w:rsidRPr="0037699E">
        <w:rPr>
          <w:color w:val="000000"/>
        </w:rPr>
        <w:t>4. Реестр аттестатов профессиональных оценщико</w:t>
      </w:r>
      <w:r w:rsidR="000A018B">
        <w:rPr>
          <w:color w:val="000000"/>
        </w:rPr>
        <w:t>в.</w:t>
      </w:r>
    </w:p>
    <w:p w14:paraId="0E2776D7" w14:textId="176F418B" w:rsidR="007976AF" w:rsidRPr="0037699E" w:rsidRDefault="007976AF" w:rsidP="007976AF">
      <w:pPr>
        <w:ind w:firstLine="851"/>
        <w:jc w:val="both"/>
        <w:rPr>
          <w:color w:val="000000"/>
        </w:rPr>
      </w:pPr>
      <w:r w:rsidRPr="0037699E">
        <w:rPr>
          <w:color w:val="000000"/>
        </w:rPr>
        <w:t>5. Реестр свидетельств арбитражных управляющих</w:t>
      </w:r>
      <w:r w:rsidR="000A018B">
        <w:rPr>
          <w:color w:val="000000"/>
        </w:rPr>
        <w:t>.</w:t>
      </w:r>
    </w:p>
    <w:p w14:paraId="1B06DD37" w14:textId="3D0C01D4" w:rsidR="007976AF" w:rsidRPr="0037699E" w:rsidRDefault="007976AF" w:rsidP="007976AF">
      <w:pPr>
        <w:ind w:firstLine="851"/>
        <w:jc w:val="both"/>
        <w:rPr>
          <w:color w:val="000000"/>
        </w:rPr>
      </w:pPr>
      <w:r w:rsidRPr="0037699E">
        <w:rPr>
          <w:color w:val="000000"/>
        </w:rPr>
        <w:t>6. Реестр аттестатов для осуществления аукционной деятельности</w:t>
      </w:r>
      <w:r w:rsidR="000A018B">
        <w:rPr>
          <w:color w:val="000000"/>
        </w:rPr>
        <w:t>.</w:t>
      </w:r>
    </w:p>
    <w:p w14:paraId="716148EA" w14:textId="24B8C9F5" w:rsidR="007976AF" w:rsidRPr="0037699E" w:rsidRDefault="007976AF" w:rsidP="007976AF">
      <w:pPr>
        <w:ind w:firstLine="851"/>
        <w:jc w:val="both"/>
        <w:rPr>
          <w:color w:val="000000"/>
        </w:rPr>
      </w:pPr>
      <w:r w:rsidRPr="0037699E">
        <w:rPr>
          <w:color w:val="000000"/>
        </w:rPr>
        <w:t>7. Реестр свидетельств регистрации эмиссий акций</w:t>
      </w:r>
      <w:r w:rsidR="000A018B">
        <w:rPr>
          <w:color w:val="000000"/>
        </w:rPr>
        <w:t>.</w:t>
      </w:r>
    </w:p>
    <w:p w14:paraId="3C373337" w14:textId="0AF04BDC" w:rsidR="007976AF" w:rsidRPr="0037699E" w:rsidRDefault="007976AF" w:rsidP="007976AF">
      <w:pPr>
        <w:ind w:firstLine="851"/>
        <w:jc w:val="both"/>
        <w:rPr>
          <w:color w:val="000000"/>
        </w:rPr>
      </w:pPr>
      <w:r w:rsidRPr="0037699E">
        <w:rPr>
          <w:color w:val="000000"/>
        </w:rPr>
        <w:t>8.  Реестр аттестатов профессиональной деятельности на рынке ценных бумаг</w:t>
      </w:r>
      <w:r w:rsidR="000A018B">
        <w:rPr>
          <w:color w:val="000000"/>
        </w:rPr>
        <w:t>.</w:t>
      </w:r>
    </w:p>
    <w:p w14:paraId="2CB4A8B6" w14:textId="33BAACC4" w:rsidR="007976AF" w:rsidRPr="0037699E" w:rsidRDefault="007976AF" w:rsidP="007976AF">
      <w:pPr>
        <w:ind w:firstLine="851"/>
        <w:jc w:val="both"/>
        <w:rPr>
          <w:color w:val="000000"/>
        </w:rPr>
      </w:pPr>
      <w:r w:rsidRPr="0037699E">
        <w:rPr>
          <w:color w:val="000000"/>
        </w:rPr>
        <w:t>9. Реестр аттестатов физических лиц, осуществляющих деятельность на рынке ценных бумаг</w:t>
      </w:r>
      <w:r w:rsidR="000A018B">
        <w:rPr>
          <w:color w:val="000000"/>
        </w:rPr>
        <w:t>.</w:t>
      </w:r>
    </w:p>
    <w:p w14:paraId="29B91EE4" w14:textId="7C6EA672" w:rsidR="007976AF" w:rsidRPr="0037699E" w:rsidRDefault="007976AF" w:rsidP="007976AF">
      <w:pPr>
        <w:ind w:firstLine="851"/>
        <w:jc w:val="both"/>
        <w:rPr>
          <w:color w:val="000000"/>
        </w:rPr>
      </w:pPr>
      <w:r w:rsidRPr="0037699E">
        <w:rPr>
          <w:color w:val="000000"/>
        </w:rPr>
        <w:t>10. Реестр аттестатов аккредитации</w:t>
      </w:r>
      <w:r w:rsidR="000A018B">
        <w:rPr>
          <w:color w:val="000000"/>
        </w:rPr>
        <w:t>.</w:t>
      </w:r>
    </w:p>
    <w:p w14:paraId="3DE2E353" w14:textId="29B5751D" w:rsidR="007976AF" w:rsidRPr="0037699E" w:rsidRDefault="007976AF" w:rsidP="007976AF">
      <w:pPr>
        <w:ind w:firstLine="851"/>
        <w:jc w:val="both"/>
        <w:rPr>
          <w:color w:val="000000"/>
        </w:rPr>
      </w:pPr>
      <w:r w:rsidRPr="0037699E">
        <w:rPr>
          <w:color w:val="000000"/>
        </w:rPr>
        <w:t>11. Реестр свидетельств об аккредитации в области промышленной безопасности</w:t>
      </w:r>
      <w:r w:rsidR="000A018B">
        <w:rPr>
          <w:color w:val="000000"/>
        </w:rPr>
        <w:t>.</w:t>
      </w:r>
    </w:p>
    <w:p w14:paraId="4437C078" w14:textId="7BA98932" w:rsidR="007976AF" w:rsidRPr="0037699E" w:rsidRDefault="007976AF" w:rsidP="007976AF">
      <w:pPr>
        <w:ind w:firstLine="851"/>
        <w:jc w:val="both"/>
        <w:rPr>
          <w:color w:val="000000"/>
        </w:rPr>
      </w:pPr>
      <w:r w:rsidRPr="0037699E">
        <w:rPr>
          <w:color w:val="000000"/>
        </w:rPr>
        <w:t>12. Реестр свидетельств на право обслуживания регулярного маршрута</w:t>
      </w:r>
      <w:r w:rsidR="000A018B">
        <w:rPr>
          <w:color w:val="000000"/>
        </w:rPr>
        <w:t>.</w:t>
      </w:r>
    </w:p>
    <w:p w14:paraId="29DF82DA" w14:textId="77777777" w:rsidR="007976AF" w:rsidRPr="0037699E" w:rsidRDefault="007976AF" w:rsidP="007976AF">
      <w:pPr>
        <w:ind w:firstLine="851"/>
        <w:jc w:val="both"/>
        <w:rPr>
          <w:color w:val="000000"/>
        </w:rPr>
      </w:pPr>
      <w:r w:rsidRPr="0037699E">
        <w:rPr>
          <w:color w:val="000000"/>
        </w:rPr>
        <w:t>13. Реестр разрешений на производство работ в охранной зоне.</w:t>
      </w:r>
    </w:p>
    <w:p w14:paraId="7EABB511" w14:textId="77777777" w:rsidR="007976AF" w:rsidRPr="0037699E" w:rsidRDefault="007976AF" w:rsidP="007976AF">
      <w:pPr>
        <w:ind w:firstLine="851"/>
        <w:jc w:val="both"/>
        <w:rPr>
          <w:u w:val="single"/>
        </w:rPr>
      </w:pPr>
      <w:r w:rsidRPr="0037699E">
        <w:rPr>
          <w:color w:val="000000"/>
        </w:rPr>
        <w:t xml:space="preserve">3) </w:t>
      </w:r>
      <w:r w:rsidRPr="0037699E">
        <w:rPr>
          <w:color w:val="000000"/>
          <w:u w:val="single"/>
        </w:rPr>
        <w:t xml:space="preserve">4 базы данных Министерства финансов </w:t>
      </w:r>
      <w:r w:rsidRPr="0037699E">
        <w:rPr>
          <w:u w:val="single"/>
        </w:rPr>
        <w:t>Приднестровской Молдавской Республики:</w:t>
      </w:r>
    </w:p>
    <w:p w14:paraId="1C4E3F25" w14:textId="74FB24E5" w:rsidR="007976AF" w:rsidRPr="0037699E" w:rsidRDefault="007976AF" w:rsidP="007976AF">
      <w:pPr>
        <w:ind w:firstLine="851"/>
        <w:jc w:val="both"/>
        <w:rPr>
          <w:color w:val="000000"/>
        </w:rPr>
      </w:pPr>
      <w:r w:rsidRPr="0037699E">
        <w:rPr>
          <w:color w:val="000000"/>
        </w:rPr>
        <w:t>1. Предпринимательская деятельность по специальным налоговым режимам</w:t>
      </w:r>
      <w:r w:rsidR="000A018B">
        <w:rPr>
          <w:color w:val="000000"/>
        </w:rPr>
        <w:t>.</w:t>
      </w:r>
    </w:p>
    <w:p w14:paraId="00D92C90" w14:textId="204C430F" w:rsidR="007976AF" w:rsidRPr="0037699E" w:rsidRDefault="007976AF" w:rsidP="007976AF">
      <w:pPr>
        <w:ind w:firstLine="851"/>
        <w:jc w:val="both"/>
        <w:rPr>
          <w:color w:val="000000"/>
        </w:rPr>
      </w:pPr>
      <w:r w:rsidRPr="0037699E">
        <w:rPr>
          <w:color w:val="000000"/>
        </w:rPr>
        <w:t>2.  Бартерная комиссия</w:t>
      </w:r>
      <w:r w:rsidR="000A018B">
        <w:rPr>
          <w:color w:val="000000"/>
        </w:rPr>
        <w:t>.</w:t>
      </w:r>
    </w:p>
    <w:p w14:paraId="268F33AE" w14:textId="4FAAE635" w:rsidR="007976AF" w:rsidRPr="0037699E" w:rsidRDefault="007976AF" w:rsidP="007976AF">
      <w:pPr>
        <w:ind w:firstLine="851"/>
        <w:jc w:val="both"/>
        <w:rPr>
          <w:color w:val="000000"/>
        </w:rPr>
      </w:pPr>
      <w:r w:rsidRPr="0037699E">
        <w:rPr>
          <w:color w:val="000000"/>
        </w:rPr>
        <w:t>3.  Контрольно-кассовые аппараты</w:t>
      </w:r>
      <w:r w:rsidR="000A018B">
        <w:rPr>
          <w:color w:val="000000"/>
        </w:rPr>
        <w:t>.</w:t>
      </w:r>
    </w:p>
    <w:p w14:paraId="5EBE69DC" w14:textId="77777777" w:rsidR="007976AF" w:rsidRPr="0037699E" w:rsidRDefault="007976AF" w:rsidP="007976AF">
      <w:pPr>
        <w:ind w:firstLine="851"/>
        <w:jc w:val="both"/>
        <w:rPr>
          <w:color w:val="000000"/>
        </w:rPr>
      </w:pPr>
      <w:r w:rsidRPr="0037699E">
        <w:rPr>
          <w:color w:val="000000"/>
        </w:rPr>
        <w:t>4.  Операторы фискальных данных.</w:t>
      </w:r>
    </w:p>
    <w:p w14:paraId="49F0057C" w14:textId="77777777" w:rsidR="007976AF" w:rsidRPr="00833115" w:rsidRDefault="007976AF" w:rsidP="007976AF">
      <w:pPr>
        <w:ind w:left="426"/>
        <w:jc w:val="both"/>
        <w:rPr>
          <w:rFonts w:ascii="Calibri" w:hAnsi="Calibri" w:cs="Calibri"/>
          <w:color w:val="000000"/>
          <w:sz w:val="22"/>
          <w:szCs w:val="22"/>
        </w:rPr>
      </w:pPr>
    </w:p>
    <w:bookmarkEnd w:id="6"/>
    <w:p w14:paraId="6FBC4FF0" w14:textId="3CFB259C" w:rsidR="007976AF" w:rsidRPr="000A2B9B" w:rsidRDefault="006B13B8" w:rsidP="007976AF">
      <w:pPr>
        <w:shd w:val="clear" w:color="auto" w:fill="FFFFFF"/>
        <w:ind w:firstLine="709"/>
        <w:jc w:val="both"/>
      </w:pPr>
      <w:r w:rsidRPr="006B13B8">
        <w:t>1.4</w:t>
      </w:r>
      <w:r w:rsidR="007976AF" w:rsidRPr="006B13B8">
        <w:t>.</w:t>
      </w:r>
      <w:r w:rsidR="007976AF" w:rsidRPr="000A2B9B">
        <w:t xml:space="preserve"> За отчетный период - 2022 год в части развития информационных технологий Министерством была проделана следующая работа</w:t>
      </w:r>
      <w:r>
        <w:t>:</w:t>
      </w:r>
    </w:p>
    <w:p w14:paraId="2653933D" w14:textId="0CFAEC97" w:rsidR="007976AF" w:rsidRPr="000A2B9B" w:rsidRDefault="007976AF" w:rsidP="007976AF">
      <w:pPr>
        <w:shd w:val="clear" w:color="auto" w:fill="FFFFFF"/>
        <w:ind w:firstLine="709"/>
        <w:jc w:val="both"/>
      </w:pPr>
      <w:r w:rsidRPr="000A2B9B">
        <w:t xml:space="preserve">а) </w:t>
      </w:r>
      <w:r w:rsidR="005449D9">
        <w:t>в</w:t>
      </w:r>
      <w:r w:rsidRPr="000A2B9B">
        <w:t xml:space="preserve"> целях реализации мероприятий, предусмотренных Распоряжением Правительства Приднестровской Молдавской Республики от 20 января 2022 года № 24р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 (далее-Распоряжение) проведена следующая работа:</w:t>
      </w:r>
    </w:p>
    <w:p w14:paraId="6F44581C" w14:textId="7A997F02" w:rsidR="007976AF" w:rsidRPr="003C259C" w:rsidRDefault="007976AF" w:rsidP="007976AF">
      <w:pPr>
        <w:shd w:val="clear" w:color="auto" w:fill="FFFFFF"/>
        <w:ind w:firstLine="709"/>
        <w:jc w:val="both"/>
      </w:pPr>
      <w:r w:rsidRPr="000A2B9B">
        <w:t>1</w:t>
      </w:r>
      <w:r w:rsidR="00C5095A">
        <w:t>)</w:t>
      </w:r>
      <w:r w:rsidRPr="000A2B9B">
        <w:t xml:space="preserve"> В части реализации п.7-8 Распоряжения, направленных на обеспечение возможности получения результата государственных услуг посредством услуг почтовой связи, </w:t>
      </w:r>
      <w:r w:rsidRPr="005E2142">
        <w:t>государственн</w:t>
      </w:r>
      <w:r>
        <w:t>ым</w:t>
      </w:r>
      <w:r w:rsidRPr="005E2142">
        <w:t xml:space="preserve"> унитарн</w:t>
      </w:r>
      <w:r>
        <w:t>ым</w:t>
      </w:r>
      <w:r w:rsidRPr="005E2142">
        <w:t xml:space="preserve"> предприяти</w:t>
      </w:r>
      <w:r>
        <w:t>ем</w:t>
      </w:r>
      <w:r w:rsidRPr="005E2142">
        <w:t xml:space="preserve"> «Центр информационных технологий» </w:t>
      </w:r>
      <w:r>
        <w:t xml:space="preserve">(далее -ГУП «ЦИТ») </w:t>
      </w:r>
      <w:r w:rsidRPr="000A2B9B">
        <w:t xml:space="preserve">были проведены работы по разработке программного обеспечения, а также по созданию механизма взаимодействия органов государственной власти, предоставляющие </w:t>
      </w:r>
      <w:r w:rsidRPr="003C259C">
        <w:t xml:space="preserve">государственные услуги с </w:t>
      </w:r>
      <w:r w:rsidR="00636D27" w:rsidRPr="005E2142">
        <w:t>государственн</w:t>
      </w:r>
      <w:r w:rsidR="00636D27">
        <w:t>ым</w:t>
      </w:r>
      <w:r w:rsidR="00636D27" w:rsidRPr="005E2142">
        <w:t xml:space="preserve"> унитарн</w:t>
      </w:r>
      <w:r w:rsidR="00636D27">
        <w:t>ым</w:t>
      </w:r>
      <w:r w:rsidR="00636D27" w:rsidRPr="005E2142">
        <w:t xml:space="preserve"> предприяти</w:t>
      </w:r>
      <w:r w:rsidR="00636D27">
        <w:t>ем</w:t>
      </w:r>
      <w:r w:rsidRPr="003C259C">
        <w:t xml:space="preserve"> «Почта Приднестровья».</w:t>
      </w:r>
    </w:p>
    <w:p w14:paraId="2BF518EB" w14:textId="20E7AEA3" w:rsidR="007976AF" w:rsidRPr="001A119B" w:rsidRDefault="003C259C" w:rsidP="007976AF">
      <w:pPr>
        <w:shd w:val="clear" w:color="auto" w:fill="FFFFFF"/>
        <w:ind w:firstLine="709"/>
        <w:jc w:val="both"/>
      </w:pPr>
      <w:r>
        <w:t xml:space="preserve">В настоящее время проводятся работы по интеграции необходимого программного обеспечения в </w:t>
      </w:r>
      <w:r w:rsidR="00636D27" w:rsidRPr="007509DD">
        <w:t>государственной информационной систем</w:t>
      </w:r>
      <w:r w:rsidR="00636D27">
        <w:t>е</w:t>
      </w:r>
      <w:r>
        <w:t xml:space="preserve"> «Портал государственных услуг Приднестровской Молдавской Республики»</w:t>
      </w:r>
      <w:r w:rsidR="00636D27">
        <w:t xml:space="preserve"> (далее -</w:t>
      </w:r>
      <w:r w:rsidR="00636D27" w:rsidRPr="00636D27">
        <w:t xml:space="preserve"> </w:t>
      </w:r>
      <w:r w:rsidR="00636D27" w:rsidRPr="007509DD">
        <w:t>ГИС «Портал государственных услуг Приднестровской Молдавской Республики»</w:t>
      </w:r>
      <w:r w:rsidR="00636D27">
        <w:t>)</w:t>
      </w:r>
      <w:r>
        <w:t>.</w:t>
      </w:r>
    </w:p>
    <w:p w14:paraId="74C9B4D4" w14:textId="3D6F9C66" w:rsidR="007976AF" w:rsidRPr="007509DD" w:rsidRDefault="007976AF" w:rsidP="007976AF">
      <w:pPr>
        <w:shd w:val="clear" w:color="auto" w:fill="FFFFFF"/>
        <w:ind w:firstLine="709"/>
        <w:jc w:val="both"/>
      </w:pPr>
      <w:r w:rsidRPr="000A2B9B">
        <w:t>2</w:t>
      </w:r>
      <w:r w:rsidR="00C5095A">
        <w:t>)</w:t>
      </w:r>
      <w:r w:rsidRPr="000A2B9B">
        <w:t xml:space="preserve"> </w:t>
      </w:r>
      <w:r w:rsidRPr="007509DD">
        <w:t xml:space="preserve">Во исполнение п. 14 Распоряжения, Министерство подготовило и согласовало с Правительством  Приднестровской Молдавской Республики предложения по развитию функционала </w:t>
      </w:r>
      <w:r w:rsidR="00636D27">
        <w:t>ГИС</w:t>
      </w:r>
      <w:r w:rsidRPr="007509DD">
        <w:t xml:space="preserve"> «Портал государственных услуг Приднестровской Молдавской Республики»</w:t>
      </w:r>
      <w:r w:rsidR="00636D27">
        <w:t>,</w:t>
      </w:r>
      <w:r w:rsidRPr="007509DD">
        <w:t xml:space="preserve"> направленного на обеспечение возможности хранения документов пользователями ГИС «Портал государственных услуг Приднестровской Молдавской Республики», предоставления третьим лицам разового доступа к таким документам с возможностью выбора просмотра или просмотра и скачивания, а также быстрого доступа к государственным услугам.</w:t>
      </w:r>
    </w:p>
    <w:p w14:paraId="792B1176" w14:textId="546DD135" w:rsidR="007976AF" w:rsidRDefault="007976AF" w:rsidP="007976AF">
      <w:pPr>
        <w:shd w:val="clear" w:color="auto" w:fill="FFFFFF"/>
        <w:ind w:firstLine="709"/>
        <w:jc w:val="both"/>
      </w:pPr>
      <w:r w:rsidRPr="007509DD">
        <w:t xml:space="preserve">Кроме того, в </w:t>
      </w:r>
      <w:r>
        <w:t>2022 году</w:t>
      </w:r>
      <w:r w:rsidRPr="007509DD">
        <w:t xml:space="preserve"> Министерство прорабатыва</w:t>
      </w:r>
      <w:r>
        <w:t>ло</w:t>
      </w:r>
      <w:r w:rsidRPr="007509DD">
        <w:t xml:space="preserve"> технические заявки, направленные на обеспечение возможности хранения документов пользователями </w:t>
      </w:r>
      <w:r w:rsidR="004800B8">
        <w:t>ГИС</w:t>
      </w:r>
      <w:r w:rsidRPr="007509DD">
        <w:t xml:space="preserve"> «Портал государственных услуг Приднестровской Молдавской Республики», а также реализации возможности разового доступа к ним третьих лиц.</w:t>
      </w:r>
      <w:r>
        <w:t xml:space="preserve"> </w:t>
      </w:r>
    </w:p>
    <w:p w14:paraId="0449E42A" w14:textId="28FEB054" w:rsidR="007976AF" w:rsidRPr="003C259C" w:rsidRDefault="007976AF" w:rsidP="007976AF">
      <w:pPr>
        <w:shd w:val="clear" w:color="auto" w:fill="FFFFFF"/>
        <w:ind w:firstLine="709"/>
        <w:jc w:val="both"/>
      </w:pPr>
      <w:r>
        <w:lastRenderedPageBreak/>
        <w:t>3</w:t>
      </w:r>
      <w:r w:rsidR="00C5095A">
        <w:t>)</w:t>
      </w:r>
      <w:r w:rsidRPr="004C6024">
        <w:t xml:space="preserve"> В рамках реализации п.20 Распоряжения (организация обмена сведениями из справок, связанных с </w:t>
      </w:r>
      <w:r w:rsidRPr="003C259C">
        <w:t>осуществлением предпринимательской деятельности для последующего исключения из «Единого реестра государственных услуг» услуги «Выдача налоговыми органами справок, связанных осуществлением индивидуальной предпринимательской деятельности») проводились работы по налаживанию</w:t>
      </w:r>
      <w:r w:rsidRPr="004C6024">
        <w:t xml:space="preserve"> межведомственного электронного взаимодействия между Е</w:t>
      </w:r>
      <w:r>
        <w:t xml:space="preserve">диным государственным фондом социального страхования Приднестровской Молдавской Республики </w:t>
      </w:r>
      <w:r w:rsidRPr="004C6024">
        <w:t xml:space="preserve"> и М</w:t>
      </w:r>
      <w:r>
        <w:t xml:space="preserve">инистерством финансов Приднестровской Молдавской Республики </w:t>
      </w:r>
      <w:r w:rsidRPr="004C6024">
        <w:t xml:space="preserve">по обмену сведениями, содержащимися в справках, связанных </w:t>
      </w:r>
      <w:r>
        <w:t xml:space="preserve">с </w:t>
      </w:r>
      <w:r w:rsidRPr="004C6024">
        <w:t xml:space="preserve">осуществлением индивидуальной предпринимательской деятельности путем межведомственного электронного взаимодействия либо посредством </w:t>
      </w:r>
      <w:r w:rsidR="003D0E1B" w:rsidRPr="003C259C">
        <w:t>государственной информационной системы</w:t>
      </w:r>
      <w:r w:rsidRPr="004C6024">
        <w:t xml:space="preserve"> «Система межведомственного обмена данных»</w:t>
      </w:r>
      <w:r w:rsidR="003D0E1B">
        <w:t xml:space="preserve"> (далее – ГИС «</w:t>
      </w:r>
      <w:r w:rsidR="003D0E1B" w:rsidRPr="004C6024">
        <w:t>Система межведомственного обмена данных»</w:t>
      </w:r>
      <w:r w:rsidR="003D0E1B">
        <w:t>)</w:t>
      </w:r>
      <w:r w:rsidRPr="004C6024">
        <w:t xml:space="preserve">, что позволит в дальнейшем исключить необходимость </w:t>
      </w:r>
      <w:r w:rsidRPr="003C259C">
        <w:t>получения справочных документов гражданами.</w:t>
      </w:r>
    </w:p>
    <w:p w14:paraId="21C2E252" w14:textId="098DD965" w:rsidR="007976AF" w:rsidRPr="004C6024" w:rsidRDefault="007976AF" w:rsidP="007976AF">
      <w:pPr>
        <w:shd w:val="clear" w:color="auto" w:fill="FFFFFF"/>
        <w:ind w:firstLine="709"/>
        <w:jc w:val="both"/>
      </w:pPr>
      <w:r w:rsidRPr="003C259C">
        <w:t xml:space="preserve">Были предложены различные технологические подходы для передачи данных без использования </w:t>
      </w:r>
      <w:r w:rsidR="003D0E1B">
        <w:t>ГИС</w:t>
      </w:r>
      <w:r w:rsidRPr="003C259C">
        <w:t xml:space="preserve"> «Система межведомственного обмена данными».</w:t>
      </w:r>
    </w:p>
    <w:p w14:paraId="4C712D12" w14:textId="414ADB75" w:rsidR="007976AF" w:rsidRPr="004C6024" w:rsidRDefault="007976AF" w:rsidP="007976AF">
      <w:pPr>
        <w:shd w:val="clear" w:color="auto" w:fill="FFFFFF"/>
        <w:ind w:firstLine="709"/>
        <w:jc w:val="both"/>
      </w:pPr>
      <w:r>
        <w:t>4</w:t>
      </w:r>
      <w:r w:rsidR="00C5095A">
        <w:t>)</w:t>
      </w:r>
      <w:r w:rsidRPr="004C6024">
        <w:t xml:space="preserve"> Кроме того, проводилась работа по переводу </w:t>
      </w:r>
      <w:r>
        <w:t xml:space="preserve">и обеспечению перевода </w:t>
      </w:r>
      <w:r w:rsidRPr="004C6024">
        <w:t>в электронную форму следующих государственных услуг:</w:t>
      </w:r>
    </w:p>
    <w:p w14:paraId="2CDAD7BE" w14:textId="77777777" w:rsidR="007976AF" w:rsidRPr="004C6024" w:rsidRDefault="007976AF" w:rsidP="007976AF">
      <w:pPr>
        <w:shd w:val="clear" w:color="auto" w:fill="FFFFFF"/>
        <w:ind w:firstLine="709"/>
        <w:jc w:val="both"/>
      </w:pPr>
      <w:r w:rsidRPr="004C6024">
        <w:t xml:space="preserve">Министерства юстиции Приднестровской Молдавской Республики: </w:t>
      </w:r>
    </w:p>
    <w:p w14:paraId="62936372" w14:textId="049F13B2" w:rsidR="007976AF" w:rsidRPr="003C259C" w:rsidRDefault="007976AF" w:rsidP="007976AF">
      <w:pPr>
        <w:shd w:val="clear" w:color="auto" w:fill="FFFFFF"/>
        <w:ind w:firstLine="709"/>
        <w:jc w:val="both"/>
      </w:pPr>
      <w:r w:rsidRPr="003C259C">
        <w:t xml:space="preserve">- </w:t>
      </w:r>
      <w:r w:rsidR="00A05BE1">
        <w:t>«</w:t>
      </w:r>
      <w:r w:rsidRPr="003C259C">
        <w:t>Государственная регистрация индивидуальных предпринимателей</w:t>
      </w:r>
      <w:r w:rsidR="00A05BE1">
        <w:t>»</w:t>
      </w:r>
      <w:r w:rsidRPr="003C259C">
        <w:t>;</w:t>
      </w:r>
    </w:p>
    <w:p w14:paraId="4B5AFAEF" w14:textId="42664048" w:rsidR="007976AF" w:rsidRPr="003C259C" w:rsidRDefault="007976AF" w:rsidP="007976AF">
      <w:pPr>
        <w:shd w:val="clear" w:color="auto" w:fill="FFFFFF"/>
        <w:ind w:firstLine="709"/>
        <w:jc w:val="both"/>
      </w:pPr>
      <w:r w:rsidRPr="003C259C">
        <w:t xml:space="preserve">- </w:t>
      </w:r>
      <w:r w:rsidR="00A05BE1">
        <w:t>«</w:t>
      </w:r>
      <w:r w:rsidRPr="003C259C">
        <w:t>Государственная регистрация прав на недвижимое имущество и сделок с ним и выдача информации</w:t>
      </w:r>
      <w:r w:rsidR="00A05BE1">
        <w:t>»</w:t>
      </w:r>
      <w:r w:rsidRPr="003C259C">
        <w:t>;</w:t>
      </w:r>
    </w:p>
    <w:p w14:paraId="7C597996" w14:textId="77777777" w:rsidR="007976AF" w:rsidRPr="004C6024" w:rsidRDefault="007976AF" w:rsidP="007976AF">
      <w:pPr>
        <w:shd w:val="clear" w:color="auto" w:fill="FFFFFF"/>
        <w:ind w:firstLine="709"/>
        <w:jc w:val="both"/>
      </w:pPr>
      <w:r w:rsidRPr="003C259C">
        <w:t>Министерства</w:t>
      </w:r>
      <w:r w:rsidRPr="004C6024">
        <w:t xml:space="preserve"> сельского хозяйства и природных ресурсов Приднестровской Молдавской Республики:</w:t>
      </w:r>
    </w:p>
    <w:p w14:paraId="0F9A7CBC" w14:textId="6772B4BE" w:rsidR="007976AF" w:rsidRPr="004C6024" w:rsidRDefault="007976AF" w:rsidP="007976AF">
      <w:pPr>
        <w:shd w:val="clear" w:color="auto" w:fill="FFFFFF"/>
        <w:ind w:firstLine="709"/>
        <w:jc w:val="both"/>
      </w:pPr>
      <w:r w:rsidRPr="004C6024">
        <w:t xml:space="preserve">- </w:t>
      </w:r>
      <w:r w:rsidR="00A05BE1">
        <w:t>«</w:t>
      </w:r>
      <w:r w:rsidRPr="004C6024">
        <w:t>Выдача лимитов водопотребления и водоотведения</w:t>
      </w:r>
      <w:r w:rsidR="00A05BE1">
        <w:t>»</w:t>
      </w:r>
      <w:r w:rsidRPr="004C6024">
        <w:t>;</w:t>
      </w:r>
    </w:p>
    <w:p w14:paraId="34AFFAE9" w14:textId="13D51C94" w:rsidR="007976AF" w:rsidRPr="003C259C" w:rsidRDefault="007976AF" w:rsidP="007976AF">
      <w:pPr>
        <w:shd w:val="clear" w:color="auto" w:fill="FFFFFF"/>
        <w:ind w:firstLine="709"/>
        <w:jc w:val="both"/>
      </w:pPr>
      <w:r w:rsidRPr="004C6024">
        <w:t xml:space="preserve">- </w:t>
      </w:r>
      <w:r w:rsidR="00A05BE1">
        <w:t>«</w:t>
      </w:r>
      <w:r w:rsidRPr="003C259C">
        <w:t>Выдача разрешения на ввоз и реализацию пестицидов и агрохимикатов на территорию Приднестровской Молдавской Республики</w:t>
      </w:r>
      <w:r w:rsidR="00A05BE1">
        <w:t>»</w:t>
      </w:r>
      <w:r w:rsidR="00864C88">
        <w:t>.</w:t>
      </w:r>
    </w:p>
    <w:p w14:paraId="5E39827A" w14:textId="1D8B6BDE" w:rsidR="007976AF" w:rsidRPr="00A116F9" w:rsidRDefault="007976AF" w:rsidP="007976AF">
      <w:pPr>
        <w:shd w:val="clear" w:color="auto" w:fill="FFFFFF"/>
        <w:ind w:firstLine="709"/>
        <w:jc w:val="both"/>
      </w:pPr>
      <w:r w:rsidRPr="003C259C">
        <w:t xml:space="preserve">В рамках совершенствования баз данных документов разрешительного </w:t>
      </w:r>
      <w:r w:rsidR="003C259C" w:rsidRPr="003C259C">
        <w:t>характера проводятся</w:t>
      </w:r>
      <w:r w:rsidRPr="003C259C">
        <w:t xml:space="preserve"> параллельные работы по модернизации программно-аппаратного комплекса для обеспечения предоставления результата оказания следующих государственных услуг полностью в электронном виде:</w:t>
      </w:r>
      <w:r>
        <w:t xml:space="preserve"> </w:t>
      </w:r>
    </w:p>
    <w:p w14:paraId="5F4F673F" w14:textId="36043255" w:rsidR="007976AF" w:rsidRPr="004C6024" w:rsidRDefault="007976AF" w:rsidP="007976AF">
      <w:pPr>
        <w:shd w:val="clear" w:color="auto" w:fill="FFFFFF"/>
        <w:ind w:firstLine="709"/>
        <w:jc w:val="both"/>
      </w:pPr>
      <w:r w:rsidRPr="004C6024">
        <w:t xml:space="preserve">- </w:t>
      </w:r>
      <w:r w:rsidR="00A05BE1">
        <w:t>«</w:t>
      </w:r>
      <w:r w:rsidRPr="004C6024">
        <w:t>Выдач</w:t>
      </w:r>
      <w:r>
        <w:t>а</w:t>
      </w:r>
      <w:r w:rsidRPr="004C6024">
        <w:t xml:space="preserve"> ветеринарно-санитарного разрешения на импорт (экспорт) и оформление груза (товара)</w:t>
      </w:r>
      <w:r w:rsidR="00A05BE1">
        <w:t>»</w:t>
      </w:r>
      <w:r w:rsidRPr="004C6024">
        <w:t>;</w:t>
      </w:r>
    </w:p>
    <w:p w14:paraId="0438CF6E" w14:textId="694B657B" w:rsidR="007976AF" w:rsidRPr="004C6024" w:rsidRDefault="007976AF" w:rsidP="007976AF">
      <w:pPr>
        <w:shd w:val="clear" w:color="auto" w:fill="FFFFFF"/>
        <w:ind w:firstLine="709"/>
        <w:jc w:val="both"/>
      </w:pPr>
      <w:r w:rsidRPr="004C6024">
        <w:t xml:space="preserve">- </w:t>
      </w:r>
      <w:r w:rsidR="00A05BE1">
        <w:t>«</w:t>
      </w:r>
      <w:r w:rsidRPr="004C6024">
        <w:t>Оформление и выдача ветеринарного сопроводительного документа</w:t>
      </w:r>
      <w:r w:rsidR="00A05BE1">
        <w:t>».</w:t>
      </w:r>
    </w:p>
    <w:p w14:paraId="127A65E3" w14:textId="77777777" w:rsidR="007976AF" w:rsidRPr="004C6024" w:rsidRDefault="007976AF" w:rsidP="007976AF">
      <w:pPr>
        <w:shd w:val="clear" w:color="auto" w:fill="FFFFFF"/>
        <w:ind w:firstLine="709"/>
        <w:jc w:val="both"/>
      </w:pPr>
      <w:r w:rsidRPr="004C6024">
        <w:t>Министерства цифрового развития, связи и массовых коммуникаций Приднестровской Молдавской Республики:</w:t>
      </w:r>
    </w:p>
    <w:p w14:paraId="7CA36E68" w14:textId="13C78C19" w:rsidR="007976AF" w:rsidRPr="004C6024" w:rsidRDefault="007976AF" w:rsidP="007976AF">
      <w:pPr>
        <w:shd w:val="clear" w:color="auto" w:fill="FFFFFF"/>
        <w:ind w:firstLine="709"/>
        <w:jc w:val="both"/>
      </w:pPr>
      <w:r w:rsidRPr="004C6024">
        <w:t xml:space="preserve">- </w:t>
      </w:r>
      <w:r w:rsidR="00A05BE1">
        <w:t>«</w:t>
      </w:r>
      <w:r w:rsidRPr="004C6024">
        <w:t>Выдача разрешения на эксплуатацию радиоизлучающего средства</w:t>
      </w:r>
      <w:r w:rsidR="00A05BE1">
        <w:t>».</w:t>
      </w:r>
    </w:p>
    <w:p w14:paraId="24CF8DC9" w14:textId="77777777" w:rsidR="007976AF" w:rsidRPr="004C6024" w:rsidRDefault="007976AF" w:rsidP="007976AF">
      <w:pPr>
        <w:shd w:val="clear" w:color="auto" w:fill="FFFFFF"/>
        <w:ind w:firstLine="709"/>
        <w:jc w:val="both"/>
      </w:pPr>
      <w:r w:rsidRPr="004C6024">
        <w:t>Министерства внутренних дел Приднестровской Молдавской Республики:</w:t>
      </w:r>
    </w:p>
    <w:p w14:paraId="497F1131" w14:textId="79189638" w:rsidR="007976AF" w:rsidRPr="004C6024" w:rsidRDefault="007976AF" w:rsidP="007976AF">
      <w:pPr>
        <w:shd w:val="clear" w:color="auto" w:fill="FFFFFF"/>
        <w:ind w:firstLine="709"/>
        <w:jc w:val="both"/>
      </w:pPr>
      <w:r w:rsidRPr="004C6024">
        <w:t xml:space="preserve">- </w:t>
      </w:r>
      <w:r w:rsidR="00A05BE1">
        <w:t>«</w:t>
      </w:r>
      <w:r w:rsidRPr="004C6024">
        <w:t>Выдача адресной справки</w:t>
      </w:r>
      <w:r w:rsidR="00A05BE1">
        <w:t>»</w:t>
      </w:r>
      <w:r w:rsidR="00FF7042">
        <w:t>.</w:t>
      </w:r>
    </w:p>
    <w:p w14:paraId="2AC34EFB" w14:textId="75C4C0AB" w:rsidR="007976AF" w:rsidRPr="006402AF" w:rsidRDefault="00A44383" w:rsidP="007976AF">
      <w:pPr>
        <w:shd w:val="clear" w:color="auto" w:fill="FFFFFF"/>
        <w:ind w:firstLine="709"/>
        <w:jc w:val="both"/>
      </w:pPr>
      <w:r>
        <w:t xml:space="preserve">б) </w:t>
      </w:r>
      <w:r w:rsidR="007976AF" w:rsidRPr="006402AF">
        <w:t>Проведена работа по цифровизации рабочих мест врачей-онкологов в лечебно-профилактических учреждениях городов Тирасполь, Бендеры, Слободзея, Дубоссары, Григориополь, Рыбница, Каменка.</w:t>
      </w:r>
    </w:p>
    <w:p w14:paraId="21B9C648" w14:textId="4068A630" w:rsidR="007976AF" w:rsidRPr="006402AF" w:rsidRDefault="00A44383" w:rsidP="007976AF">
      <w:pPr>
        <w:shd w:val="clear" w:color="auto" w:fill="FFFFFF"/>
        <w:ind w:firstLine="709"/>
        <w:jc w:val="both"/>
      </w:pPr>
      <w:r>
        <w:t xml:space="preserve">в) </w:t>
      </w:r>
      <w:r w:rsidR="007976AF" w:rsidRPr="006402AF">
        <w:t xml:space="preserve">Проведена работа с представителями </w:t>
      </w:r>
      <w:r w:rsidR="007976AF" w:rsidRPr="006402AF">
        <w:rPr>
          <w:lang w:val="en-US"/>
        </w:rPr>
        <w:t>IT</w:t>
      </w:r>
      <w:r w:rsidR="007976AF" w:rsidRPr="006402AF">
        <w:t>-комьюнити и Министерством здравоохранения Приднестровской Молдавской Республики, а также операторами связи Приднестровской Молдавской Республики в части рекогносцировки и анализа рабочих мест врачей-онкологов, локально-вычислительных сетей, а также возможности обеспечения оптоволоконными линиями передачи данных с доступом в сеть «Интернет» вышеуказанных лечебно-профилактических учреждений.</w:t>
      </w:r>
    </w:p>
    <w:p w14:paraId="6EF87C7D" w14:textId="3D300110" w:rsidR="007976AF" w:rsidRPr="003C259C" w:rsidRDefault="007976AF" w:rsidP="007976AF">
      <w:pPr>
        <w:shd w:val="clear" w:color="auto" w:fill="FFFFFF"/>
        <w:ind w:firstLine="709"/>
        <w:jc w:val="both"/>
      </w:pPr>
      <w:r w:rsidRPr="006402AF">
        <w:t>В рамках цифровизации системы здравоохранения Приднестровской Молдавской Республики, разработ</w:t>
      </w:r>
      <w:r>
        <w:t xml:space="preserve">ана Техническая заявка на создание </w:t>
      </w:r>
      <w:r w:rsidR="002161FA">
        <w:t>информационной системы</w:t>
      </w:r>
      <w:r>
        <w:t xml:space="preserve"> </w:t>
      </w:r>
      <w:r w:rsidRPr="006402AF">
        <w:t>«</w:t>
      </w:r>
      <w:r w:rsidRPr="007952E4">
        <w:t xml:space="preserve">Электронное здравоохранение </w:t>
      </w:r>
      <w:r w:rsidRPr="003C259C">
        <w:t xml:space="preserve">Приднестровья» с учетом ведения учета медико-фармакологической продукции. </w:t>
      </w:r>
    </w:p>
    <w:p w14:paraId="4DCCBA6D" w14:textId="3FDF4805" w:rsidR="007976AF" w:rsidRPr="006402AF" w:rsidRDefault="007976AF" w:rsidP="007976AF">
      <w:pPr>
        <w:shd w:val="clear" w:color="auto" w:fill="FFFFFF"/>
        <w:ind w:firstLine="709"/>
        <w:jc w:val="both"/>
      </w:pPr>
      <w:r w:rsidRPr="003C259C">
        <w:t xml:space="preserve">В </w:t>
      </w:r>
      <w:r w:rsidR="003C259C">
        <w:t>настоящее время идет создание информационной системы.</w:t>
      </w:r>
    </w:p>
    <w:p w14:paraId="4218BA8B" w14:textId="75A5A916" w:rsidR="007976AF" w:rsidRPr="002176C7" w:rsidRDefault="00C04618" w:rsidP="007976AF">
      <w:pPr>
        <w:shd w:val="clear" w:color="auto" w:fill="FFFFFF"/>
        <w:ind w:firstLine="709"/>
        <w:jc w:val="both"/>
      </w:pPr>
      <w:r>
        <w:t xml:space="preserve"> </w:t>
      </w:r>
      <w:r w:rsidR="00A44383">
        <w:t xml:space="preserve">г) </w:t>
      </w:r>
      <w:r w:rsidR="007976AF" w:rsidRPr="007B63D1">
        <w:t xml:space="preserve">В рамках цифровизации кадастра земель сельскохозяйственного назначения </w:t>
      </w:r>
      <w:r w:rsidR="007976AF" w:rsidRPr="002176C7">
        <w:t>Приднестровской Молдавской Республики была проведена следующая работа:</w:t>
      </w:r>
    </w:p>
    <w:p w14:paraId="49B94342" w14:textId="35C756A1" w:rsidR="007976AF" w:rsidRPr="002176C7" w:rsidRDefault="007976AF" w:rsidP="007976AF">
      <w:pPr>
        <w:shd w:val="clear" w:color="auto" w:fill="FFFFFF"/>
        <w:ind w:firstLine="709"/>
        <w:jc w:val="both"/>
      </w:pPr>
      <w:r w:rsidRPr="002176C7">
        <w:lastRenderedPageBreak/>
        <w:t xml:space="preserve">1) </w:t>
      </w:r>
      <w:r w:rsidR="00D77CD8">
        <w:t>о</w:t>
      </w:r>
      <w:r w:rsidR="002176C7" w:rsidRPr="002176C7">
        <w:t>казано содействие Министерству сельского хозяйства и природных ресурсов Приднестровской Молдавской Республики в р</w:t>
      </w:r>
      <w:r w:rsidRPr="002176C7">
        <w:t>азработ</w:t>
      </w:r>
      <w:r w:rsidR="002176C7" w:rsidRPr="002176C7">
        <w:t>ке</w:t>
      </w:r>
      <w:r w:rsidRPr="002176C7">
        <w:t xml:space="preserve"> классификатора слоев, семантических характеристик, объектов топографических планов;</w:t>
      </w:r>
    </w:p>
    <w:p w14:paraId="1090E531" w14:textId="03AA546C" w:rsidR="007976AF" w:rsidRPr="002176C7" w:rsidRDefault="007976AF" w:rsidP="002176C7">
      <w:pPr>
        <w:shd w:val="clear" w:color="auto" w:fill="FFFFFF"/>
        <w:ind w:firstLine="709"/>
        <w:jc w:val="both"/>
      </w:pPr>
      <w:r w:rsidRPr="002176C7">
        <w:t xml:space="preserve">2) </w:t>
      </w:r>
      <w:r w:rsidR="00D77CD8">
        <w:t>п</w:t>
      </w:r>
      <w:r w:rsidR="002176C7" w:rsidRPr="002176C7">
        <w:t xml:space="preserve">риобретено, развернуто и настроено программное обеспечение </w:t>
      </w:r>
      <w:r w:rsidRPr="002176C7">
        <w:t>для ведения цифрового земельного кадастра</w:t>
      </w:r>
      <w:r w:rsidR="002176C7" w:rsidRPr="002176C7">
        <w:t>;</w:t>
      </w:r>
    </w:p>
    <w:p w14:paraId="21B53E60" w14:textId="0C2B77B2" w:rsidR="007976AF" w:rsidRPr="002176C7" w:rsidRDefault="002176C7" w:rsidP="007976AF">
      <w:pPr>
        <w:shd w:val="clear" w:color="auto" w:fill="FFFFFF"/>
        <w:ind w:firstLine="709"/>
        <w:jc w:val="both"/>
      </w:pPr>
      <w:r w:rsidRPr="002176C7">
        <w:t>3</w:t>
      </w:r>
      <w:r w:rsidR="007976AF" w:rsidRPr="002176C7">
        <w:t xml:space="preserve">) </w:t>
      </w:r>
      <w:r w:rsidR="00D77CD8">
        <w:t>п</w:t>
      </w:r>
      <w:r w:rsidR="007976AF" w:rsidRPr="002176C7">
        <w:t>риобретена компьютерная техника (рабочие станции) для должностных лиц исполнительных органов государственной власти и управления Приднестровской Молдавской Республики, работающих с Государственным земельным кадастром;</w:t>
      </w:r>
    </w:p>
    <w:p w14:paraId="4126BDD8" w14:textId="40369342" w:rsidR="007976AF" w:rsidRPr="002176C7" w:rsidRDefault="002176C7" w:rsidP="007976AF">
      <w:pPr>
        <w:shd w:val="clear" w:color="auto" w:fill="FFFFFF"/>
        <w:ind w:firstLine="709"/>
        <w:jc w:val="both"/>
      </w:pPr>
      <w:r w:rsidRPr="002176C7">
        <w:t>4</w:t>
      </w:r>
      <w:r w:rsidR="007976AF" w:rsidRPr="002176C7">
        <w:t xml:space="preserve">) </w:t>
      </w:r>
      <w:r w:rsidR="00D77CD8">
        <w:t>о</w:t>
      </w:r>
      <w:r w:rsidR="007976AF" w:rsidRPr="002176C7">
        <w:t xml:space="preserve">бучены специалисты экспорту </w:t>
      </w:r>
      <w:r w:rsidRPr="002176C7">
        <w:t xml:space="preserve">имеющегося </w:t>
      </w:r>
      <w:r w:rsidR="007976AF" w:rsidRPr="002176C7">
        <w:t xml:space="preserve">картографического материала в </w:t>
      </w:r>
      <w:r w:rsidRPr="002176C7">
        <w:t>приобретенное программное обеспечение</w:t>
      </w:r>
      <w:r w:rsidR="007976AF" w:rsidRPr="002176C7">
        <w:t>;</w:t>
      </w:r>
    </w:p>
    <w:p w14:paraId="064DE090" w14:textId="56ED2452" w:rsidR="007976AF" w:rsidRPr="002176C7" w:rsidRDefault="002176C7" w:rsidP="007976AF">
      <w:pPr>
        <w:shd w:val="clear" w:color="auto" w:fill="FFFFFF"/>
        <w:ind w:firstLine="709"/>
        <w:jc w:val="both"/>
      </w:pPr>
      <w:r w:rsidRPr="002176C7">
        <w:t>5</w:t>
      </w:r>
      <w:r w:rsidR="007976AF" w:rsidRPr="002176C7">
        <w:t xml:space="preserve">) </w:t>
      </w:r>
      <w:r w:rsidR="008861C1">
        <w:t>п</w:t>
      </w:r>
      <w:r w:rsidR="007976AF" w:rsidRPr="002176C7">
        <w:t>роизведён экспорт</w:t>
      </w:r>
      <w:r w:rsidRPr="002176C7">
        <w:t xml:space="preserve"> имеющегося</w:t>
      </w:r>
      <w:r w:rsidR="007976AF" w:rsidRPr="002176C7">
        <w:t xml:space="preserve"> картографического материала в приобрет</w:t>
      </w:r>
      <w:r w:rsidRPr="002176C7">
        <w:t>енное</w:t>
      </w:r>
      <w:r w:rsidR="007976AF" w:rsidRPr="002176C7">
        <w:t xml:space="preserve"> </w:t>
      </w:r>
      <w:r w:rsidRPr="002176C7">
        <w:t>программное обеспечение</w:t>
      </w:r>
      <w:r w:rsidR="007976AF" w:rsidRPr="002176C7">
        <w:t>;</w:t>
      </w:r>
    </w:p>
    <w:p w14:paraId="74ACA6A9" w14:textId="5E326DAD" w:rsidR="007976AF" w:rsidRPr="002176C7" w:rsidRDefault="002176C7" w:rsidP="007976AF">
      <w:pPr>
        <w:shd w:val="clear" w:color="auto" w:fill="FFFFFF"/>
        <w:ind w:firstLine="709"/>
        <w:jc w:val="both"/>
      </w:pPr>
      <w:r w:rsidRPr="002176C7">
        <w:t>6</w:t>
      </w:r>
      <w:r w:rsidR="007976AF" w:rsidRPr="002176C7">
        <w:t xml:space="preserve">) </w:t>
      </w:r>
      <w:r w:rsidR="008861C1">
        <w:t>о</w:t>
      </w:r>
      <w:r w:rsidR="007976AF" w:rsidRPr="002176C7">
        <w:t>бучены пользователи и операторы государственной информационной системы «Государственный земельный кадастр»;</w:t>
      </w:r>
    </w:p>
    <w:p w14:paraId="1E82A3FF" w14:textId="07C3B8ED" w:rsidR="007976AF" w:rsidRPr="002176C7" w:rsidRDefault="002176C7" w:rsidP="007976AF">
      <w:pPr>
        <w:shd w:val="clear" w:color="auto" w:fill="FFFFFF"/>
        <w:ind w:firstLine="709"/>
        <w:jc w:val="both"/>
      </w:pPr>
      <w:r w:rsidRPr="002176C7">
        <w:t>7</w:t>
      </w:r>
      <w:r w:rsidR="007976AF" w:rsidRPr="002176C7">
        <w:t>)</w:t>
      </w:r>
      <w:r w:rsidR="008861C1">
        <w:t xml:space="preserve"> п</w:t>
      </w:r>
      <w:r w:rsidR="007976AF" w:rsidRPr="002176C7">
        <w:t>риобретено серверное оборудование, необходимое для развертывания информационной системы для ведения цифрового земельного кадастра;</w:t>
      </w:r>
    </w:p>
    <w:p w14:paraId="12AA7F61" w14:textId="0137E464" w:rsidR="007976AF" w:rsidRPr="002176C7" w:rsidRDefault="002176C7" w:rsidP="007976AF">
      <w:pPr>
        <w:ind w:firstLine="709"/>
        <w:jc w:val="both"/>
      </w:pPr>
      <w:r w:rsidRPr="002176C7">
        <w:t>8</w:t>
      </w:r>
      <w:r w:rsidR="007976AF" w:rsidRPr="002176C7">
        <w:t xml:space="preserve">) </w:t>
      </w:r>
      <w:r w:rsidR="008861C1">
        <w:t>п</w:t>
      </w:r>
      <w:r w:rsidR="007976AF" w:rsidRPr="002176C7">
        <w:t>одготовлен проект распоряжения Правительства Приднестровской Молдавской Республики «О создании государственной информационной системы «Государственный земельный кадастр».</w:t>
      </w:r>
    </w:p>
    <w:p w14:paraId="31E55BF8" w14:textId="5940255D" w:rsidR="007976AF" w:rsidRDefault="007976AF" w:rsidP="007976AF">
      <w:pPr>
        <w:ind w:firstLine="709"/>
        <w:jc w:val="both"/>
      </w:pPr>
      <w:r w:rsidRPr="002176C7">
        <w:t>В настоящее время продолжается работа с Министерством сельского хозяйства и природных ресурсов Приднестровской Молдавской Республики по подготовке необходимых нормативных правовых актов</w:t>
      </w:r>
      <w:r w:rsidR="002176C7" w:rsidRPr="002176C7">
        <w:t xml:space="preserve">, а также подготовка к вводу в эксплуатацию </w:t>
      </w:r>
      <w:r w:rsidR="006E1AB7" w:rsidRPr="002176C7">
        <w:t>государственной информационной системы</w:t>
      </w:r>
      <w:r w:rsidR="002176C7" w:rsidRPr="002176C7">
        <w:t xml:space="preserve"> «Государственный земельный кадастр».</w:t>
      </w:r>
    </w:p>
    <w:p w14:paraId="4706079E" w14:textId="38BC1A2C" w:rsidR="007976AF" w:rsidRDefault="007976AF" w:rsidP="007976AF">
      <w:pPr>
        <w:shd w:val="clear" w:color="auto" w:fill="FFFFFF"/>
        <w:ind w:firstLine="709"/>
        <w:jc w:val="both"/>
      </w:pPr>
      <w:r w:rsidRPr="00E54DFE">
        <w:t>д) В</w:t>
      </w:r>
      <w:r>
        <w:t xml:space="preserve"> соответствии с Постановлением Правительства Приднестровской Молдавской Республики от 1 марта 2022 года № 70 «Об утверждении Положения о порядке ведения государственной информационной системы о государственных платежах» была введена в эксплуатацию </w:t>
      </w:r>
      <w:r w:rsidR="006E1AB7">
        <w:t>государственная информационная система</w:t>
      </w:r>
      <w:r>
        <w:t xml:space="preserve"> «Электронные платежи»</w:t>
      </w:r>
      <w:r w:rsidR="006E1AB7">
        <w:t xml:space="preserve"> (далее - ГИС «Электронные платежи»)</w:t>
      </w:r>
      <w:r>
        <w:t>, предназначенная для размещения и получения информации об уплате физическими и юридическими лицами платежей за оказание государственных услуг и иных платежей, являющихся источниками формирования доходов бюджетов бюджетной системы Приднестровской Молдавской Республики, а также иных платежей, в случаях, предусмотренных законами.</w:t>
      </w:r>
    </w:p>
    <w:p w14:paraId="4D5F2006" w14:textId="77777777" w:rsidR="007976AF" w:rsidRDefault="007976AF" w:rsidP="007976AF">
      <w:pPr>
        <w:shd w:val="clear" w:color="auto" w:fill="FFFFFF"/>
        <w:ind w:firstLine="709"/>
        <w:jc w:val="both"/>
      </w:pPr>
      <w:r>
        <w:t>В рамках использования ГИС «Электронные платежи» за период с 1 марта 2022 года по 31 декабря 2022 количество оплаченных счетов составило 53858, при этом сумма оплаченных счетов равна 4 217 314,47 рублей ПМР.</w:t>
      </w:r>
    </w:p>
    <w:p w14:paraId="555C6809" w14:textId="77777777" w:rsidR="007976AF" w:rsidRPr="002176C7" w:rsidRDefault="007976AF" w:rsidP="007976AF">
      <w:pPr>
        <w:shd w:val="clear" w:color="auto" w:fill="FFFFFF"/>
        <w:ind w:firstLine="709"/>
        <w:jc w:val="both"/>
      </w:pPr>
      <w:r>
        <w:t xml:space="preserve">Также </w:t>
      </w:r>
      <w:r w:rsidRPr="002176C7">
        <w:t>прорабатываются предложения по развитию функционала ГИС «Электронные платежи», на основании полученных от них замечаний и предложений в рамках направленного Министерством запроса.</w:t>
      </w:r>
    </w:p>
    <w:p w14:paraId="551003A6" w14:textId="6B7CD79D" w:rsidR="007976AF" w:rsidRPr="002176C7" w:rsidRDefault="007976AF" w:rsidP="007976AF">
      <w:pPr>
        <w:shd w:val="clear" w:color="auto" w:fill="FFFFFF"/>
        <w:ind w:firstLine="709"/>
        <w:jc w:val="both"/>
      </w:pPr>
      <w:r w:rsidRPr="002176C7">
        <w:t xml:space="preserve">С целью реализации задач, возложенных на </w:t>
      </w:r>
      <w:r w:rsidRPr="002176C7">
        <w:rPr>
          <w:bCs/>
        </w:rPr>
        <w:t>ГИС «Электронные платежи»</w:t>
      </w:r>
      <w:r w:rsidRPr="002176C7">
        <w:t xml:space="preserve">, </w:t>
      </w:r>
      <w:r w:rsidR="002176C7" w:rsidRPr="002176C7">
        <w:t xml:space="preserve">для </w:t>
      </w:r>
      <w:r w:rsidRPr="002176C7">
        <w:t>пользовател</w:t>
      </w:r>
      <w:r w:rsidR="002176C7" w:rsidRPr="002176C7">
        <w:t>ей</w:t>
      </w:r>
      <w:r w:rsidRPr="002176C7">
        <w:t xml:space="preserve"> системы было закуплено 250 термопринтеров</w:t>
      </w:r>
      <w:r w:rsidR="002176C7" w:rsidRPr="002176C7">
        <w:t>.</w:t>
      </w:r>
    </w:p>
    <w:p w14:paraId="6268E419" w14:textId="7F5F60D3" w:rsidR="007976AF" w:rsidRPr="002176C7" w:rsidRDefault="007976AF" w:rsidP="007976AF">
      <w:pPr>
        <w:pStyle w:val="a9"/>
        <w:ind w:left="0" w:firstLine="426"/>
        <w:jc w:val="both"/>
        <w:rPr>
          <w:b/>
        </w:rPr>
      </w:pPr>
      <w:r w:rsidRPr="002176C7">
        <w:rPr>
          <w:bCs/>
        </w:rPr>
        <w:t xml:space="preserve">     В целях анализа работы ГИС «Электронные платежи» было проведено 29 проверок </w:t>
      </w:r>
      <w:r w:rsidR="00A44383">
        <w:rPr>
          <w:bCs/>
        </w:rPr>
        <w:t>у</w:t>
      </w:r>
      <w:r w:rsidRPr="002176C7">
        <w:rPr>
          <w:bCs/>
        </w:rPr>
        <w:t>частников данной системы комиссией, в состав которой входят представители Министерства, Аппарата Правительства Приднестровской Молдавской Республики и оператора системы.</w:t>
      </w:r>
    </w:p>
    <w:p w14:paraId="6D038964" w14:textId="29A7AB70" w:rsidR="007976AF" w:rsidRPr="002176C7" w:rsidRDefault="007976AF" w:rsidP="007976AF">
      <w:pPr>
        <w:ind w:firstLine="709"/>
        <w:jc w:val="both"/>
        <w:rPr>
          <w:bCs/>
        </w:rPr>
      </w:pPr>
      <w:r w:rsidRPr="002176C7">
        <w:t xml:space="preserve">Количество пользователей ГИС </w:t>
      </w:r>
      <w:r w:rsidRPr="002176C7">
        <w:rPr>
          <w:bCs/>
        </w:rPr>
        <w:t xml:space="preserve">«Электронные платежи» в 2022 года составило </w:t>
      </w:r>
      <w:r w:rsidRPr="002176C7">
        <w:t>315 из 18-ти органов исполнительных власти ПМР</w:t>
      </w:r>
      <w:r w:rsidR="00057E04">
        <w:t>,</w:t>
      </w:r>
      <w:r w:rsidRPr="002176C7">
        <w:t xml:space="preserve"> их структурных и территориальных подразделений</w:t>
      </w:r>
      <w:r w:rsidRPr="002176C7">
        <w:rPr>
          <w:bCs/>
        </w:rPr>
        <w:t>:</w:t>
      </w:r>
    </w:p>
    <w:p w14:paraId="3BBABA43" w14:textId="77777777" w:rsidR="007976AF" w:rsidRPr="002176C7" w:rsidRDefault="007976AF" w:rsidP="007976AF">
      <w:pPr>
        <w:ind w:firstLine="709"/>
        <w:jc w:val="both"/>
        <w:rPr>
          <w:bCs/>
        </w:rPr>
      </w:pPr>
      <w:r w:rsidRPr="002176C7">
        <w:rPr>
          <w:bCs/>
        </w:rPr>
        <w:t>- Государственный таможенный комитет Приднестровской Молдавской Республики;</w:t>
      </w:r>
    </w:p>
    <w:p w14:paraId="05887CC7" w14:textId="77777777" w:rsidR="007976AF" w:rsidRPr="002176C7" w:rsidRDefault="007976AF" w:rsidP="007976AF">
      <w:pPr>
        <w:ind w:firstLine="709"/>
        <w:jc w:val="both"/>
        <w:rPr>
          <w:bCs/>
        </w:rPr>
      </w:pPr>
      <w:r w:rsidRPr="002176C7">
        <w:rPr>
          <w:bCs/>
        </w:rPr>
        <w:t>- Министерство просвещения Приднестровской Молдавской Республики;</w:t>
      </w:r>
    </w:p>
    <w:p w14:paraId="60278900" w14:textId="77777777" w:rsidR="007976AF" w:rsidRPr="002176C7" w:rsidRDefault="007976AF" w:rsidP="007976AF">
      <w:pPr>
        <w:ind w:firstLine="709"/>
        <w:jc w:val="both"/>
        <w:rPr>
          <w:bCs/>
        </w:rPr>
      </w:pPr>
      <w:r w:rsidRPr="002176C7">
        <w:rPr>
          <w:bCs/>
        </w:rPr>
        <w:t>- Министерство сельского хозяйства и природных ресурсов Приднестровской Молдавской Республики;</w:t>
      </w:r>
    </w:p>
    <w:p w14:paraId="67BFB35E" w14:textId="77777777" w:rsidR="007976AF" w:rsidRPr="002176C7" w:rsidRDefault="007976AF" w:rsidP="007976AF">
      <w:pPr>
        <w:ind w:firstLine="709"/>
        <w:jc w:val="both"/>
        <w:rPr>
          <w:bCs/>
        </w:rPr>
      </w:pPr>
      <w:r w:rsidRPr="002176C7">
        <w:rPr>
          <w:bCs/>
        </w:rPr>
        <w:t>- Министерство юстиции Приднестровской Молдавской Республики;</w:t>
      </w:r>
    </w:p>
    <w:p w14:paraId="40510C58" w14:textId="77777777" w:rsidR="007976AF" w:rsidRPr="002176C7" w:rsidRDefault="007976AF" w:rsidP="007976AF">
      <w:pPr>
        <w:ind w:firstLine="709"/>
        <w:jc w:val="both"/>
        <w:rPr>
          <w:bCs/>
        </w:rPr>
      </w:pPr>
      <w:r w:rsidRPr="002176C7">
        <w:rPr>
          <w:bCs/>
        </w:rPr>
        <w:t>- Министерство внутренних дел Приднестровской Молдавской Республики;</w:t>
      </w:r>
    </w:p>
    <w:p w14:paraId="005354BA" w14:textId="77777777" w:rsidR="007976AF" w:rsidRPr="002176C7" w:rsidRDefault="007976AF" w:rsidP="007976AF">
      <w:pPr>
        <w:ind w:firstLine="709"/>
        <w:jc w:val="both"/>
        <w:rPr>
          <w:bCs/>
        </w:rPr>
      </w:pPr>
      <w:r w:rsidRPr="002176C7">
        <w:rPr>
          <w:bCs/>
        </w:rPr>
        <w:t>- Министерство экономического развития Приднестровской Молдавской Республики;</w:t>
      </w:r>
    </w:p>
    <w:p w14:paraId="17E6255C" w14:textId="77777777" w:rsidR="007976AF" w:rsidRPr="002176C7" w:rsidRDefault="007976AF" w:rsidP="007976AF">
      <w:pPr>
        <w:ind w:firstLine="709"/>
        <w:jc w:val="both"/>
        <w:rPr>
          <w:bCs/>
        </w:rPr>
      </w:pPr>
      <w:r w:rsidRPr="002176C7">
        <w:rPr>
          <w:bCs/>
        </w:rPr>
        <w:lastRenderedPageBreak/>
        <w:t>- Министерство государственной безопасности Приднестровской Молдавской Республики;</w:t>
      </w:r>
    </w:p>
    <w:p w14:paraId="73340054" w14:textId="77777777" w:rsidR="007976AF" w:rsidRPr="002176C7" w:rsidRDefault="007976AF" w:rsidP="007976AF">
      <w:pPr>
        <w:ind w:firstLine="709"/>
        <w:jc w:val="both"/>
        <w:rPr>
          <w:bCs/>
        </w:rPr>
      </w:pPr>
      <w:r w:rsidRPr="002176C7">
        <w:rPr>
          <w:bCs/>
        </w:rPr>
        <w:t>- Министерство финансов Приднестровской Молдавской Республики;</w:t>
      </w:r>
    </w:p>
    <w:p w14:paraId="2CFD90C8" w14:textId="77777777" w:rsidR="007976AF" w:rsidRPr="002176C7" w:rsidRDefault="007976AF" w:rsidP="007976AF">
      <w:pPr>
        <w:ind w:firstLine="709"/>
        <w:jc w:val="both"/>
        <w:rPr>
          <w:bCs/>
        </w:rPr>
      </w:pPr>
      <w:r w:rsidRPr="002176C7">
        <w:rPr>
          <w:bCs/>
        </w:rPr>
        <w:t>- Государственная администрация города Тирасполь и города Днестровск;</w:t>
      </w:r>
    </w:p>
    <w:p w14:paraId="16A814DC" w14:textId="77777777" w:rsidR="007976AF" w:rsidRPr="002176C7" w:rsidRDefault="007976AF" w:rsidP="007976AF">
      <w:pPr>
        <w:ind w:firstLine="709"/>
        <w:jc w:val="both"/>
        <w:rPr>
          <w:bCs/>
        </w:rPr>
      </w:pPr>
      <w:r w:rsidRPr="002176C7">
        <w:rPr>
          <w:bCs/>
        </w:rPr>
        <w:t>- Государственная служба управления документацией и архивами Приднестровской Молдавской Республики.</w:t>
      </w:r>
    </w:p>
    <w:p w14:paraId="49350B58" w14:textId="1EC580D9" w:rsidR="007976AF" w:rsidRPr="002176C7" w:rsidRDefault="007976AF" w:rsidP="007976AF">
      <w:pPr>
        <w:shd w:val="clear" w:color="auto" w:fill="FFFFFF"/>
        <w:ind w:firstLine="709"/>
        <w:jc w:val="both"/>
      </w:pPr>
      <w:r w:rsidRPr="002176C7">
        <w:t>е) В рамках обеспечения Государственного образовательного учреждения «Бендерский детский дом для детей-сирот и детей, оставшихся без попечения родителей» вычислительной и серверной техникой, беспроводными и локальными вычислительными сетями передачи данных с доступ</w:t>
      </w:r>
      <w:r w:rsidR="00A44383">
        <w:t>ом</w:t>
      </w:r>
      <w:r w:rsidRPr="002176C7">
        <w:t xml:space="preserve"> в сеть «Интернет», оргтехникой и системой видеонаблюдения, Министерством были проведены работы:</w:t>
      </w:r>
    </w:p>
    <w:p w14:paraId="13011D7E" w14:textId="270AB30B" w:rsidR="007976AF" w:rsidRPr="002176C7" w:rsidRDefault="007976AF" w:rsidP="007976AF">
      <w:pPr>
        <w:shd w:val="clear" w:color="auto" w:fill="FFFFFF"/>
        <w:ind w:firstLine="709"/>
        <w:jc w:val="both"/>
      </w:pPr>
      <w:r w:rsidRPr="002176C7">
        <w:t>- по подбору и оборудованию двух компьютерных классов моноблоками и оргтехникой, кабинетов административного персонала персональными компьютерами и дополнительной оргтехникой</w:t>
      </w:r>
      <w:r w:rsidR="003575E4">
        <w:t>;</w:t>
      </w:r>
      <w:r w:rsidRPr="002176C7">
        <w:t xml:space="preserve"> </w:t>
      </w:r>
    </w:p>
    <w:p w14:paraId="2CD51B2E" w14:textId="2B7A8F3C" w:rsidR="007976AF" w:rsidRPr="002176C7" w:rsidRDefault="007976AF" w:rsidP="007976AF">
      <w:pPr>
        <w:shd w:val="clear" w:color="auto" w:fill="FFFFFF"/>
        <w:ind w:firstLine="709"/>
        <w:jc w:val="both"/>
      </w:pPr>
      <w:r w:rsidRPr="002176C7">
        <w:t>- по монтажу и настройке системы видеонаблюдения внешней и внутренней территории</w:t>
      </w:r>
      <w:r w:rsidR="003575E4">
        <w:t>;</w:t>
      </w:r>
    </w:p>
    <w:p w14:paraId="0680743A" w14:textId="7BFA4CDB" w:rsidR="007976AF" w:rsidRPr="002176C7" w:rsidRDefault="007976AF" w:rsidP="007976AF">
      <w:pPr>
        <w:shd w:val="clear" w:color="auto" w:fill="FFFFFF"/>
        <w:ind w:firstLine="709"/>
        <w:jc w:val="both"/>
      </w:pPr>
      <w:r w:rsidRPr="002176C7">
        <w:t>- по монтажу и настройке проводной и беспроводной сети передачи данных</w:t>
      </w:r>
      <w:r w:rsidR="003575E4">
        <w:t>;</w:t>
      </w:r>
    </w:p>
    <w:p w14:paraId="08F7979C" w14:textId="77777777" w:rsidR="007976AF" w:rsidRPr="002176C7" w:rsidRDefault="007976AF" w:rsidP="007976AF">
      <w:pPr>
        <w:shd w:val="clear" w:color="auto" w:fill="FFFFFF"/>
        <w:ind w:firstLine="709"/>
        <w:jc w:val="both"/>
      </w:pPr>
      <w:r w:rsidRPr="002176C7">
        <w:t>- по подбору и оборудованию малым серверным оборудованием для хранения обучающих материалов в электронном виде.</w:t>
      </w:r>
    </w:p>
    <w:p w14:paraId="1D7FFA8A" w14:textId="77777777" w:rsidR="007976AF" w:rsidRPr="00F475D5" w:rsidRDefault="007976AF" w:rsidP="007976AF">
      <w:pPr>
        <w:shd w:val="clear" w:color="auto" w:fill="FFFFFF"/>
        <w:ind w:firstLine="709"/>
        <w:jc w:val="both"/>
      </w:pPr>
      <w:r w:rsidRPr="002176C7">
        <w:t>ж) Во исполнение решения Протокола</w:t>
      </w:r>
      <w:r w:rsidRPr="00F475D5">
        <w:t xml:space="preserve"> от 25.05.2022 № 12-1-04/2 заседания Консультативного совета при Правительстве Приднестровской Молдавской Республики по взаимодействию с некоммерческими организациями, Министерство создало универсальное программное решение для реализации государственных реестров посредством официальных веб-сайтов органов власти и управления Приднестровской Молдавской Республики на примере реестра социально ориентированных некоммерческих организаций Министерства по социальной защите и труду Приднестровской Молдавской Республики</w:t>
      </w:r>
    </w:p>
    <w:p w14:paraId="51BB42D1" w14:textId="77777777" w:rsidR="007976AF" w:rsidRPr="00F475D5" w:rsidRDefault="007976AF" w:rsidP="007976AF">
      <w:pPr>
        <w:shd w:val="clear" w:color="auto" w:fill="FFFFFF"/>
        <w:ind w:firstLine="709"/>
        <w:jc w:val="both"/>
        <w:rPr>
          <w:lang w:val="en-US"/>
        </w:rPr>
      </w:pPr>
      <w:r w:rsidRPr="00F475D5">
        <w:rPr>
          <w:lang w:val="en-US"/>
        </w:rPr>
        <w:t xml:space="preserve">[URL: </w:t>
      </w:r>
      <w:hyperlink r:id="rId8" w:history="1">
        <w:r w:rsidRPr="00F475D5">
          <w:rPr>
            <w:rStyle w:val="aff"/>
            <w:lang w:val="en-US"/>
          </w:rPr>
          <w:t>http://minsoctrud.gospmr.org/reestr/</w:t>
        </w:r>
      </w:hyperlink>
      <w:r w:rsidRPr="00F475D5">
        <w:rPr>
          <w:lang w:val="en-US"/>
        </w:rPr>
        <w:t>].</w:t>
      </w:r>
    </w:p>
    <w:p w14:paraId="17FF3F18" w14:textId="6E660F44" w:rsidR="007976AF" w:rsidRDefault="007976AF" w:rsidP="007976AF">
      <w:pPr>
        <w:ind w:firstLine="709"/>
        <w:jc w:val="both"/>
      </w:pPr>
      <w:r w:rsidRPr="004B3313">
        <w:rPr>
          <w:lang w:val="en-US"/>
        </w:rPr>
        <w:t xml:space="preserve">  </w:t>
      </w:r>
      <w:r>
        <w:t>з</w:t>
      </w:r>
      <w:r w:rsidRPr="00607DE9">
        <w:t>) В</w:t>
      </w:r>
      <w:r>
        <w:t xml:space="preserve"> рамках создания шлюза </w:t>
      </w:r>
      <w:r w:rsidR="008B5D62">
        <w:t>государственной информационной системы</w:t>
      </w:r>
      <w:r>
        <w:t xml:space="preserve"> </w:t>
      </w:r>
      <w:r w:rsidRPr="00607DE9">
        <w:t>«Межведомственный электронный документооборот» (далее – ГИС «МЭД»)</w:t>
      </w:r>
      <w:r>
        <w:t xml:space="preserve"> подготовлена и направлена в адрес оператора ГИС «МЭД» техническая заявка для определения стоимости создания шлюза.</w:t>
      </w:r>
    </w:p>
    <w:p w14:paraId="3624362A" w14:textId="7F997E43" w:rsidR="007976AF" w:rsidRPr="002176C7" w:rsidRDefault="007976AF" w:rsidP="007976AF">
      <w:pPr>
        <w:ind w:firstLine="709"/>
        <w:jc w:val="both"/>
        <w:rPr>
          <w:bCs/>
        </w:rPr>
      </w:pPr>
      <w:r w:rsidRPr="002176C7">
        <w:rPr>
          <w:bCs/>
        </w:rPr>
        <w:t>Ввод в эксплуатацию программного шлюза ГИС «МЭД» позволит организовать электронный документооборот не только между органами гос</w:t>
      </w:r>
      <w:r w:rsidR="00957813">
        <w:rPr>
          <w:bCs/>
        </w:rPr>
        <w:t xml:space="preserve">ударственной </w:t>
      </w:r>
      <w:r w:rsidRPr="002176C7">
        <w:rPr>
          <w:bCs/>
        </w:rPr>
        <w:t xml:space="preserve">власти и управления </w:t>
      </w:r>
      <w:r w:rsidR="00957813" w:rsidRPr="002176C7">
        <w:t>Приднестровской Молдавской Республики</w:t>
      </w:r>
      <w:r w:rsidRPr="002176C7">
        <w:rPr>
          <w:bCs/>
        </w:rPr>
        <w:t>, но и с юридическими лицами вне зависимости от формы собственности.</w:t>
      </w:r>
    </w:p>
    <w:p w14:paraId="263EB6CF" w14:textId="77777777" w:rsidR="007976AF" w:rsidRDefault="007976AF" w:rsidP="007976AF">
      <w:pPr>
        <w:ind w:firstLine="709"/>
        <w:jc w:val="both"/>
      </w:pPr>
      <w:r w:rsidRPr="002176C7">
        <w:t>и) Совместно с Министерством внутренних дел Приднестровской Молдавской Республики завершено внедрение механизма подтверждения данных пользователей в ГИС «Портал государственных услуг Приднестровской Молдавской Республики</w:t>
      </w:r>
      <w:r w:rsidRPr="00737E91">
        <w:t>» при использовании усиленной квалифицированной электронной подписи на основании информации, которая содержится в базовом государственном информационном ресурсе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w:t>
      </w:r>
    </w:p>
    <w:p w14:paraId="4EF7FCF6" w14:textId="6CA05CF7" w:rsidR="007976AF" w:rsidRPr="002176C7" w:rsidRDefault="007976AF" w:rsidP="007976AF">
      <w:pPr>
        <w:pStyle w:val="a9"/>
        <w:ind w:left="0" w:firstLine="709"/>
        <w:jc w:val="both"/>
      </w:pPr>
      <w:r>
        <w:t xml:space="preserve">к) </w:t>
      </w:r>
      <w:r w:rsidRPr="00737E91">
        <w:t xml:space="preserve">В рамках поступивших обращений от администраций села Терновка, поселка Красное Слободзейского района </w:t>
      </w:r>
      <w:r w:rsidRPr="002176C7">
        <w:t xml:space="preserve">по вопросу подключения к VLAN-54, для последующего получения доступа к информационной системе Министерства внутренних дел Приднестровской Молдавской Республики «Атлас», Министерством были проработаны 3 (три) возможных сценария реализации такого подключения. Проведя анализ оптимального варианта решения </w:t>
      </w:r>
      <w:r w:rsidR="002176C7" w:rsidRPr="002176C7">
        <w:t>указанного вопроса,</w:t>
      </w:r>
      <w:r w:rsidRPr="002176C7">
        <w:t xml:space="preserve"> были подключены следующие администрации</w:t>
      </w:r>
      <w:r w:rsidR="002176C7" w:rsidRPr="002176C7">
        <w:t xml:space="preserve"> сел</w:t>
      </w:r>
      <w:r w:rsidRPr="002176C7">
        <w:t>:</w:t>
      </w:r>
    </w:p>
    <w:p w14:paraId="1AB05A70" w14:textId="77777777" w:rsidR="007976AF" w:rsidRPr="002176C7" w:rsidRDefault="007976AF" w:rsidP="007976AF">
      <w:pPr>
        <w:pStyle w:val="a9"/>
        <w:ind w:left="0" w:firstLine="709"/>
        <w:jc w:val="both"/>
      </w:pPr>
      <w:r w:rsidRPr="002176C7">
        <w:t>- с. Ближний Хутор;</w:t>
      </w:r>
    </w:p>
    <w:p w14:paraId="7A8A31D5" w14:textId="77777777" w:rsidR="007976AF" w:rsidRPr="002176C7" w:rsidRDefault="007976AF" w:rsidP="007976AF">
      <w:pPr>
        <w:pStyle w:val="a9"/>
        <w:ind w:left="0" w:firstLine="709"/>
        <w:jc w:val="both"/>
      </w:pPr>
      <w:r w:rsidRPr="002176C7">
        <w:t>- с. Глиное;</w:t>
      </w:r>
    </w:p>
    <w:p w14:paraId="22A6AC98" w14:textId="65528587" w:rsidR="007976AF" w:rsidRPr="002176C7" w:rsidRDefault="007976AF" w:rsidP="007976AF">
      <w:pPr>
        <w:pStyle w:val="a9"/>
        <w:ind w:left="0" w:firstLine="709"/>
        <w:jc w:val="both"/>
      </w:pPr>
      <w:r w:rsidRPr="002176C7">
        <w:t>- с.</w:t>
      </w:r>
      <w:r w:rsidR="00D415B8">
        <w:t xml:space="preserve"> </w:t>
      </w:r>
      <w:r w:rsidRPr="002176C7">
        <w:t>Красное;</w:t>
      </w:r>
    </w:p>
    <w:p w14:paraId="6F381291" w14:textId="77777777" w:rsidR="007976AF" w:rsidRPr="002176C7" w:rsidRDefault="007976AF" w:rsidP="007976AF">
      <w:pPr>
        <w:pStyle w:val="a9"/>
        <w:ind w:left="0" w:firstLine="709"/>
        <w:jc w:val="both"/>
      </w:pPr>
      <w:r w:rsidRPr="002176C7">
        <w:t>- с. Первомайск;</w:t>
      </w:r>
    </w:p>
    <w:p w14:paraId="552D2C3A" w14:textId="77777777" w:rsidR="007976AF" w:rsidRPr="002176C7" w:rsidRDefault="007976AF" w:rsidP="007976AF">
      <w:pPr>
        <w:pStyle w:val="a9"/>
        <w:ind w:left="0" w:firstLine="709"/>
        <w:jc w:val="both"/>
      </w:pPr>
      <w:r w:rsidRPr="002176C7">
        <w:t>- с. Незавертайловка;</w:t>
      </w:r>
    </w:p>
    <w:p w14:paraId="4106881C" w14:textId="77777777" w:rsidR="007976AF" w:rsidRPr="002176C7" w:rsidRDefault="007976AF" w:rsidP="007976AF">
      <w:pPr>
        <w:pStyle w:val="a9"/>
        <w:ind w:left="0" w:firstLine="709"/>
        <w:jc w:val="both"/>
      </w:pPr>
      <w:r w:rsidRPr="002176C7">
        <w:t xml:space="preserve">- с. Парканы; </w:t>
      </w:r>
    </w:p>
    <w:p w14:paraId="32A06840" w14:textId="77777777" w:rsidR="007976AF" w:rsidRPr="00AB3A62" w:rsidRDefault="007976AF" w:rsidP="007976AF">
      <w:pPr>
        <w:pStyle w:val="a9"/>
        <w:ind w:left="0" w:firstLine="709"/>
        <w:jc w:val="both"/>
      </w:pPr>
      <w:r w:rsidRPr="002176C7">
        <w:lastRenderedPageBreak/>
        <w:t>- с. Владимировка.</w:t>
      </w:r>
    </w:p>
    <w:p w14:paraId="4ECC1D11" w14:textId="77777777" w:rsidR="007976AF" w:rsidRDefault="007976AF" w:rsidP="007976AF">
      <w:pPr>
        <w:ind w:firstLine="709"/>
        <w:contextualSpacing/>
        <w:jc w:val="both"/>
      </w:pPr>
      <w:r>
        <w:t xml:space="preserve">л) </w:t>
      </w:r>
      <w:r w:rsidRPr="00737E91">
        <w:t>Приняты работы по разработке Технического задания на создание Комплекса программного обеспечения для государственных администраций городов (районов) Приднестровской Молдавской Республики для внесения данных о выданных документах разрешительного характера в единую базу данных.</w:t>
      </w:r>
    </w:p>
    <w:p w14:paraId="0783E966" w14:textId="77777777" w:rsidR="007976AF" w:rsidRPr="0093697C" w:rsidRDefault="007976AF" w:rsidP="007976AF">
      <w:pPr>
        <w:pStyle w:val="a9"/>
        <w:ind w:left="33" w:firstLine="709"/>
        <w:jc w:val="both"/>
      </w:pPr>
      <w:r>
        <w:t xml:space="preserve">м)  В рамках создания </w:t>
      </w:r>
      <w:r w:rsidRPr="0097574C">
        <w:t>государственной информационной системы в области государственного ветеринарно-санитарного и фитосанитарного контроля</w:t>
      </w:r>
      <w:r>
        <w:t xml:space="preserve"> был подписан совместный </w:t>
      </w:r>
      <w:r w:rsidRPr="0097574C">
        <w:t xml:space="preserve">Приказ Министерства цифрового развития, связи и массовых коммуникаций Приднестровской Молдавской Республики, Государственного таможенного комитета Приднестровской Молдавской Республики, Министерства сельского хозяйства и природных ресурсов Приднестровской Молдавской Республики от 8 ноября 2022 года № 283/331/539 «О создании рабочей группы по разработке </w:t>
      </w:r>
      <w:bookmarkStart w:id="7" w:name="_Hlk126246660"/>
      <w:r w:rsidRPr="0097574C">
        <w:t>государственной информационной системы в области государственного ветеринарно-санитарного и фитосанитарного контроля</w:t>
      </w:r>
      <w:bookmarkEnd w:id="7"/>
      <w:r w:rsidRPr="0097574C">
        <w:t>»</w:t>
      </w:r>
      <w:r>
        <w:t>. Задачей данной рабочей группы является подготовка технической заявки для создания соответствующей информационной системы.</w:t>
      </w:r>
    </w:p>
    <w:p w14:paraId="6A9DA7D2" w14:textId="77777777" w:rsidR="007976AF" w:rsidRPr="002176C7" w:rsidRDefault="007976AF" w:rsidP="007976AF">
      <w:pPr>
        <w:ind w:firstLine="709"/>
        <w:contextualSpacing/>
        <w:jc w:val="both"/>
      </w:pPr>
      <w:r>
        <w:t xml:space="preserve">В ходе работы проведенной созданной рабочей группой были </w:t>
      </w:r>
      <w:r w:rsidRPr="00737E91">
        <w:t xml:space="preserve">определены ключевые требования к необходимому </w:t>
      </w:r>
      <w:r w:rsidRPr="002176C7">
        <w:t>программному обеспечению, основные потребности построения работы системы, подготовлена техническая заявка на создание информационной системы.</w:t>
      </w:r>
    </w:p>
    <w:p w14:paraId="3D3C2537" w14:textId="77777777" w:rsidR="007976AF" w:rsidRPr="002176C7" w:rsidRDefault="007976AF" w:rsidP="007976AF">
      <w:pPr>
        <w:ind w:firstLine="709"/>
        <w:contextualSpacing/>
        <w:jc w:val="both"/>
      </w:pPr>
      <w:r w:rsidRPr="002176C7">
        <w:t>В настоящее время идут работы по созданию программного обеспечения вышеуказанной информационной системы.</w:t>
      </w:r>
    </w:p>
    <w:p w14:paraId="476C8778" w14:textId="22BBF343" w:rsidR="007976AF" w:rsidRDefault="007976AF" w:rsidP="00EF5982">
      <w:pPr>
        <w:pStyle w:val="a9"/>
        <w:ind w:left="33" w:firstLine="709"/>
        <w:jc w:val="both"/>
      </w:pPr>
      <w:r w:rsidRPr="002176C7">
        <w:t xml:space="preserve">н) Согласовано техническое задание на создание </w:t>
      </w:r>
      <w:r w:rsidR="00EF5982">
        <w:t>государственной информационной системы</w:t>
      </w:r>
      <w:r w:rsidRPr="002176C7">
        <w:t xml:space="preserve"> «Реестр государственного имущества», предоставленное Министерством экономического развития Приднестровской Молдавской Республики.</w:t>
      </w:r>
    </w:p>
    <w:p w14:paraId="2995F44A" w14:textId="5F549C96" w:rsidR="007976AF" w:rsidRDefault="007976AF" w:rsidP="007976AF">
      <w:pPr>
        <w:pStyle w:val="a9"/>
        <w:ind w:left="33" w:firstLine="709"/>
        <w:jc w:val="both"/>
      </w:pPr>
      <w:r>
        <w:t xml:space="preserve">о) В рамках создания </w:t>
      </w:r>
      <w:r w:rsidR="00EF5982">
        <w:t>государственной информационной системы</w:t>
      </w:r>
      <w:r>
        <w:t xml:space="preserve"> «Кадровый состав государственных органов» был исполнен </w:t>
      </w:r>
      <w:r w:rsidRPr="005126D5">
        <w:rPr>
          <w:lang w:val="en-US"/>
        </w:rPr>
        <w:t>I</w:t>
      </w:r>
      <w:r w:rsidRPr="0084179F">
        <w:t xml:space="preserve"> </w:t>
      </w:r>
      <w:r>
        <w:t>этап работ.</w:t>
      </w:r>
    </w:p>
    <w:p w14:paraId="78C991B9" w14:textId="77777777" w:rsidR="007976AF" w:rsidRPr="00392947" w:rsidRDefault="007976AF" w:rsidP="007976AF">
      <w:pPr>
        <w:pStyle w:val="a9"/>
        <w:ind w:left="33" w:firstLine="709"/>
        <w:jc w:val="both"/>
      </w:pPr>
      <w:r>
        <w:t xml:space="preserve">Данные работы были приняты Министерством 23 декабря 2022 года в соответствии с Актом приёмки работ по разработке информационной системы в области государственной гражданской службы. </w:t>
      </w:r>
      <w:r w:rsidRPr="00B0570B">
        <w:t>Направлен на рассмотрение в Правительство Приднестровской Молдавской Республики проект распоряжения Правительства</w:t>
      </w:r>
      <w:r>
        <w:t xml:space="preserve"> </w:t>
      </w:r>
      <w:r w:rsidRPr="00B0570B">
        <w:t xml:space="preserve">Приднестровской Молдавской Республики, которым предлагается закрепить порядок создания государственной </w:t>
      </w:r>
      <w:r w:rsidRPr="00392947">
        <w:t>информационной системы в области государственной гражданской службы.</w:t>
      </w:r>
    </w:p>
    <w:p w14:paraId="67E8540D" w14:textId="66130485" w:rsidR="007976AF" w:rsidRPr="00392947" w:rsidRDefault="007976AF" w:rsidP="007976AF">
      <w:pPr>
        <w:pStyle w:val="a3"/>
        <w:shd w:val="clear" w:color="auto" w:fill="FFFFFF"/>
        <w:spacing w:before="0" w:beforeAutospacing="0" w:after="0" w:afterAutospacing="0"/>
        <w:ind w:firstLine="850"/>
        <w:jc w:val="both"/>
      </w:pPr>
      <w:r w:rsidRPr="00392947">
        <w:t xml:space="preserve">п) </w:t>
      </w:r>
      <w:r w:rsidR="00C31E0F">
        <w:t>Р</w:t>
      </w:r>
      <w:r w:rsidRPr="00392947">
        <w:t xml:space="preserve">еализован механизм возврата ненадлежащим образом оформленных электронных документов посредством </w:t>
      </w:r>
      <w:r w:rsidR="00C31E0F">
        <w:t>ГИС</w:t>
      </w:r>
      <w:r w:rsidRPr="00392947">
        <w:t xml:space="preserve"> «</w:t>
      </w:r>
      <w:r w:rsidR="00C31E0F">
        <w:t>МЭД</w:t>
      </w:r>
      <w:r w:rsidRPr="00392947">
        <w:t>»</w:t>
      </w:r>
      <w:r w:rsidR="00C31E0F">
        <w:t>.</w:t>
      </w:r>
    </w:p>
    <w:p w14:paraId="6AE1E2D8" w14:textId="3A2C9120" w:rsidR="007976AF" w:rsidRPr="00392947" w:rsidRDefault="00540043" w:rsidP="00540043">
      <w:pPr>
        <w:ind w:firstLine="851"/>
        <w:jc w:val="both"/>
      </w:pPr>
      <w:r w:rsidRPr="00392947">
        <w:t>р</w:t>
      </w:r>
      <w:r w:rsidR="007976AF" w:rsidRPr="00392947">
        <w:t xml:space="preserve">) В целях реализации мероприятий, направленных на оптимизацию электронного и бумажного документооборота в органах государственной власти и управления, </w:t>
      </w:r>
      <w:r w:rsidR="007976AF" w:rsidRPr="00392947">
        <w:rPr>
          <w:color w:val="000000"/>
          <w:shd w:val="clear" w:color="auto" w:fill="FFFFFF"/>
        </w:rPr>
        <w:t>местного самоуправления, организаций</w:t>
      </w:r>
      <w:r w:rsidR="007976AF" w:rsidRPr="00392947">
        <w:t xml:space="preserve"> Приднестровской Молдавской Республики путем унификации перечней документов по сферам деятельности, Министерством была проведена работа по анализу отраслевых перечней документов по каждому виду деятельности, образующихся в результате деятельности органов власти и управления Приднестровской Молдавской Республики, которые не могут использоваться только в электронной форме, представленных в адрес Правительства Приднестровской Молдавской Республики Государственной службой управления документацией и архивами Приднестровской Молдавской Республики. </w:t>
      </w:r>
    </w:p>
    <w:p w14:paraId="76C855C0" w14:textId="77777777" w:rsidR="007976AF" w:rsidRPr="00392947" w:rsidRDefault="007976AF" w:rsidP="007976AF">
      <w:pPr>
        <w:ind w:firstLine="708"/>
        <w:jc w:val="both"/>
      </w:pPr>
      <w:r w:rsidRPr="00392947">
        <w:t>В ходе анализа некоторые виды документов, с целью оптимизации электронного и бумажного документооборота в государственных органах власти и управления, были предложены к исключению.</w:t>
      </w:r>
    </w:p>
    <w:p w14:paraId="7E8EAC7E" w14:textId="5EA29AD6" w:rsidR="007976AF" w:rsidRPr="00737E91" w:rsidRDefault="007976AF" w:rsidP="007976AF">
      <w:pPr>
        <w:shd w:val="clear" w:color="auto" w:fill="FFFFFF"/>
        <w:ind w:firstLine="840"/>
        <w:jc w:val="both"/>
      </w:pPr>
      <w:r w:rsidRPr="00392947">
        <w:t>По результатам проведенной работы, на основании Распоряжения Правительства Приднестровской Молдавской Республики от 23 ноября 2022 года № 1110р была создана рабочая группы, задачей которой является разработка проекта правового акта о внесении изменений и дополнений в Постановление Правительства Приднестровской Молдавской Республики от 7 сентября 2020 года № 305 «Об утверждении Перечня типовых документов организации системы управления, которые не могут использоваться только в электронной форме»</w:t>
      </w:r>
      <w:r w:rsidR="00540043" w:rsidRPr="00392947">
        <w:t>.</w:t>
      </w:r>
    </w:p>
    <w:p w14:paraId="427C66D1" w14:textId="5D6E862C" w:rsidR="007976AF" w:rsidRDefault="007976AF" w:rsidP="007976AF">
      <w:pPr>
        <w:shd w:val="clear" w:color="auto" w:fill="FFFFFF"/>
        <w:ind w:firstLine="709"/>
        <w:jc w:val="both"/>
        <w:rPr>
          <w:highlight w:val="yellow"/>
        </w:rPr>
      </w:pPr>
      <w:r w:rsidRPr="000561CB">
        <w:rPr>
          <w:highlight w:val="yellow"/>
        </w:rPr>
        <w:t xml:space="preserve">  </w:t>
      </w:r>
    </w:p>
    <w:p w14:paraId="741E1BA0" w14:textId="77777777" w:rsidR="00CF26A2" w:rsidRPr="000561CB" w:rsidRDefault="00CF26A2" w:rsidP="007976AF">
      <w:pPr>
        <w:shd w:val="clear" w:color="auto" w:fill="FFFFFF"/>
        <w:ind w:firstLine="709"/>
        <w:jc w:val="both"/>
        <w:rPr>
          <w:highlight w:val="yellow"/>
        </w:rPr>
      </w:pPr>
    </w:p>
    <w:p w14:paraId="3981424F" w14:textId="64443B8F" w:rsidR="007976AF" w:rsidRPr="00BE259E" w:rsidRDefault="007976AF" w:rsidP="007976AF">
      <w:pPr>
        <w:shd w:val="clear" w:color="auto" w:fill="FFFFFF"/>
        <w:jc w:val="center"/>
        <w:rPr>
          <w:b/>
          <w:bCs/>
        </w:rPr>
      </w:pPr>
      <w:r w:rsidRPr="00BE259E">
        <w:rPr>
          <w:b/>
          <w:bCs/>
          <w:lang w:val="en-US"/>
        </w:rPr>
        <w:lastRenderedPageBreak/>
        <w:t>I</w:t>
      </w:r>
      <w:r w:rsidR="00C5095A">
        <w:rPr>
          <w:b/>
          <w:bCs/>
          <w:lang w:val="en-US"/>
        </w:rPr>
        <w:t>I</w:t>
      </w:r>
      <w:r w:rsidRPr="00BE259E">
        <w:rPr>
          <w:b/>
          <w:bCs/>
        </w:rPr>
        <w:t xml:space="preserve">. </w:t>
      </w:r>
      <w:r w:rsidR="00340962">
        <w:rPr>
          <w:b/>
          <w:bCs/>
        </w:rPr>
        <w:t>Деятельность Министерства в области защиты персональных данных</w:t>
      </w:r>
    </w:p>
    <w:p w14:paraId="2ED99722" w14:textId="77777777" w:rsidR="007976AF" w:rsidRPr="00BE259E" w:rsidRDefault="007976AF" w:rsidP="007976AF">
      <w:pPr>
        <w:shd w:val="clear" w:color="auto" w:fill="FFFFFF"/>
        <w:jc w:val="center"/>
        <w:rPr>
          <w:b/>
          <w:bCs/>
        </w:rPr>
      </w:pPr>
    </w:p>
    <w:p w14:paraId="6C87C34C" w14:textId="26830DB9" w:rsidR="007976AF" w:rsidRPr="00F56D8D" w:rsidRDefault="007976AF" w:rsidP="007976AF">
      <w:pPr>
        <w:shd w:val="clear" w:color="auto" w:fill="FFFFFF"/>
        <w:jc w:val="both"/>
      </w:pPr>
      <w:r w:rsidRPr="00BE259E">
        <w:tab/>
      </w:r>
      <w:r w:rsidR="00CF26A2" w:rsidRPr="00CF26A2">
        <w:t>2</w:t>
      </w:r>
      <w:r w:rsidRPr="00BE259E">
        <w:t>.</w:t>
      </w:r>
      <w:r w:rsidR="00CF26A2" w:rsidRPr="00CF26A2">
        <w:t>1</w:t>
      </w:r>
      <w:r w:rsidR="00CF26A2">
        <w:t>.</w:t>
      </w:r>
      <w:r w:rsidRPr="00BE259E">
        <w:t xml:space="preserve"> В целях формирования </w:t>
      </w:r>
      <w:r w:rsidRPr="00BE259E">
        <w:rPr>
          <w:bCs/>
        </w:rPr>
        <w:t>государственной политики, осуществления государственного и нормативно-правового регулирования в области защиты персональных данных в</w:t>
      </w:r>
      <w:r w:rsidRPr="00BE259E">
        <w:t xml:space="preserve"> 2022 год</w:t>
      </w:r>
      <w:r>
        <w:t>у</w:t>
      </w:r>
      <w:r w:rsidRPr="00BE259E">
        <w:t xml:space="preserve"> Министерством разработаны и приняты в соответствии с действующим законодательством следующие документы:</w:t>
      </w:r>
    </w:p>
    <w:p w14:paraId="2F5C338C" w14:textId="77777777" w:rsidR="007976AF" w:rsidRPr="00F56D8D" w:rsidRDefault="007976AF" w:rsidP="007976AF">
      <w:pPr>
        <w:shd w:val="clear" w:color="auto" w:fill="FFFFFF"/>
        <w:jc w:val="both"/>
        <w:rPr>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7"/>
        <w:gridCol w:w="2496"/>
        <w:gridCol w:w="2551"/>
      </w:tblGrid>
      <w:tr w:rsidR="007976AF" w:rsidRPr="00F56D8D" w14:paraId="7E361DCA" w14:textId="77777777" w:rsidTr="002638E8">
        <w:trPr>
          <w:trHeight w:val="634"/>
        </w:trPr>
        <w:tc>
          <w:tcPr>
            <w:tcW w:w="551" w:type="dxa"/>
            <w:vAlign w:val="center"/>
          </w:tcPr>
          <w:p w14:paraId="7F323BED" w14:textId="77777777" w:rsidR="007976AF" w:rsidRPr="00F56D8D" w:rsidRDefault="007976AF" w:rsidP="002638E8">
            <w:pPr>
              <w:widowControl w:val="0"/>
              <w:autoSpaceDE w:val="0"/>
              <w:autoSpaceDN w:val="0"/>
              <w:adjustRightInd w:val="0"/>
              <w:jc w:val="center"/>
            </w:pPr>
            <w:r w:rsidRPr="00F56D8D">
              <w:br w:type="page"/>
              <w:t>№</w:t>
            </w:r>
          </w:p>
          <w:p w14:paraId="4531EA89" w14:textId="77777777" w:rsidR="007976AF" w:rsidRPr="00F56D8D" w:rsidRDefault="007976AF" w:rsidP="002638E8">
            <w:pPr>
              <w:widowControl w:val="0"/>
              <w:autoSpaceDE w:val="0"/>
              <w:autoSpaceDN w:val="0"/>
              <w:adjustRightInd w:val="0"/>
              <w:jc w:val="center"/>
            </w:pPr>
            <w:r w:rsidRPr="00F56D8D">
              <w:t>п/п</w:t>
            </w:r>
          </w:p>
        </w:tc>
        <w:tc>
          <w:tcPr>
            <w:tcW w:w="3787" w:type="dxa"/>
          </w:tcPr>
          <w:p w14:paraId="26FF51ED" w14:textId="77777777" w:rsidR="007976AF" w:rsidRPr="00F56D8D" w:rsidRDefault="007976AF" w:rsidP="002638E8">
            <w:pPr>
              <w:widowControl w:val="0"/>
              <w:autoSpaceDE w:val="0"/>
              <w:autoSpaceDN w:val="0"/>
              <w:adjustRightInd w:val="0"/>
              <w:jc w:val="center"/>
            </w:pPr>
            <w:r w:rsidRPr="00F56D8D">
              <w:t>Наименование нормативного правового акта</w:t>
            </w:r>
          </w:p>
        </w:tc>
        <w:tc>
          <w:tcPr>
            <w:tcW w:w="2496" w:type="dxa"/>
          </w:tcPr>
          <w:p w14:paraId="2BF6C7DE" w14:textId="77777777" w:rsidR="007976AF" w:rsidRPr="00F56D8D" w:rsidRDefault="007976AF" w:rsidP="002638E8">
            <w:pPr>
              <w:widowControl w:val="0"/>
              <w:autoSpaceDE w:val="0"/>
              <w:autoSpaceDN w:val="0"/>
              <w:adjustRightInd w:val="0"/>
              <w:jc w:val="center"/>
            </w:pPr>
            <w:r w:rsidRPr="00F56D8D">
              <w:t>Суть и цель принятого решения</w:t>
            </w:r>
          </w:p>
        </w:tc>
        <w:tc>
          <w:tcPr>
            <w:tcW w:w="2551" w:type="dxa"/>
          </w:tcPr>
          <w:p w14:paraId="355E502A" w14:textId="77777777" w:rsidR="007976AF" w:rsidRPr="00F56D8D" w:rsidRDefault="007976AF" w:rsidP="002638E8">
            <w:pPr>
              <w:widowControl w:val="0"/>
              <w:autoSpaceDE w:val="0"/>
              <w:autoSpaceDN w:val="0"/>
              <w:adjustRightInd w:val="0"/>
              <w:jc w:val="center"/>
            </w:pPr>
            <w:r w:rsidRPr="00F56D8D">
              <w:t>Экономический (социальный) эффект</w:t>
            </w:r>
          </w:p>
        </w:tc>
      </w:tr>
      <w:tr w:rsidR="007976AF" w:rsidRPr="00F56D8D" w14:paraId="14A03DFA" w14:textId="77777777" w:rsidTr="002638E8">
        <w:trPr>
          <w:trHeight w:val="225"/>
        </w:trPr>
        <w:tc>
          <w:tcPr>
            <w:tcW w:w="551" w:type="dxa"/>
            <w:vAlign w:val="center"/>
          </w:tcPr>
          <w:p w14:paraId="7D21D9F9" w14:textId="2BE9CEA6" w:rsidR="007976AF" w:rsidRPr="00CF26A2" w:rsidRDefault="007976AF" w:rsidP="002638E8">
            <w:pPr>
              <w:widowControl w:val="0"/>
              <w:ind w:right="-81"/>
              <w:jc w:val="center"/>
            </w:pPr>
          </w:p>
        </w:tc>
        <w:tc>
          <w:tcPr>
            <w:tcW w:w="8834" w:type="dxa"/>
            <w:gridSpan w:val="3"/>
          </w:tcPr>
          <w:p w14:paraId="16B40E96" w14:textId="77777777" w:rsidR="007976AF" w:rsidRPr="00F56D8D" w:rsidRDefault="007976AF" w:rsidP="002638E8">
            <w:pPr>
              <w:widowControl w:val="0"/>
              <w:jc w:val="both"/>
            </w:pPr>
            <w:r w:rsidRPr="00F56D8D">
              <w:t>Разработанные (на разной стадии согласований):</w:t>
            </w:r>
          </w:p>
        </w:tc>
      </w:tr>
      <w:tr w:rsidR="007976AF" w:rsidRPr="00F56D8D" w14:paraId="51B2DEBC" w14:textId="77777777" w:rsidTr="002638E8">
        <w:trPr>
          <w:trHeight w:val="285"/>
        </w:trPr>
        <w:tc>
          <w:tcPr>
            <w:tcW w:w="551" w:type="dxa"/>
            <w:vAlign w:val="center"/>
          </w:tcPr>
          <w:p w14:paraId="62765D1C" w14:textId="77777777" w:rsidR="007976AF" w:rsidRPr="00F56D8D" w:rsidRDefault="007976AF" w:rsidP="002638E8">
            <w:pPr>
              <w:widowControl w:val="0"/>
              <w:ind w:right="-81"/>
              <w:jc w:val="center"/>
            </w:pPr>
            <w:r w:rsidRPr="00F56D8D">
              <w:t>1.</w:t>
            </w:r>
          </w:p>
        </w:tc>
        <w:tc>
          <w:tcPr>
            <w:tcW w:w="3787" w:type="dxa"/>
          </w:tcPr>
          <w:p w14:paraId="71DEEB56" w14:textId="77777777" w:rsidR="007976AF" w:rsidRPr="00F56D8D" w:rsidRDefault="007976AF" w:rsidP="002638E8">
            <w:pPr>
              <w:widowControl w:val="0"/>
              <w:shd w:val="clear" w:color="auto" w:fill="FFFFFF"/>
              <w:ind w:left="-108" w:firstLine="187"/>
              <w:jc w:val="both"/>
            </w:pPr>
            <w:r w:rsidRPr="00F56D8D">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 персональных данных»</w:t>
            </w:r>
          </w:p>
          <w:p w14:paraId="0FF73F3A" w14:textId="77777777" w:rsidR="007976AF" w:rsidRPr="00F56D8D" w:rsidRDefault="007976AF" w:rsidP="002638E8">
            <w:pPr>
              <w:widowControl w:val="0"/>
              <w:shd w:val="clear" w:color="auto" w:fill="FFFFFF"/>
              <w:ind w:left="-108" w:firstLine="187"/>
              <w:jc w:val="both"/>
            </w:pPr>
          </w:p>
          <w:p w14:paraId="1B4146A6" w14:textId="77777777" w:rsidR="007976AF" w:rsidRDefault="007976AF" w:rsidP="002638E8">
            <w:pPr>
              <w:widowControl w:val="0"/>
              <w:shd w:val="clear" w:color="auto" w:fill="FFFFFF"/>
              <w:ind w:left="-108" w:firstLine="187"/>
              <w:jc w:val="both"/>
            </w:pPr>
            <w:r w:rsidRPr="00F56D8D">
              <w:t>Распоряжение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 персональных данных» от 24 марта 2022 года № 256р.</w:t>
            </w:r>
          </w:p>
          <w:p w14:paraId="32401916" w14:textId="77777777" w:rsidR="007976AF" w:rsidRPr="00F56D8D" w:rsidRDefault="007976AF" w:rsidP="002638E8">
            <w:pPr>
              <w:widowControl w:val="0"/>
              <w:shd w:val="clear" w:color="auto" w:fill="FFFFFF"/>
              <w:ind w:left="-108" w:firstLine="187"/>
              <w:jc w:val="both"/>
            </w:pPr>
            <w:r>
              <w:t>Закон Приднестровской Молдавской Республики от 2 июня 2022 года № 97-ЗИ-VII «О внесении изменения в Закон Приднестровской Молдавской Республики «О персональных данных» (САЗ 22-21)</w:t>
            </w:r>
          </w:p>
        </w:tc>
        <w:tc>
          <w:tcPr>
            <w:tcW w:w="2496" w:type="dxa"/>
          </w:tcPr>
          <w:p w14:paraId="600F1F1B" w14:textId="77777777" w:rsidR="007976AF" w:rsidRPr="00F56D8D" w:rsidRDefault="007976AF" w:rsidP="002638E8">
            <w:pPr>
              <w:contextualSpacing/>
              <w:jc w:val="both"/>
              <w:rPr>
                <w:bCs/>
              </w:rPr>
            </w:pPr>
            <w:r w:rsidRPr="00F56D8D">
              <w:rPr>
                <w:bCs/>
              </w:rPr>
              <w:t xml:space="preserve">Направлен на изменение обязывающей нормы об утверждении уполномоченным органом по защите прав субъектов персональных данных перечня иностранных государств, обеспечивающих адекватную защиту прав субъектов персональных данных, на норму уполномочивающую, то есть предоставляющую субъекту </w:t>
            </w:r>
            <w:r w:rsidRPr="00C814B5">
              <w:rPr>
                <w:bCs/>
              </w:rPr>
              <w:t>права возможность</w:t>
            </w:r>
            <w:r w:rsidRPr="00F56D8D">
              <w:rPr>
                <w:bCs/>
              </w:rPr>
              <w:t xml:space="preserve"> выбора: утвердить соответствующий перечень или воздержаться от данного действия.</w:t>
            </w:r>
          </w:p>
          <w:p w14:paraId="3F293EE7" w14:textId="77777777" w:rsidR="007976AF" w:rsidRPr="00F56D8D" w:rsidRDefault="007976AF" w:rsidP="002638E8">
            <w:pPr>
              <w:ind w:firstLine="708"/>
              <w:contextualSpacing/>
              <w:jc w:val="both"/>
            </w:pPr>
          </w:p>
        </w:tc>
        <w:tc>
          <w:tcPr>
            <w:tcW w:w="2551" w:type="dxa"/>
          </w:tcPr>
          <w:p w14:paraId="2C5EF391" w14:textId="77777777" w:rsidR="007976AF" w:rsidRPr="00F56D8D" w:rsidRDefault="007976AF" w:rsidP="002638E8">
            <w:pPr>
              <w:contextualSpacing/>
              <w:jc w:val="both"/>
            </w:pPr>
            <w:r w:rsidRPr="00F56D8D">
              <w:t>В условиях непризнанности государства</w:t>
            </w:r>
            <w:r w:rsidRPr="00F56D8D">
              <w:tab/>
              <w:t xml:space="preserve">и объективных предпосылок целесообразности формирования перечня иностранных государств, обеспечивающих адекватную защиту прав субъектов персональных данных в Приднестровской Молдавской Республике позволит </w:t>
            </w:r>
            <w:r w:rsidRPr="00F56D8D">
              <w:rPr>
                <w:bCs/>
              </w:rPr>
              <w:t>уполномоченному органу по защите прав субъектов персональных данных определять необходимость формирования перечня иностранных государств, обеспечивающих адекватную защиту прав субъектов персональных данных</w:t>
            </w:r>
            <w:r w:rsidRPr="00F56D8D">
              <w:t>.</w:t>
            </w:r>
          </w:p>
        </w:tc>
      </w:tr>
      <w:tr w:rsidR="007976AF" w:rsidRPr="00F56D8D" w14:paraId="0B8335A4" w14:textId="77777777" w:rsidTr="002638E8">
        <w:trPr>
          <w:trHeight w:val="285"/>
        </w:trPr>
        <w:tc>
          <w:tcPr>
            <w:tcW w:w="551" w:type="dxa"/>
            <w:vAlign w:val="center"/>
          </w:tcPr>
          <w:p w14:paraId="5617C310" w14:textId="77777777" w:rsidR="007976AF" w:rsidRPr="00F56D8D" w:rsidRDefault="007976AF" w:rsidP="002638E8">
            <w:pPr>
              <w:widowControl w:val="0"/>
              <w:ind w:right="-81"/>
              <w:jc w:val="center"/>
            </w:pPr>
            <w:r w:rsidRPr="00F56D8D">
              <w:t>2.</w:t>
            </w:r>
          </w:p>
        </w:tc>
        <w:tc>
          <w:tcPr>
            <w:tcW w:w="3787" w:type="dxa"/>
          </w:tcPr>
          <w:p w14:paraId="68A324D0" w14:textId="77777777" w:rsidR="007976AF" w:rsidRPr="00F56D8D" w:rsidRDefault="007976AF" w:rsidP="002638E8">
            <w:pPr>
              <w:widowControl w:val="0"/>
              <w:shd w:val="clear" w:color="auto" w:fill="FFFFFF"/>
              <w:ind w:left="-108" w:firstLine="187"/>
              <w:jc w:val="both"/>
            </w:pPr>
            <w:r w:rsidRPr="00F56D8D">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«Об адвокатуре».</w:t>
            </w:r>
          </w:p>
          <w:p w14:paraId="55C81DE5" w14:textId="77777777" w:rsidR="007976AF" w:rsidRPr="00F56D8D" w:rsidRDefault="007976AF" w:rsidP="002638E8">
            <w:pPr>
              <w:widowControl w:val="0"/>
              <w:shd w:val="clear" w:color="auto" w:fill="FFFFFF"/>
              <w:ind w:left="-108" w:firstLine="187"/>
              <w:jc w:val="both"/>
            </w:pPr>
          </w:p>
          <w:p w14:paraId="792FCE54" w14:textId="77777777" w:rsidR="007976AF" w:rsidRPr="00F56D8D" w:rsidRDefault="007976AF" w:rsidP="002638E8">
            <w:pPr>
              <w:widowControl w:val="0"/>
              <w:shd w:val="clear" w:color="auto" w:fill="FFFFFF"/>
              <w:ind w:left="-108" w:firstLine="187"/>
              <w:jc w:val="both"/>
            </w:pPr>
            <w:r w:rsidRPr="00F56D8D">
              <w:t>Находится на стадии выработки согласованной позиции с Коллегией адвокатов Приднестровской Молдавской Республики</w:t>
            </w:r>
          </w:p>
        </w:tc>
        <w:tc>
          <w:tcPr>
            <w:tcW w:w="2496" w:type="dxa"/>
          </w:tcPr>
          <w:p w14:paraId="3A0B5B2F" w14:textId="77777777" w:rsidR="007976AF" w:rsidRPr="00F56D8D" w:rsidRDefault="007976AF" w:rsidP="002638E8">
            <w:pPr>
              <w:contextualSpacing/>
              <w:rPr>
                <w:bCs/>
              </w:rPr>
            </w:pPr>
            <w:r w:rsidRPr="00F56D8D">
              <w:t xml:space="preserve">Направлен на закрепление нормы, в соответствии с которой адвокату может быть отказано в предоставлении запрошенных сведений, если такие сведения отнесены законом к информации ограниченного доступа, а не только в случае, когда </w:t>
            </w:r>
            <w:r w:rsidRPr="00F56D8D">
              <w:lastRenderedPageBreak/>
              <w:t>запрошенная информация отнесена законом к сведениям, составляющим государственную, коммерческую или иную охраняемую законом тайну, как это предусмотрено в действующей редакции.</w:t>
            </w:r>
          </w:p>
        </w:tc>
        <w:tc>
          <w:tcPr>
            <w:tcW w:w="2551" w:type="dxa"/>
          </w:tcPr>
          <w:p w14:paraId="60B5FEDA" w14:textId="77777777" w:rsidR="007976AF" w:rsidRPr="00F56D8D" w:rsidRDefault="007976AF" w:rsidP="002638E8">
            <w:r>
              <w:lastRenderedPageBreak/>
              <w:t>Призван о</w:t>
            </w:r>
            <w:r w:rsidRPr="00F56D8D">
              <w:t>беспечит</w:t>
            </w:r>
            <w:r>
              <w:t>ь</w:t>
            </w:r>
            <w:r w:rsidRPr="00F56D8D">
              <w:t xml:space="preserve"> усиление защиты прав субъектов персональных данных, в отношении которых осуществляются адвокатские запросы.  </w:t>
            </w:r>
          </w:p>
          <w:p w14:paraId="40FED6CC" w14:textId="77777777" w:rsidR="007976AF" w:rsidRPr="00F56D8D" w:rsidRDefault="007976AF" w:rsidP="002638E8">
            <w:pPr>
              <w:contextualSpacing/>
              <w:jc w:val="both"/>
            </w:pPr>
          </w:p>
        </w:tc>
      </w:tr>
      <w:tr w:rsidR="007976AF" w:rsidRPr="00F56D8D" w14:paraId="6B2473A3" w14:textId="77777777" w:rsidTr="002638E8">
        <w:trPr>
          <w:trHeight w:val="285"/>
        </w:trPr>
        <w:tc>
          <w:tcPr>
            <w:tcW w:w="551" w:type="dxa"/>
            <w:vAlign w:val="center"/>
          </w:tcPr>
          <w:p w14:paraId="43AD8CC6" w14:textId="624A0EE0" w:rsidR="007976AF" w:rsidRPr="00F56D8D" w:rsidRDefault="007976AF" w:rsidP="002638E8">
            <w:pPr>
              <w:widowControl w:val="0"/>
              <w:ind w:right="-81"/>
              <w:jc w:val="center"/>
            </w:pPr>
            <w:r>
              <w:t>3</w:t>
            </w:r>
            <w:r w:rsidR="00CF26A2">
              <w:t>.</w:t>
            </w:r>
          </w:p>
        </w:tc>
        <w:tc>
          <w:tcPr>
            <w:tcW w:w="3787" w:type="dxa"/>
          </w:tcPr>
          <w:p w14:paraId="73FE6A9B" w14:textId="77777777" w:rsidR="007976AF" w:rsidRDefault="007976AF" w:rsidP="002638E8">
            <w:pPr>
              <w:widowControl w:val="0"/>
              <w:shd w:val="clear" w:color="auto" w:fill="FFFFFF"/>
              <w:ind w:left="-108" w:firstLine="187"/>
              <w:jc w:val="both"/>
            </w:pPr>
            <w:r>
              <w:t xml:space="preserve">Проект распоряжения Правительства Приднестровской Молдавской Республики о </w:t>
            </w:r>
            <w:r w:rsidRPr="00F56D8D">
              <w:t>проект</w:t>
            </w:r>
            <w:r>
              <w:t>е</w:t>
            </w:r>
            <w:r w:rsidRPr="00F56D8D">
              <w:t xml:space="preserve"> Закона Приднестровской Молдавской Республики «О внесении изменений в Кодекс Приднестровской Молдавской Республики об административных правонарушениях</w:t>
            </w:r>
            <w:r>
              <w:t>»</w:t>
            </w:r>
          </w:p>
          <w:p w14:paraId="024CC4FB" w14:textId="77777777" w:rsidR="007976AF" w:rsidRPr="00D12CF7" w:rsidRDefault="007976AF" w:rsidP="002638E8">
            <w:pPr>
              <w:widowControl w:val="0"/>
              <w:shd w:val="clear" w:color="auto" w:fill="FFFFFF"/>
              <w:jc w:val="both"/>
              <w:rPr>
                <w:strike/>
              </w:rPr>
            </w:pPr>
          </w:p>
          <w:p w14:paraId="562D90A6" w14:textId="77777777" w:rsidR="007976AF" w:rsidRPr="00F56D8D" w:rsidRDefault="007976AF" w:rsidP="002638E8">
            <w:pPr>
              <w:widowControl w:val="0"/>
              <w:shd w:val="clear" w:color="auto" w:fill="FFFFFF"/>
              <w:ind w:left="-108"/>
              <w:jc w:val="both"/>
            </w:pPr>
            <w:r w:rsidRPr="00294184">
              <w:t>Распоряжение Правительства Приднестровской Молдавской Республики от 16 августа 2022 года № 752р</w:t>
            </w:r>
          </w:p>
        </w:tc>
        <w:tc>
          <w:tcPr>
            <w:tcW w:w="2496" w:type="dxa"/>
          </w:tcPr>
          <w:p w14:paraId="2D130461" w14:textId="77777777" w:rsidR="007976AF" w:rsidRPr="00F56D8D" w:rsidRDefault="007976AF" w:rsidP="002638E8">
            <w:pPr>
              <w:contextualSpacing/>
            </w:pPr>
            <w:r>
              <w:t>Направлен на у</w:t>
            </w:r>
            <w:r w:rsidRPr="00F56D8D">
              <w:t>жесточение ответственности и расширение перечня составов административных правонарушений в сфере обработки персональных данных</w:t>
            </w:r>
          </w:p>
        </w:tc>
        <w:tc>
          <w:tcPr>
            <w:tcW w:w="2551" w:type="dxa"/>
          </w:tcPr>
          <w:p w14:paraId="4D9BC013" w14:textId="77777777" w:rsidR="007976AF" w:rsidRPr="00F56D8D" w:rsidRDefault="007976AF" w:rsidP="002638E8">
            <w:r>
              <w:t>Призван о</w:t>
            </w:r>
            <w:r w:rsidRPr="00F56D8D">
              <w:t>беспечит</w:t>
            </w:r>
            <w:r>
              <w:t>ь</w:t>
            </w:r>
            <w:r w:rsidRPr="00F56D8D">
              <w:t xml:space="preserve"> усиление защиты прав субъектов персональных данных</w:t>
            </w:r>
          </w:p>
        </w:tc>
      </w:tr>
    </w:tbl>
    <w:p w14:paraId="70753324" w14:textId="77777777" w:rsidR="007976AF" w:rsidRPr="00F56D8D" w:rsidRDefault="007976AF" w:rsidP="007976AF">
      <w:pPr>
        <w:shd w:val="clear" w:color="auto" w:fill="FFFFFF"/>
        <w:ind w:left="-108" w:firstLine="187"/>
        <w:jc w:val="both"/>
        <w:rPr>
          <w:bCs/>
        </w:rPr>
      </w:pPr>
      <w:r w:rsidRPr="00F56D8D">
        <w:rPr>
          <w:bCs/>
        </w:rPr>
        <w:t xml:space="preserve"> </w:t>
      </w:r>
    </w:p>
    <w:p w14:paraId="5B37E0E4" w14:textId="5B6D68B7" w:rsidR="007976AF" w:rsidRPr="00BE259E" w:rsidRDefault="007976AF" w:rsidP="007976AF">
      <w:pPr>
        <w:shd w:val="clear" w:color="auto" w:fill="FFFFFF"/>
        <w:jc w:val="both"/>
        <w:rPr>
          <w:bCs/>
        </w:rPr>
      </w:pPr>
      <w:r w:rsidRPr="00F56D8D">
        <w:rPr>
          <w:bCs/>
        </w:rPr>
        <w:tab/>
      </w:r>
      <w:r w:rsidRPr="00BE259E">
        <w:rPr>
          <w:bCs/>
        </w:rPr>
        <w:t>2.</w:t>
      </w:r>
      <w:r w:rsidR="00CF26A2">
        <w:rPr>
          <w:bCs/>
        </w:rPr>
        <w:t>2.</w:t>
      </w:r>
      <w:r w:rsidRPr="00BE259E">
        <w:rPr>
          <w:bCs/>
        </w:rPr>
        <w:t xml:space="preserve"> </w:t>
      </w:r>
      <w:r w:rsidR="00E35E88">
        <w:rPr>
          <w:bCs/>
        </w:rPr>
        <w:t>За</w:t>
      </w:r>
      <w:r w:rsidRPr="00BE259E">
        <w:rPr>
          <w:bCs/>
        </w:rPr>
        <w:t xml:space="preserve"> отчетный период отделом защиты персональных данных, в рамках возложенных на подразделение задач и функций, было проведено 14 (четырнадцать) плановых и 3 (три) внеплановых мероприятия по контролю:</w:t>
      </w:r>
    </w:p>
    <w:p w14:paraId="09BB6B90" w14:textId="320213CF" w:rsidR="007976AF" w:rsidRPr="00BE259E" w:rsidRDefault="00CF26A2" w:rsidP="007976AF">
      <w:pPr>
        <w:shd w:val="clear" w:color="auto" w:fill="FFFFFF"/>
        <w:ind w:firstLine="709"/>
        <w:jc w:val="both"/>
        <w:rPr>
          <w:bCs/>
        </w:rPr>
      </w:pPr>
      <w:r>
        <w:rPr>
          <w:bCs/>
        </w:rPr>
        <w:t>а)</w:t>
      </w:r>
      <w:r w:rsidR="007976AF" w:rsidRPr="00BE259E">
        <w:rPr>
          <w:bCs/>
        </w:rPr>
        <w:t xml:space="preserve"> плановые мероприятия по контролю проведены в отношении: </w:t>
      </w:r>
    </w:p>
    <w:p w14:paraId="761A39E4" w14:textId="02EC7615" w:rsidR="007976AF" w:rsidRPr="00BE259E" w:rsidRDefault="00CF26A2" w:rsidP="007976AF">
      <w:pPr>
        <w:shd w:val="clear" w:color="auto" w:fill="FFFFFF"/>
        <w:ind w:firstLine="709"/>
        <w:jc w:val="both"/>
        <w:rPr>
          <w:bCs/>
        </w:rPr>
      </w:pPr>
      <w:r>
        <w:rPr>
          <w:bCs/>
        </w:rPr>
        <w:t>1</w:t>
      </w:r>
      <w:r w:rsidR="007976AF" w:rsidRPr="00BE259E">
        <w:rPr>
          <w:bCs/>
        </w:rPr>
        <w:t>) муниципального образовательного учреждения «Малаештская общеобразовательная средняя школа Григориопольского района»;</w:t>
      </w:r>
    </w:p>
    <w:p w14:paraId="672BE413" w14:textId="77777777" w:rsidR="007976AF" w:rsidRPr="00BE259E" w:rsidRDefault="007976AF" w:rsidP="007976AF">
      <w:pPr>
        <w:shd w:val="clear" w:color="auto" w:fill="FFFFFF"/>
        <w:ind w:firstLine="709"/>
        <w:jc w:val="both"/>
        <w:rPr>
          <w:bCs/>
        </w:rPr>
      </w:pPr>
      <w:r w:rsidRPr="00BE259E">
        <w:rPr>
          <w:bCs/>
        </w:rPr>
        <w:t>2) муниципального образовательного учреждения «Колосовская общеобразовательная основная школа - детский сад Григориопольского района»;</w:t>
      </w:r>
    </w:p>
    <w:p w14:paraId="19D99DAC" w14:textId="77777777" w:rsidR="007976AF" w:rsidRPr="00BE259E" w:rsidRDefault="007976AF" w:rsidP="007976AF">
      <w:pPr>
        <w:shd w:val="clear" w:color="auto" w:fill="FFFFFF"/>
        <w:ind w:firstLine="709"/>
        <w:jc w:val="both"/>
        <w:rPr>
          <w:bCs/>
        </w:rPr>
      </w:pPr>
      <w:r w:rsidRPr="00BE259E">
        <w:rPr>
          <w:bCs/>
        </w:rPr>
        <w:t>3) муниципального образовательного учреждения «Бычковская общеобразовательная основная школа-детский сад Григориопольского района»;</w:t>
      </w:r>
    </w:p>
    <w:p w14:paraId="4C82911F" w14:textId="77777777" w:rsidR="007976AF" w:rsidRPr="00BE259E" w:rsidRDefault="007976AF" w:rsidP="007976AF">
      <w:pPr>
        <w:shd w:val="clear" w:color="auto" w:fill="FFFFFF"/>
        <w:ind w:firstLine="709"/>
        <w:jc w:val="both"/>
        <w:rPr>
          <w:bCs/>
        </w:rPr>
      </w:pPr>
      <w:r w:rsidRPr="00BE259E">
        <w:rPr>
          <w:bCs/>
        </w:rPr>
        <w:t>4) муниципального образовательного учреждения «Ташлыкская общеобразовательная средняя школа Григориопольского района им. А.Антонова»;</w:t>
      </w:r>
    </w:p>
    <w:p w14:paraId="48063099" w14:textId="77777777" w:rsidR="007976AF" w:rsidRPr="00BE259E" w:rsidRDefault="007976AF" w:rsidP="007976AF">
      <w:pPr>
        <w:shd w:val="clear" w:color="auto" w:fill="FFFFFF"/>
        <w:ind w:firstLine="709"/>
        <w:jc w:val="both"/>
        <w:rPr>
          <w:bCs/>
        </w:rPr>
      </w:pPr>
      <w:r w:rsidRPr="00BE259E">
        <w:rPr>
          <w:bCs/>
        </w:rPr>
        <w:t>5) закрытого акционерного общества СК «Арион»;</w:t>
      </w:r>
    </w:p>
    <w:p w14:paraId="30832B5C" w14:textId="77777777" w:rsidR="007976AF" w:rsidRPr="00BE259E" w:rsidRDefault="007976AF" w:rsidP="007976AF">
      <w:pPr>
        <w:shd w:val="clear" w:color="auto" w:fill="FFFFFF"/>
        <w:ind w:firstLine="709"/>
        <w:jc w:val="both"/>
        <w:rPr>
          <w:bCs/>
        </w:rPr>
      </w:pPr>
      <w:r w:rsidRPr="00BE259E">
        <w:rPr>
          <w:bCs/>
        </w:rPr>
        <w:t>6) общества с ограниченной ответственностью «Ремедиум»;</w:t>
      </w:r>
    </w:p>
    <w:p w14:paraId="332330BB" w14:textId="77777777" w:rsidR="007976AF" w:rsidRPr="00BE259E" w:rsidRDefault="007976AF" w:rsidP="007976AF">
      <w:pPr>
        <w:shd w:val="clear" w:color="auto" w:fill="FFFFFF"/>
        <w:ind w:firstLine="709"/>
        <w:jc w:val="both"/>
        <w:rPr>
          <w:bCs/>
        </w:rPr>
      </w:pPr>
      <w:r w:rsidRPr="00BE259E">
        <w:rPr>
          <w:bCs/>
        </w:rPr>
        <w:t>7) общества с ограниченной ответственностью «Дамла Тур»;</w:t>
      </w:r>
    </w:p>
    <w:p w14:paraId="68113446" w14:textId="77777777" w:rsidR="007976AF" w:rsidRPr="00BE259E" w:rsidRDefault="007976AF" w:rsidP="007976AF">
      <w:pPr>
        <w:shd w:val="clear" w:color="auto" w:fill="FFFFFF"/>
        <w:ind w:firstLine="709"/>
        <w:jc w:val="both"/>
        <w:rPr>
          <w:bCs/>
        </w:rPr>
      </w:pPr>
      <w:r w:rsidRPr="00BE259E">
        <w:rPr>
          <w:bCs/>
        </w:rPr>
        <w:t>8) общества с ограниченной ответственностью «Салон путешествий «Аврора»;</w:t>
      </w:r>
    </w:p>
    <w:p w14:paraId="770F4010" w14:textId="77777777" w:rsidR="007976AF" w:rsidRPr="00BE259E" w:rsidRDefault="007976AF" w:rsidP="007976AF">
      <w:pPr>
        <w:shd w:val="clear" w:color="auto" w:fill="FFFFFF"/>
        <w:ind w:firstLine="709"/>
        <w:jc w:val="both"/>
        <w:rPr>
          <w:bCs/>
        </w:rPr>
      </w:pPr>
      <w:r w:rsidRPr="00BE259E">
        <w:rPr>
          <w:bCs/>
        </w:rPr>
        <w:t>9) общества с ограниченной ответственностью «Спектрум»;</w:t>
      </w:r>
    </w:p>
    <w:p w14:paraId="1F198F77" w14:textId="77777777" w:rsidR="007976AF" w:rsidRPr="00BE259E" w:rsidRDefault="007976AF" w:rsidP="007976AF">
      <w:pPr>
        <w:shd w:val="clear" w:color="auto" w:fill="FFFFFF"/>
        <w:ind w:firstLine="709"/>
        <w:jc w:val="both"/>
        <w:rPr>
          <w:bCs/>
        </w:rPr>
      </w:pPr>
      <w:r w:rsidRPr="00BE259E">
        <w:rPr>
          <w:bCs/>
        </w:rPr>
        <w:t>10) общества с ограниченной ответственностью «Дара-Тур»;</w:t>
      </w:r>
    </w:p>
    <w:p w14:paraId="32A18034" w14:textId="77777777" w:rsidR="007976AF" w:rsidRPr="00BE259E" w:rsidRDefault="007976AF" w:rsidP="007976AF">
      <w:pPr>
        <w:shd w:val="clear" w:color="auto" w:fill="FFFFFF"/>
        <w:ind w:firstLine="709"/>
        <w:jc w:val="both"/>
        <w:rPr>
          <w:bCs/>
        </w:rPr>
      </w:pPr>
      <w:r w:rsidRPr="00BE259E">
        <w:rPr>
          <w:bCs/>
        </w:rPr>
        <w:t>11) общества с ограниченной ответственностью «Жара»;</w:t>
      </w:r>
    </w:p>
    <w:p w14:paraId="78C018AA" w14:textId="77777777" w:rsidR="007976AF" w:rsidRPr="00BE259E" w:rsidRDefault="007976AF" w:rsidP="007976AF">
      <w:pPr>
        <w:shd w:val="clear" w:color="auto" w:fill="FFFFFF"/>
        <w:ind w:firstLine="709"/>
        <w:jc w:val="both"/>
        <w:rPr>
          <w:bCs/>
        </w:rPr>
      </w:pPr>
      <w:r w:rsidRPr="00BE259E">
        <w:rPr>
          <w:bCs/>
        </w:rPr>
        <w:t>12) общества с ограниченной ответственностью «Жираф»;</w:t>
      </w:r>
    </w:p>
    <w:p w14:paraId="7C7F206C" w14:textId="77777777" w:rsidR="007976AF" w:rsidRPr="00BE259E" w:rsidRDefault="007976AF" w:rsidP="007976AF">
      <w:pPr>
        <w:shd w:val="clear" w:color="auto" w:fill="FFFFFF"/>
        <w:ind w:firstLine="709"/>
        <w:jc w:val="both"/>
        <w:rPr>
          <w:bCs/>
        </w:rPr>
      </w:pPr>
      <w:r w:rsidRPr="00BE259E">
        <w:rPr>
          <w:bCs/>
        </w:rPr>
        <w:t>13) общества с ограниченной ответственностью «Яржен»;</w:t>
      </w:r>
    </w:p>
    <w:p w14:paraId="340BDA61" w14:textId="1A1AFFFF" w:rsidR="007976AF" w:rsidRDefault="007976AF" w:rsidP="007976AF">
      <w:pPr>
        <w:shd w:val="clear" w:color="auto" w:fill="FFFFFF"/>
        <w:ind w:firstLine="709"/>
        <w:jc w:val="both"/>
        <w:rPr>
          <w:bCs/>
        </w:rPr>
      </w:pPr>
      <w:r w:rsidRPr="00BE259E">
        <w:rPr>
          <w:bCs/>
        </w:rPr>
        <w:t>14) общества с ограниченной ответственностью «Кокос Тур».</w:t>
      </w:r>
    </w:p>
    <w:p w14:paraId="18DB8B8B" w14:textId="77777777" w:rsidR="00CF26A2" w:rsidRPr="00BE259E" w:rsidRDefault="00CF26A2" w:rsidP="007976AF">
      <w:pPr>
        <w:shd w:val="clear" w:color="auto" w:fill="FFFFFF"/>
        <w:ind w:firstLine="709"/>
        <w:jc w:val="both"/>
        <w:rPr>
          <w:bCs/>
        </w:rPr>
      </w:pPr>
    </w:p>
    <w:p w14:paraId="45C57A8D" w14:textId="132C007A" w:rsidR="007976AF" w:rsidRPr="00BE259E" w:rsidRDefault="00CF26A2" w:rsidP="007976AF">
      <w:pPr>
        <w:shd w:val="clear" w:color="auto" w:fill="FFFFFF"/>
        <w:ind w:firstLine="709"/>
        <w:jc w:val="both"/>
        <w:rPr>
          <w:bCs/>
        </w:rPr>
      </w:pPr>
      <w:r>
        <w:rPr>
          <w:bCs/>
        </w:rPr>
        <w:t>б)</w:t>
      </w:r>
      <w:r w:rsidR="007976AF" w:rsidRPr="00BE259E">
        <w:rPr>
          <w:bCs/>
        </w:rPr>
        <w:t xml:space="preserve"> внеплановые мероприятия по контролю проведены в отношении:</w:t>
      </w:r>
    </w:p>
    <w:p w14:paraId="43FB5FB8" w14:textId="77777777" w:rsidR="007976AF" w:rsidRPr="00BE259E" w:rsidRDefault="007976AF" w:rsidP="007976AF">
      <w:pPr>
        <w:shd w:val="clear" w:color="auto" w:fill="FFFFFF"/>
        <w:ind w:firstLine="709"/>
        <w:jc w:val="both"/>
        <w:rPr>
          <w:bCs/>
        </w:rPr>
      </w:pPr>
      <w:r w:rsidRPr="00BE259E">
        <w:rPr>
          <w:bCs/>
        </w:rPr>
        <w:t>1) муниципального дошкольного образовательного учреждения «Детский сад «Ягодка»;</w:t>
      </w:r>
    </w:p>
    <w:p w14:paraId="1D93F049" w14:textId="77777777" w:rsidR="007976AF" w:rsidRPr="00BE259E" w:rsidRDefault="007976AF" w:rsidP="007976AF">
      <w:pPr>
        <w:shd w:val="clear" w:color="auto" w:fill="FFFFFF"/>
        <w:ind w:firstLine="709"/>
        <w:jc w:val="both"/>
        <w:rPr>
          <w:bCs/>
        </w:rPr>
      </w:pPr>
      <w:r w:rsidRPr="00BE259E">
        <w:rPr>
          <w:bCs/>
        </w:rPr>
        <w:t>2) общества с ограниченной ответственностью «Бюро переводов ТСТ»;</w:t>
      </w:r>
    </w:p>
    <w:p w14:paraId="4F75DD36" w14:textId="77777777" w:rsidR="007976AF" w:rsidRPr="00BE259E" w:rsidRDefault="007976AF" w:rsidP="007976AF">
      <w:pPr>
        <w:shd w:val="clear" w:color="auto" w:fill="FFFFFF"/>
        <w:ind w:firstLine="709"/>
        <w:jc w:val="both"/>
        <w:rPr>
          <w:bCs/>
        </w:rPr>
      </w:pPr>
      <w:r w:rsidRPr="00BE259E">
        <w:rPr>
          <w:bCs/>
        </w:rPr>
        <w:t>3) общества с ограниченной ответственностью «Бюро переводов ТСТ» (повторно).</w:t>
      </w:r>
    </w:p>
    <w:p w14:paraId="35F12086" w14:textId="77777777" w:rsidR="007976AF" w:rsidRPr="00BE259E" w:rsidRDefault="007976AF" w:rsidP="007976AF">
      <w:pPr>
        <w:shd w:val="clear" w:color="auto" w:fill="FFFFFF"/>
        <w:ind w:firstLine="709"/>
        <w:jc w:val="both"/>
        <w:rPr>
          <w:bCs/>
        </w:rPr>
      </w:pPr>
      <w:r w:rsidRPr="00BE259E">
        <w:rPr>
          <w:bCs/>
        </w:rPr>
        <w:lastRenderedPageBreak/>
        <w:t xml:space="preserve">По результатам проведенных мероприятий по контролю, </w:t>
      </w:r>
      <w:r>
        <w:rPr>
          <w:bCs/>
        </w:rPr>
        <w:t>в течение</w:t>
      </w:r>
      <w:r w:rsidRPr="00BE259E">
        <w:rPr>
          <w:bCs/>
        </w:rPr>
        <w:t xml:space="preserve"> 2022 года подконтрольным лицам выданы 12 (двенадцать) Представлений </w:t>
      </w:r>
      <w:r>
        <w:rPr>
          <w:bCs/>
        </w:rPr>
        <w:t xml:space="preserve">и 3 (три) Предписания </w:t>
      </w:r>
      <w:r w:rsidRPr="00BE259E">
        <w:rPr>
          <w:bCs/>
        </w:rPr>
        <w:t xml:space="preserve">для принятия мер по устранению выявленных нарушений законодательства в сфере персональных данных. </w:t>
      </w:r>
    </w:p>
    <w:p w14:paraId="7E797544" w14:textId="77777777" w:rsidR="007976AF" w:rsidRPr="00BE259E" w:rsidRDefault="007976AF" w:rsidP="007976AF">
      <w:pPr>
        <w:shd w:val="clear" w:color="auto" w:fill="FFFFFF"/>
        <w:ind w:firstLine="709"/>
        <w:jc w:val="both"/>
        <w:rPr>
          <w:bCs/>
        </w:rPr>
      </w:pPr>
      <w:r w:rsidRPr="00BE259E">
        <w:rPr>
          <w:bCs/>
        </w:rPr>
        <w:t>В отношении 1 (одного) подконтрольного лица составлен протокол об административном правонарушении.</w:t>
      </w:r>
    </w:p>
    <w:p w14:paraId="1494A193" w14:textId="77777777" w:rsidR="007976AF" w:rsidRPr="00BE259E" w:rsidRDefault="007976AF" w:rsidP="007976AF">
      <w:pPr>
        <w:shd w:val="clear" w:color="auto" w:fill="FFFFFF"/>
        <w:ind w:firstLine="709"/>
        <w:jc w:val="both"/>
        <w:rPr>
          <w:bCs/>
        </w:rPr>
      </w:pPr>
      <w:r w:rsidRPr="00BE259E">
        <w:rPr>
          <w:bCs/>
        </w:rPr>
        <w:t xml:space="preserve">Анализ деятельности операторов персональных данных, осуществленный в рамках проведенных мероприятий по контролю их деятельности в сфере персональных данных, демонстрирует нестабильную динамику уровня соблюдения подконтрольными лицами требований законодательства в данной сфере. </w:t>
      </w:r>
    </w:p>
    <w:p w14:paraId="25073F39" w14:textId="77777777" w:rsidR="007976AF" w:rsidRPr="00BE259E" w:rsidRDefault="007976AF" w:rsidP="007976AF">
      <w:pPr>
        <w:shd w:val="clear" w:color="auto" w:fill="FFFFFF"/>
        <w:ind w:firstLine="709"/>
        <w:jc w:val="both"/>
        <w:rPr>
          <w:bCs/>
        </w:rPr>
      </w:pPr>
      <w:r w:rsidRPr="00BE259E">
        <w:rPr>
          <w:bCs/>
        </w:rPr>
        <w:t>Ряд нарушений требований законодательства Приднестровской Молдавской Республики носит системный характер. К числу таковых можно отнести следующие:</w:t>
      </w:r>
    </w:p>
    <w:p w14:paraId="221137BD" w14:textId="77777777" w:rsidR="007976AF" w:rsidRPr="00BE259E" w:rsidRDefault="007976AF" w:rsidP="007976AF">
      <w:pPr>
        <w:shd w:val="clear" w:color="auto" w:fill="FFFFFF"/>
        <w:ind w:firstLine="709"/>
        <w:jc w:val="both"/>
        <w:rPr>
          <w:bCs/>
        </w:rPr>
      </w:pPr>
      <w:r w:rsidRPr="00BE259E">
        <w:rPr>
          <w:bCs/>
        </w:rPr>
        <w:t>- отсутствие лица, ответственного за организацию обработки персональных данных;</w:t>
      </w:r>
    </w:p>
    <w:p w14:paraId="099412D3" w14:textId="77777777" w:rsidR="007976AF" w:rsidRPr="00BE259E" w:rsidRDefault="007976AF" w:rsidP="007976AF">
      <w:pPr>
        <w:shd w:val="clear" w:color="auto" w:fill="FFFFFF"/>
        <w:ind w:firstLine="709"/>
        <w:jc w:val="both"/>
        <w:rPr>
          <w:bCs/>
        </w:rPr>
      </w:pPr>
      <w:r w:rsidRPr="00BE259E">
        <w:rPr>
          <w:bCs/>
        </w:rPr>
        <w:t>- отсутствие согласия отдельных категорий субъектов персональных данных на обработку их персональных данных, в случаях, когда получение такого согласия необходимо;</w:t>
      </w:r>
    </w:p>
    <w:p w14:paraId="10A2CEDE" w14:textId="77777777" w:rsidR="007976AF" w:rsidRPr="00BE259E" w:rsidRDefault="007976AF" w:rsidP="007976AF">
      <w:pPr>
        <w:shd w:val="clear" w:color="auto" w:fill="FFFFFF"/>
        <w:ind w:firstLine="709"/>
        <w:jc w:val="both"/>
        <w:rPr>
          <w:bCs/>
        </w:rPr>
      </w:pPr>
      <w:r w:rsidRPr="00BE259E">
        <w:rPr>
          <w:bCs/>
        </w:rPr>
        <w:t>- отсутствие документов, определяющих политику оператора в отношении обработки персональных данных отдельных категорий субъектов персональных данных, а также локальных актов, устанавливающих процедуры, направленные на предотвращение и выявление нарушений действующего законодательства Приднестровской Молдавской Республики, устранение последствий таких нарушений, в отношении этих категорий субъектов, отсутствие неограниченного доступа к ним;</w:t>
      </w:r>
    </w:p>
    <w:p w14:paraId="50E6E68D" w14:textId="77777777" w:rsidR="007976AF" w:rsidRPr="00BE259E" w:rsidRDefault="007976AF" w:rsidP="007976AF">
      <w:pPr>
        <w:shd w:val="clear" w:color="auto" w:fill="FFFFFF"/>
        <w:ind w:firstLine="709"/>
        <w:jc w:val="both"/>
        <w:rPr>
          <w:bCs/>
        </w:rPr>
      </w:pPr>
      <w:r w:rsidRPr="00BE259E">
        <w:rPr>
          <w:bCs/>
        </w:rPr>
        <w:t>- отсутствие документов, содержащих положения о принятии оператором персональных данных правовых, организационных и технических мер для защиты персональных данных отдельных категорий субъектов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5278923" w14:textId="77777777" w:rsidR="007976AF" w:rsidRPr="00BE259E" w:rsidRDefault="007976AF" w:rsidP="007976AF">
      <w:pPr>
        <w:shd w:val="clear" w:color="auto" w:fill="FFFFFF"/>
        <w:ind w:firstLine="709"/>
        <w:jc w:val="both"/>
        <w:rPr>
          <w:bCs/>
        </w:rPr>
      </w:pPr>
      <w:r w:rsidRPr="00BE259E">
        <w:rPr>
          <w:bCs/>
        </w:rPr>
        <w:t>- отсутствует информирование лиц, осуществляющих обработку персональных данных без использования средств автоматизации о факте обработки ими персональных данных отдельных категорий субъектов;</w:t>
      </w:r>
    </w:p>
    <w:p w14:paraId="18C4DC5C" w14:textId="77777777" w:rsidR="007976AF" w:rsidRPr="00BE259E" w:rsidRDefault="007976AF" w:rsidP="007976AF">
      <w:pPr>
        <w:shd w:val="clear" w:color="auto" w:fill="FFFFFF"/>
        <w:ind w:firstLine="709"/>
        <w:jc w:val="both"/>
        <w:rPr>
          <w:bCs/>
        </w:rPr>
      </w:pPr>
      <w:r w:rsidRPr="00BE259E">
        <w:rPr>
          <w:bCs/>
        </w:rPr>
        <w:t>- отсутствует уведомление уполномоченного органа по защите прав субъектов персональных данных о намерении осуществлять обработку персональных данных;</w:t>
      </w:r>
    </w:p>
    <w:p w14:paraId="53466453" w14:textId="77777777" w:rsidR="007976AF" w:rsidRPr="00BE259E" w:rsidRDefault="007976AF" w:rsidP="007976AF">
      <w:pPr>
        <w:shd w:val="clear" w:color="auto" w:fill="FFFFFF"/>
        <w:ind w:firstLine="709"/>
        <w:jc w:val="both"/>
        <w:rPr>
          <w:bCs/>
        </w:rPr>
      </w:pPr>
      <w:r w:rsidRPr="00BE259E">
        <w:rPr>
          <w:bCs/>
        </w:rPr>
        <w:t>- хранение персональных данных субъектов персональных данных осуществляется дольше, чем этого требуют цели обработки персональных данных.</w:t>
      </w:r>
    </w:p>
    <w:p w14:paraId="4E83B91D" w14:textId="77777777" w:rsidR="007976AF" w:rsidRPr="00883E49" w:rsidRDefault="007976AF" w:rsidP="007976AF">
      <w:pPr>
        <w:tabs>
          <w:tab w:val="left" w:pos="1134"/>
        </w:tabs>
        <w:ind w:firstLine="709"/>
        <w:jc w:val="both"/>
      </w:pPr>
      <w:r w:rsidRPr="00883E49">
        <w:t>В отчетном периоде в Реестр операторов, осуществляющих обработку персональных данных внесены записи о следующих организациях:</w:t>
      </w:r>
    </w:p>
    <w:p w14:paraId="2E617C21"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«Центр по профилактике и борьбе со СПИД и инфекционными заболеваниями» – реестровый номер 48;</w:t>
      </w:r>
    </w:p>
    <w:p w14:paraId="6CE3DBB9"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«Республиканский госпиталь инвалидов Великой Отечественной войны» – реестровый номер 49;</w:t>
      </w:r>
    </w:p>
    <w:p w14:paraId="7C712AF6"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«Республиканский кожно-венерологический диспансер» – реестровый номер 50;</w:t>
      </w:r>
    </w:p>
    <w:p w14:paraId="1C8A08CB"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«Республиканский центр скорой медицинской помощи» – реестровый номер 51;</w:t>
      </w:r>
    </w:p>
    <w:p w14:paraId="76801D19"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«Тираспольский клинический центр амбулаторно­ поликлинической помощи» – реестровый номер 52;</w:t>
      </w:r>
    </w:p>
    <w:p w14:paraId="2BE9419E"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здравоохранения «Дубоссарская районная стоматологическая поликлиника» – реестровый номер 53;</w:t>
      </w:r>
    </w:p>
    <w:p w14:paraId="2E8715DA"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образовательное учреждение «Тираспольский медицинский колледж имени Л.А. Тара</w:t>
      </w:r>
      <w:r>
        <w:t>с</w:t>
      </w:r>
      <w:r w:rsidRPr="00883E49">
        <w:t>евича» – реестровый номер 54;</w:t>
      </w:r>
    </w:p>
    <w:p w14:paraId="0F5E22AA"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унитарное предприятие «Медицинский центр «ТираМед» – реестровый номер 55;</w:t>
      </w:r>
    </w:p>
    <w:p w14:paraId="29649EC3"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«Тираспольская городская стоматологическая поликлиника» – реестровый номер 56;</w:t>
      </w:r>
    </w:p>
    <w:p w14:paraId="142B71DD" w14:textId="77777777" w:rsidR="007976AF" w:rsidRPr="00883E49" w:rsidRDefault="007976AF" w:rsidP="007976AF">
      <w:pPr>
        <w:pStyle w:val="a9"/>
        <w:numPr>
          <w:ilvl w:val="0"/>
          <w:numId w:val="29"/>
        </w:numPr>
        <w:tabs>
          <w:tab w:val="left" w:pos="1134"/>
        </w:tabs>
        <w:ind w:left="0" w:firstLine="709"/>
        <w:contextualSpacing/>
        <w:jc w:val="both"/>
      </w:pPr>
      <w:r w:rsidRPr="00883E49">
        <w:lastRenderedPageBreak/>
        <w:t>Государственное учреждение «Республиканский центр гигиены и эпидемиологии» – реестровый номер 57;</w:t>
      </w:r>
    </w:p>
    <w:p w14:paraId="61BBE8A6"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здравоохранения «Бендерская стоматологическая поликлиника» – реестровый номер 58;</w:t>
      </w:r>
    </w:p>
    <w:p w14:paraId="00D91F72" w14:textId="77777777" w:rsidR="007976AF" w:rsidRPr="00883E49" w:rsidRDefault="007976AF" w:rsidP="007976AF">
      <w:pPr>
        <w:pStyle w:val="a9"/>
        <w:numPr>
          <w:ilvl w:val="0"/>
          <w:numId w:val="29"/>
        </w:numPr>
        <w:tabs>
          <w:tab w:val="left" w:pos="1134"/>
        </w:tabs>
        <w:ind w:left="0" w:firstLine="709"/>
        <w:contextualSpacing/>
        <w:jc w:val="both"/>
      </w:pPr>
      <w:r w:rsidRPr="00883E49">
        <w:t>Закрытое акционерное общество «ПСК «Страховой Дом» – реестровый номер 59;</w:t>
      </w:r>
    </w:p>
    <w:p w14:paraId="2498048D"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«Каменская центральная районная больница» – реестровый номер 60;</w:t>
      </w:r>
    </w:p>
    <w:p w14:paraId="76F3482C"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«Республиканский цент матери и ребенка» – реестровый номер 61;</w:t>
      </w:r>
    </w:p>
    <w:p w14:paraId="6E24B91A"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«Бендерская центральная городская больница» – реестровый номер 62;</w:t>
      </w:r>
    </w:p>
    <w:p w14:paraId="11DE1F72" w14:textId="77777777" w:rsidR="007976AF" w:rsidRPr="00883E49" w:rsidRDefault="007976AF" w:rsidP="007976AF">
      <w:pPr>
        <w:pStyle w:val="a9"/>
        <w:numPr>
          <w:ilvl w:val="0"/>
          <w:numId w:val="29"/>
        </w:numPr>
        <w:tabs>
          <w:tab w:val="left" w:pos="1134"/>
        </w:tabs>
        <w:ind w:left="0" w:firstLine="709"/>
        <w:contextualSpacing/>
        <w:jc w:val="both"/>
      </w:pPr>
      <w:r w:rsidRPr="00883E49">
        <w:t>Государственное учреждение здравоохранения «Днестровская городская больница»</w:t>
      </w:r>
      <w:r w:rsidRPr="00883E49">
        <w:tab/>
        <w:t>– реестровый номер 63;</w:t>
      </w:r>
    </w:p>
    <w:p w14:paraId="11691BC7" w14:textId="6B8929AA"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«Бычковская общеобразовательная основная школа - детский сад Григориопольского района» – реестровый номер 64;</w:t>
      </w:r>
    </w:p>
    <w:p w14:paraId="085B6016" w14:textId="08104317"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«Колосовская общеобразовательная основная школа - детский сад Григориопольского района» – реестровый номер 65;</w:t>
      </w:r>
    </w:p>
    <w:p w14:paraId="3481E7B6" w14:textId="72EA8538" w:rsidR="007976AF" w:rsidRPr="00883E49" w:rsidRDefault="007976AF" w:rsidP="00CF26A2">
      <w:pPr>
        <w:pStyle w:val="a9"/>
        <w:numPr>
          <w:ilvl w:val="0"/>
          <w:numId w:val="29"/>
        </w:numPr>
        <w:tabs>
          <w:tab w:val="left" w:pos="1134"/>
        </w:tabs>
        <w:ind w:left="0" w:firstLine="709"/>
        <w:contextualSpacing/>
        <w:jc w:val="both"/>
      </w:pPr>
      <w:r w:rsidRPr="00883E49">
        <w:t>Закрытое акционерное общество «Завод «Молдавизолит» – реестровый номер 66;</w:t>
      </w:r>
    </w:p>
    <w:p w14:paraId="76A30209" w14:textId="2A05BA91" w:rsidR="007976AF" w:rsidRPr="00883E49" w:rsidRDefault="007976AF" w:rsidP="00CF26A2">
      <w:pPr>
        <w:pStyle w:val="a9"/>
        <w:numPr>
          <w:ilvl w:val="0"/>
          <w:numId w:val="29"/>
        </w:numPr>
        <w:tabs>
          <w:tab w:val="left" w:pos="1134"/>
        </w:tabs>
        <w:ind w:left="0" w:firstLine="709"/>
        <w:contextualSpacing/>
        <w:jc w:val="both"/>
      </w:pPr>
      <w:r w:rsidRPr="00883E49">
        <w:t>Государственное учреждение «Региональная станция скорой медицинской помощи г. Бендеры» – реестровый номер 67;</w:t>
      </w:r>
    </w:p>
    <w:p w14:paraId="66921A10" w14:textId="38D32504" w:rsidR="007976AF" w:rsidRPr="00883E49" w:rsidRDefault="007976AF" w:rsidP="00CF26A2">
      <w:pPr>
        <w:pStyle w:val="a9"/>
        <w:numPr>
          <w:ilvl w:val="0"/>
          <w:numId w:val="29"/>
        </w:numPr>
        <w:tabs>
          <w:tab w:val="left" w:pos="1134"/>
        </w:tabs>
        <w:ind w:left="0" w:firstLine="709"/>
        <w:contextualSpacing/>
        <w:jc w:val="both"/>
      </w:pPr>
      <w:r w:rsidRPr="00883E49">
        <w:t>Общество с ограниченной ответственностью «Ремедиум» – реестровый номер 68;</w:t>
      </w:r>
    </w:p>
    <w:p w14:paraId="0DFECF54" w14:textId="173FEA37" w:rsidR="007976AF" w:rsidRPr="00883E49" w:rsidRDefault="007976AF" w:rsidP="00CF26A2">
      <w:pPr>
        <w:pStyle w:val="a9"/>
        <w:numPr>
          <w:ilvl w:val="0"/>
          <w:numId w:val="29"/>
        </w:numPr>
        <w:tabs>
          <w:tab w:val="left" w:pos="1134"/>
        </w:tabs>
        <w:ind w:left="0" w:firstLine="709"/>
        <w:contextualSpacing/>
        <w:jc w:val="both"/>
      </w:pPr>
      <w:r w:rsidRPr="00883E49">
        <w:t>Государственное учреждение «Бендерский центр матери и ребенка» – реестровый номер 69;</w:t>
      </w:r>
    </w:p>
    <w:p w14:paraId="03647221" w14:textId="0A08F8B4"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«Ташлыкская общеобразовательная средняя школа Григориопольского района имени А. Антонова» – реестровый номер 70</w:t>
      </w:r>
      <w:r>
        <w:t>;</w:t>
      </w:r>
    </w:p>
    <w:p w14:paraId="3F7B20B3" w14:textId="1539D820" w:rsidR="007976AF" w:rsidRPr="00883E49" w:rsidRDefault="007976AF" w:rsidP="00CF26A2">
      <w:pPr>
        <w:pStyle w:val="a9"/>
        <w:numPr>
          <w:ilvl w:val="0"/>
          <w:numId w:val="29"/>
        </w:numPr>
        <w:tabs>
          <w:tab w:val="left" w:pos="1134"/>
        </w:tabs>
        <w:ind w:left="0" w:firstLine="709"/>
        <w:contextualSpacing/>
        <w:jc w:val="both"/>
      </w:pPr>
      <w:r w:rsidRPr="00883E49">
        <w:t>Министерство цифрового развития, связи и массовых коммуникаций Приднестровской Молдавской Республики – реестровый номер 71</w:t>
      </w:r>
      <w:r>
        <w:t>;</w:t>
      </w:r>
    </w:p>
    <w:p w14:paraId="71A23C28" w14:textId="67250915" w:rsidR="007976AF" w:rsidRPr="00883E49" w:rsidRDefault="007976AF" w:rsidP="00CF26A2">
      <w:pPr>
        <w:pStyle w:val="a9"/>
        <w:numPr>
          <w:ilvl w:val="0"/>
          <w:numId w:val="29"/>
        </w:numPr>
        <w:tabs>
          <w:tab w:val="left" w:pos="1134"/>
        </w:tabs>
        <w:ind w:left="0" w:firstLine="709"/>
        <w:contextualSpacing/>
        <w:jc w:val="both"/>
      </w:pPr>
      <w:r w:rsidRPr="00883E49">
        <w:t>Счетная палата Приднестровской Молдавской Республики – реестровый номер 72</w:t>
      </w:r>
      <w:r>
        <w:t>;</w:t>
      </w:r>
    </w:p>
    <w:p w14:paraId="77EAAF28" w14:textId="12DA5315" w:rsidR="007976AF" w:rsidRPr="00883E49" w:rsidRDefault="007976AF" w:rsidP="00CF26A2">
      <w:pPr>
        <w:pStyle w:val="a9"/>
        <w:numPr>
          <w:ilvl w:val="0"/>
          <w:numId w:val="29"/>
        </w:numPr>
        <w:tabs>
          <w:tab w:val="left" w:pos="1134"/>
        </w:tabs>
        <w:ind w:left="0" w:firstLine="709"/>
        <w:contextualSpacing/>
        <w:jc w:val="both"/>
      </w:pPr>
      <w:r w:rsidRPr="00883E49">
        <w:t>Государственное учреждение «Республиканская клиническая больница» (ГУ «РКБ») – реестровый номер 73</w:t>
      </w:r>
      <w:r>
        <w:t>;</w:t>
      </w:r>
    </w:p>
    <w:p w14:paraId="014E8FA4" w14:textId="5CB2080C"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«Малаештская общеобразовательная средняя школа Григориопольского района» (МОУ «Малаештская ОСШ Григориопольского района») – реестровый номер 74</w:t>
      </w:r>
      <w:r>
        <w:t>;</w:t>
      </w:r>
    </w:p>
    <w:p w14:paraId="3DE92EAA" w14:textId="34EB8FC6"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«Кармановская общеобразовательная средняя школа Григориопольского района» (МОУ «Кармановская общеобразовательная средняя школа Григориопольского района») – реестровый номер 75</w:t>
      </w:r>
      <w:r>
        <w:t>;</w:t>
      </w:r>
    </w:p>
    <w:p w14:paraId="35B0106B" w14:textId="4BF7697C"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«Андреевская русская основная общеобразовательная школа – детский сад» (МОУ «Андреевская РООШ – детский сад») – реестровый номер 76</w:t>
      </w:r>
      <w:r>
        <w:t>;</w:t>
      </w:r>
    </w:p>
    <w:p w14:paraId="3E72A3F3" w14:textId="6D96899E"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«Рыбницкая специальная (коррекционная) общеобразовательная школа - детский сад» (МОУ «Рыбницкая С(К)ОШ-д/с») – реестровый номер 77</w:t>
      </w:r>
      <w:r>
        <w:t>;</w:t>
      </w:r>
    </w:p>
    <w:p w14:paraId="4F087B44" w14:textId="432A6EDB"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«Рыбницкая украинская средняя общеобразовательная школа №1 с гимназическими классами имени Леси Украинки» (МОУ «РУСОШ №1 с гимназическими классами») – реестровый номер 78</w:t>
      </w:r>
      <w:r>
        <w:t>;</w:t>
      </w:r>
    </w:p>
    <w:p w14:paraId="136DBF51" w14:textId="4DEB9628"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«Красногорская общеобразовательная основная школа Григориопольского района» (МОУ «Красногорская ООШ Григориопольского района») – реестровый номер 79</w:t>
      </w:r>
      <w:r>
        <w:t>;</w:t>
      </w:r>
    </w:p>
    <w:p w14:paraId="74513135" w14:textId="61EC6B20"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«Глинянская общеобразовательная основная школа Григориопольского района» (МОУ «Глинянская ООШ Григориопольского района») – реестровый номер 80</w:t>
      </w:r>
      <w:r>
        <w:t>;</w:t>
      </w:r>
      <w:r w:rsidRPr="00883E49">
        <w:tab/>
      </w:r>
    </w:p>
    <w:p w14:paraId="69D9B397" w14:textId="45D6885C"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«Тейская общеобразовательная средняя школа Григориопольского района» (МОУ «Тейская ОСШ Григориопольского района») – реестровый номер 81</w:t>
      </w:r>
      <w:r>
        <w:t>;</w:t>
      </w:r>
    </w:p>
    <w:p w14:paraId="5FCB9314" w14:textId="523A142D" w:rsidR="007976AF" w:rsidRPr="00883E49" w:rsidRDefault="007976AF" w:rsidP="00CF26A2">
      <w:pPr>
        <w:pStyle w:val="a9"/>
        <w:numPr>
          <w:ilvl w:val="0"/>
          <w:numId w:val="29"/>
        </w:numPr>
        <w:tabs>
          <w:tab w:val="left" w:pos="1134"/>
        </w:tabs>
        <w:ind w:left="0" w:firstLine="709"/>
        <w:contextualSpacing/>
        <w:jc w:val="both"/>
      </w:pPr>
      <w:r w:rsidRPr="00883E49">
        <w:lastRenderedPageBreak/>
        <w:t>Общество с ограниченной ответственностью «Кокос тур» (ООО «Кокос тур») – реестровый номер 82</w:t>
      </w:r>
      <w:r>
        <w:t>;</w:t>
      </w:r>
      <w:r w:rsidRPr="00883E49">
        <w:tab/>
      </w:r>
    </w:p>
    <w:p w14:paraId="1FD63D56" w14:textId="1924EBA0"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«Маякская общеобразовательная средняя школа им. С.К. Колесниченко Григориопольского района» (МОУ «Маякская ОСШ им. С.К. Колесниченко Григориопольского района») – реестровый номер 83</w:t>
      </w:r>
      <w:r>
        <w:t>;</w:t>
      </w:r>
    </w:p>
    <w:p w14:paraId="78FBC243" w14:textId="38701478" w:rsidR="007976AF" w:rsidRPr="00883E49" w:rsidRDefault="007976AF" w:rsidP="00CF26A2">
      <w:pPr>
        <w:pStyle w:val="a9"/>
        <w:numPr>
          <w:ilvl w:val="0"/>
          <w:numId w:val="29"/>
        </w:numPr>
        <w:tabs>
          <w:tab w:val="left" w:pos="1134"/>
        </w:tabs>
        <w:ind w:left="0" w:firstLine="709"/>
        <w:contextualSpacing/>
        <w:jc w:val="both"/>
      </w:pPr>
      <w:r w:rsidRPr="00883E49">
        <w:t>Общество с ограниченной ответственностью «Яржен» – реестровый номер 84</w:t>
      </w:r>
      <w:r>
        <w:t>;</w:t>
      </w:r>
    </w:p>
    <w:p w14:paraId="6D58831E" w14:textId="3ECE140A" w:rsidR="007976AF" w:rsidRPr="00883E49" w:rsidRDefault="007976AF" w:rsidP="00CF26A2">
      <w:pPr>
        <w:pStyle w:val="a9"/>
        <w:numPr>
          <w:ilvl w:val="0"/>
          <w:numId w:val="29"/>
        </w:numPr>
        <w:tabs>
          <w:tab w:val="left" w:pos="1134"/>
        </w:tabs>
        <w:ind w:left="0" w:firstLine="709"/>
        <w:contextualSpacing/>
        <w:jc w:val="both"/>
      </w:pPr>
      <w:r w:rsidRPr="00883E49">
        <w:t>Общество с ограниченной ответственностью «Салон Путешествий «Аврора» (ООО «СП «Аврора») – реестровый номер 85</w:t>
      </w:r>
      <w:r>
        <w:t>;</w:t>
      </w:r>
      <w:r w:rsidRPr="00883E49">
        <w:tab/>
      </w:r>
    </w:p>
    <w:p w14:paraId="77AAFC9F" w14:textId="02E39250" w:rsidR="007976AF" w:rsidRPr="00883E49" w:rsidRDefault="007976AF" w:rsidP="00CF26A2">
      <w:pPr>
        <w:pStyle w:val="a9"/>
        <w:numPr>
          <w:ilvl w:val="0"/>
          <w:numId w:val="29"/>
        </w:numPr>
        <w:tabs>
          <w:tab w:val="left" w:pos="1134"/>
        </w:tabs>
        <w:ind w:left="0" w:firstLine="709"/>
        <w:contextualSpacing/>
        <w:jc w:val="both"/>
      </w:pPr>
      <w:r w:rsidRPr="00883E49">
        <w:t>Муниципальное образовательное учреждение «Спейская общеобразовательная средняя школа Григориопольского района» (МОУ «Спейская общеобразовательная средняя школа Григориопольского района») – реестровый номер 86</w:t>
      </w:r>
      <w:r>
        <w:t>;</w:t>
      </w:r>
    </w:p>
    <w:p w14:paraId="75AA6129" w14:textId="6F70AFE5" w:rsidR="007976AF" w:rsidRPr="00883E49" w:rsidRDefault="007976AF" w:rsidP="00CF26A2">
      <w:pPr>
        <w:pStyle w:val="a9"/>
        <w:numPr>
          <w:ilvl w:val="0"/>
          <w:numId w:val="29"/>
        </w:numPr>
        <w:tabs>
          <w:tab w:val="left" w:pos="1134"/>
        </w:tabs>
        <w:ind w:left="0" w:firstLine="709"/>
        <w:contextualSpacing/>
        <w:jc w:val="both"/>
      </w:pPr>
      <w:r w:rsidRPr="00CF26A2">
        <w:rPr>
          <w:rFonts w:ascii="Tahoma" w:hAnsi="Tahoma" w:cs="Tahoma"/>
        </w:rPr>
        <w:t>﻿</w:t>
      </w:r>
      <w:r w:rsidRPr="00883E49">
        <w:t>Муниципальное образовательное учреждение «Русско-молдавская общеобразовательная средняя школа с.Красная Горка» (МОУ «Русско-молдавская общеобразовательная средняя школа с.Красная Горка») – реестровый номер 87</w:t>
      </w:r>
      <w:r>
        <w:t>;</w:t>
      </w:r>
    </w:p>
    <w:p w14:paraId="245E5669" w14:textId="5118E42C" w:rsidR="007976AF" w:rsidRDefault="007976AF" w:rsidP="00CF26A2">
      <w:pPr>
        <w:pStyle w:val="a9"/>
        <w:numPr>
          <w:ilvl w:val="0"/>
          <w:numId w:val="29"/>
        </w:numPr>
        <w:tabs>
          <w:tab w:val="left" w:pos="1134"/>
        </w:tabs>
        <w:ind w:left="0" w:firstLine="709"/>
        <w:contextualSpacing/>
        <w:jc w:val="both"/>
      </w:pPr>
      <w:r w:rsidRPr="00883E49">
        <w:t>Общество с ограниченной ответственностью «Трэвэл стори» (ООО «Трэвэл стори») – реестровый номер 88</w:t>
      </w:r>
      <w:r>
        <w:t>.</w:t>
      </w:r>
      <w:r>
        <w:tab/>
      </w:r>
    </w:p>
    <w:p w14:paraId="5225BF01" w14:textId="77777777" w:rsidR="007976AF" w:rsidRPr="000561CB" w:rsidRDefault="007976AF" w:rsidP="007976AF">
      <w:pPr>
        <w:pStyle w:val="a9"/>
        <w:tabs>
          <w:tab w:val="left" w:pos="1134"/>
        </w:tabs>
        <w:ind w:left="0" w:firstLine="709"/>
        <w:jc w:val="both"/>
        <w:rPr>
          <w:highlight w:val="yellow"/>
        </w:rPr>
      </w:pPr>
      <w:r>
        <w:tab/>
      </w:r>
    </w:p>
    <w:p w14:paraId="0D1D606F" w14:textId="77777777" w:rsidR="007976AF" w:rsidRPr="00CD00D9" w:rsidRDefault="007976AF" w:rsidP="007976AF">
      <w:pPr>
        <w:pStyle w:val="a9"/>
        <w:jc w:val="both"/>
      </w:pPr>
      <w:r w:rsidRPr="00CD00D9">
        <w:t>Динамика внесения записей об организациях представлена в таблице:</w:t>
      </w:r>
    </w:p>
    <w:tbl>
      <w:tblPr>
        <w:tblStyle w:val="af4"/>
        <w:tblW w:w="7650" w:type="dxa"/>
        <w:jc w:val="center"/>
        <w:tblLook w:val="04A0" w:firstRow="1" w:lastRow="0" w:firstColumn="1" w:lastColumn="0" w:noHBand="0" w:noVBand="1"/>
      </w:tblPr>
      <w:tblGrid>
        <w:gridCol w:w="1696"/>
        <w:gridCol w:w="2127"/>
        <w:gridCol w:w="1701"/>
        <w:gridCol w:w="2126"/>
      </w:tblGrid>
      <w:tr w:rsidR="007976AF" w:rsidRPr="00CD00D9" w14:paraId="06643A19" w14:textId="77777777" w:rsidTr="002638E8">
        <w:trPr>
          <w:jc w:val="center"/>
        </w:trPr>
        <w:tc>
          <w:tcPr>
            <w:tcW w:w="1696" w:type="dxa"/>
            <w:vAlign w:val="center"/>
          </w:tcPr>
          <w:p w14:paraId="3B093859" w14:textId="77777777" w:rsidR="007976AF" w:rsidRPr="00CD00D9" w:rsidRDefault="007976AF" w:rsidP="002638E8">
            <w:pPr>
              <w:jc w:val="center"/>
              <w:rPr>
                <w:rFonts w:cs="Times New Roman"/>
              </w:rPr>
            </w:pPr>
            <w:r w:rsidRPr="00CD00D9">
              <w:rPr>
                <w:rFonts w:cs="Times New Roman"/>
              </w:rPr>
              <w:t xml:space="preserve">Всего </w:t>
            </w:r>
          </w:p>
          <w:p w14:paraId="6BC386BF" w14:textId="77777777" w:rsidR="007976AF" w:rsidRPr="00CD00D9" w:rsidRDefault="007976AF" w:rsidP="002638E8">
            <w:pPr>
              <w:jc w:val="center"/>
              <w:rPr>
                <w:rFonts w:cs="Times New Roman"/>
              </w:rPr>
            </w:pPr>
            <w:r w:rsidRPr="00CD00D9">
              <w:rPr>
                <w:rFonts w:cs="Times New Roman"/>
              </w:rPr>
              <w:t>за 2020 год</w:t>
            </w:r>
          </w:p>
        </w:tc>
        <w:tc>
          <w:tcPr>
            <w:tcW w:w="2127" w:type="dxa"/>
            <w:vAlign w:val="center"/>
          </w:tcPr>
          <w:p w14:paraId="4715341D" w14:textId="77777777" w:rsidR="007976AF" w:rsidRPr="00CD00D9" w:rsidRDefault="007976AF" w:rsidP="002638E8">
            <w:pPr>
              <w:jc w:val="center"/>
              <w:rPr>
                <w:rFonts w:cs="Times New Roman"/>
              </w:rPr>
            </w:pPr>
            <w:r w:rsidRPr="00CD00D9">
              <w:rPr>
                <w:rFonts w:cs="Times New Roman"/>
              </w:rPr>
              <w:t xml:space="preserve">Всего </w:t>
            </w:r>
          </w:p>
          <w:p w14:paraId="137D1793" w14:textId="77777777" w:rsidR="007976AF" w:rsidRPr="00CD00D9" w:rsidRDefault="007976AF" w:rsidP="002638E8">
            <w:pPr>
              <w:jc w:val="center"/>
              <w:rPr>
                <w:rFonts w:cs="Times New Roman"/>
              </w:rPr>
            </w:pPr>
            <w:r w:rsidRPr="00CD00D9">
              <w:rPr>
                <w:rFonts w:cs="Times New Roman"/>
              </w:rPr>
              <w:t>за 2021 год</w:t>
            </w:r>
          </w:p>
        </w:tc>
        <w:tc>
          <w:tcPr>
            <w:tcW w:w="1701" w:type="dxa"/>
            <w:vAlign w:val="center"/>
          </w:tcPr>
          <w:p w14:paraId="40FE307A" w14:textId="77777777" w:rsidR="007976AF" w:rsidRPr="00CD00D9" w:rsidRDefault="007976AF" w:rsidP="002638E8">
            <w:pPr>
              <w:jc w:val="center"/>
              <w:rPr>
                <w:rFonts w:cs="Times New Roman"/>
              </w:rPr>
            </w:pPr>
            <w:r w:rsidRPr="00CD00D9">
              <w:rPr>
                <w:rFonts w:cs="Times New Roman"/>
              </w:rPr>
              <w:t xml:space="preserve">За </w:t>
            </w:r>
          </w:p>
          <w:p w14:paraId="72969C7F" w14:textId="77777777" w:rsidR="007976AF" w:rsidRPr="00CD00D9" w:rsidRDefault="007976AF" w:rsidP="002638E8">
            <w:pPr>
              <w:jc w:val="center"/>
              <w:rPr>
                <w:rFonts w:cs="Times New Roman"/>
              </w:rPr>
            </w:pPr>
            <w:r w:rsidRPr="00CD00D9">
              <w:rPr>
                <w:rFonts w:cs="Times New Roman"/>
                <w:lang w:val="en-US"/>
              </w:rPr>
              <w:t>I</w:t>
            </w:r>
            <w:r w:rsidRPr="00CD00D9">
              <w:rPr>
                <w:rFonts w:cs="Times New Roman"/>
              </w:rPr>
              <w:t xml:space="preserve"> полугодие </w:t>
            </w:r>
          </w:p>
          <w:p w14:paraId="16FEAEB9" w14:textId="77777777" w:rsidR="007976AF" w:rsidRPr="00CD00D9" w:rsidRDefault="007976AF" w:rsidP="002638E8">
            <w:pPr>
              <w:jc w:val="center"/>
              <w:rPr>
                <w:rFonts w:cs="Times New Roman"/>
              </w:rPr>
            </w:pPr>
            <w:r w:rsidRPr="00CD00D9">
              <w:rPr>
                <w:rFonts w:cs="Times New Roman"/>
              </w:rPr>
              <w:t>2022 года</w:t>
            </w:r>
          </w:p>
        </w:tc>
        <w:tc>
          <w:tcPr>
            <w:tcW w:w="2126" w:type="dxa"/>
            <w:vAlign w:val="center"/>
          </w:tcPr>
          <w:p w14:paraId="4381A8FA" w14:textId="77777777" w:rsidR="007976AF" w:rsidRPr="00CD00D9" w:rsidRDefault="007976AF" w:rsidP="002638E8">
            <w:pPr>
              <w:jc w:val="center"/>
              <w:rPr>
                <w:rFonts w:cs="Times New Roman"/>
              </w:rPr>
            </w:pPr>
            <w:r w:rsidRPr="00CD00D9">
              <w:rPr>
                <w:rFonts w:cs="Times New Roman"/>
              </w:rPr>
              <w:t xml:space="preserve">Всего </w:t>
            </w:r>
          </w:p>
          <w:p w14:paraId="603C5A62" w14:textId="77777777" w:rsidR="007976AF" w:rsidRPr="00CD00D9" w:rsidRDefault="007976AF" w:rsidP="002638E8">
            <w:pPr>
              <w:jc w:val="center"/>
              <w:rPr>
                <w:rFonts w:cs="Times New Roman"/>
              </w:rPr>
            </w:pPr>
            <w:r w:rsidRPr="00CD00D9">
              <w:rPr>
                <w:rFonts w:cs="Times New Roman"/>
              </w:rPr>
              <w:t>за 2022 год</w:t>
            </w:r>
          </w:p>
        </w:tc>
      </w:tr>
      <w:tr w:rsidR="007976AF" w:rsidRPr="000561CB" w14:paraId="646B444D" w14:textId="77777777" w:rsidTr="002638E8">
        <w:trPr>
          <w:jc w:val="center"/>
        </w:trPr>
        <w:tc>
          <w:tcPr>
            <w:tcW w:w="1696" w:type="dxa"/>
          </w:tcPr>
          <w:p w14:paraId="4E15720D" w14:textId="77777777" w:rsidR="007976AF" w:rsidRPr="00CD00D9" w:rsidRDefault="007976AF" w:rsidP="002638E8">
            <w:pPr>
              <w:jc w:val="center"/>
              <w:rPr>
                <w:rFonts w:cs="Times New Roman"/>
              </w:rPr>
            </w:pPr>
            <w:r w:rsidRPr="00CD00D9">
              <w:rPr>
                <w:rFonts w:cs="Times New Roman"/>
              </w:rPr>
              <w:t>4</w:t>
            </w:r>
          </w:p>
        </w:tc>
        <w:tc>
          <w:tcPr>
            <w:tcW w:w="2127" w:type="dxa"/>
          </w:tcPr>
          <w:p w14:paraId="27C53391" w14:textId="77777777" w:rsidR="007976AF" w:rsidRPr="00CD00D9" w:rsidRDefault="007976AF" w:rsidP="002638E8">
            <w:pPr>
              <w:jc w:val="center"/>
              <w:rPr>
                <w:rFonts w:cs="Times New Roman"/>
              </w:rPr>
            </w:pPr>
            <w:r w:rsidRPr="00CD00D9">
              <w:rPr>
                <w:rFonts w:cs="Times New Roman"/>
              </w:rPr>
              <w:t>5</w:t>
            </w:r>
          </w:p>
        </w:tc>
        <w:tc>
          <w:tcPr>
            <w:tcW w:w="1701" w:type="dxa"/>
          </w:tcPr>
          <w:p w14:paraId="53580928" w14:textId="77777777" w:rsidR="007976AF" w:rsidRPr="00CD00D9" w:rsidRDefault="007976AF" w:rsidP="002638E8">
            <w:pPr>
              <w:jc w:val="center"/>
              <w:rPr>
                <w:rFonts w:cs="Times New Roman"/>
              </w:rPr>
            </w:pPr>
            <w:r w:rsidRPr="00CD00D9">
              <w:rPr>
                <w:rFonts w:cs="Times New Roman"/>
              </w:rPr>
              <w:t>23</w:t>
            </w:r>
          </w:p>
        </w:tc>
        <w:tc>
          <w:tcPr>
            <w:tcW w:w="2126" w:type="dxa"/>
          </w:tcPr>
          <w:p w14:paraId="7364284F" w14:textId="77777777" w:rsidR="007976AF" w:rsidRPr="00CD00D9" w:rsidRDefault="007976AF" w:rsidP="002638E8">
            <w:pPr>
              <w:jc w:val="center"/>
              <w:rPr>
                <w:rFonts w:cs="Times New Roman"/>
              </w:rPr>
            </w:pPr>
            <w:r w:rsidRPr="00CD00D9">
              <w:rPr>
                <w:rFonts w:cs="Times New Roman"/>
              </w:rPr>
              <w:t>41</w:t>
            </w:r>
          </w:p>
        </w:tc>
      </w:tr>
    </w:tbl>
    <w:p w14:paraId="02282381" w14:textId="77777777" w:rsidR="007976AF" w:rsidRPr="000561CB" w:rsidRDefault="007976AF" w:rsidP="007976AF">
      <w:pPr>
        <w:shd w:val="clear" w:color="auto" w:fill="FFFFFF"/>
        <w:ind w:firstLine="709"/>
        <w:jc w:val="both"/>
        <w:rPr>
          <w:highlight w:val="yellow"/>
        </w:rPr>
      </w:pPr>
    </w:p>
    <w:p w14:paraId="58E6C40F" w14:textId="77777777" w:rsidR="007976AF" w:rsidRPr="00CD00D9" w:rsidRDefault="007976AF" w:rsidP="007976AF">
      <w:pPr>
        <w:shd w:val="clear" w:color="auto" w:fill="FFFFFF"/>
        <w:ind w:firstLine="709"/>
        <w:jc w:val="both"/>
      </w:pPr>
      <w:r w:rsidRPr="00CD00D9">
        <w:t>В отчетный период и по настоящее время осуществляется эффективное взаимодействие с учреждениями образования республики, а также с организациями, предоставляющими туристические услуги, связанное с направлением в адрес Министерства уведомлений об обработке (о намерении осуществлять обработку) персональных данных.</w:t>
      </w:r>
    </w:p>
    <w:p w14:paraId="27FC5622" w14:textId="77777777" w:rsidR="007976AF" w:rsidRPr="000561CB" w:rsidRDefault="007976AF" w:rsidP="007976AF">
      <w:pPr>
        <w:shd w:val="clear" w:color="auto" w:fill="FFFFFF"/>
        <w:ind w:left="-108" w:firstLine="187"/>
        <w:jc w:val="both"/>
        <w:rPr>
          <w:highlight w:val="yellow"/>
        </w:rPr>
      </w:pPr>
    </w:p>
    <w:p w14:paraId="4EC3DC04" w14:textId="43BAFD60" w:rsidR="00C90013" w:rsidRPr="00717B2A" w:rsidRDefault="00F65296" w:rsidP="00F65296">
      <w:pPr>
        <w:widowControl w:val="0"/>
        <w:tabs>
          <w:tab w:val="left" w:pos="851"/>
          <w:tab w:val="left" w:pos="993"/>
        </w:tabs>
        <w:jc w:val="center"/>
        <w:rPr>
          <w:b/>
          <w:bCs/>
        </w:rPr>
      </w:pPr>
      <w:r>
        <w:rPr>
          <w:b/>
          <w:bCs/>
          <w:lang w:val="en-US"/>
        </w:rPr>
        <w:t>III</w:t>
      </w:r>
      <w:r w:rsidR="00C90013" w:rsidRPr="00717B2A">
        <w:rPr>
          <w:b/>
          <w:bCs/>
        </w:rPr>
        <w:t xml:space="preserve">. </w:t>
      </w:r>
      <w:r w:rsidR="00556DA7">
        <w:rPr>
          <w:b/>
          <w:bCs/>
        </w:rPr>
        <w:t>Деятельность Министерства в области электросвязи</w:t>
      </w:r>
    </w:p>
    <w:p w14:paraId="4ADC5A0C" w14:textId="77777777" w:rsidR="00C90013" w:rsidRPr="00717B2A" w:rsidRDefault="00C90013" w:rsidP="00C90013">
      <w:pPr>
        <w:widowControl w:val="0"/>
        <w:tabs>
          <w:tab w:val="left" w:pos="851"/>
          <w:tab w:val="left" w:pos="993"/>
        </w:tabs>
        <w:jc w:val="both"/>
        <w:rPr>
          <w:b/>
          <w:bCs/>
        </w:rPr>
      </w:pPr>
    </w:p>
    <w:p w14:paraId="37997CAC" w14:textId="273DBADC" w:rsidR="001C4B65" w:rsidRPr="00717B2A" w:rsidRDefault="00F65296" w:rsidP="003216F0">
      <w:pPr>
        <w:widowControl w:val="0"/>
        <w:tabs>
          <w:tab w:val="left" w:pos="567"/>
        </w:tabs>
        <w:ind w:firstLine="851"/>
        <w:jc w:val="both"/>
      </w:pPr>
      <w:r w:rsidRPr="00F65296">
        <w:t>3</w:t>
      </w:r>
      <w:r>
        <w:t xml:space="preserve">.1. </w:t>
      </w:r>
      <w:r w:rsidR="001C4B65" w:rsidRPr="00717B2A">
        <w:t>В целях формирования государственной политики, осуществления государственного и нормативно-правового регулирования в области электросвязи в 2022 году Министерством в соответствии с действующим законодательством разработаны, приняты или находятся в стадии разработки (согласования) следующие нормативные документы:</w:t>
      </w:r>
    </w:p>
    <w:p w14:paraId="16509180" w14:textId="77777777" w:rsidR="001C4B65" w:rsidRPr="00717B2A" w:rsidRDefault="001C4B65" w:rsidP="001C4B65">
      <w:pPr>
        <w:widowControl w:val="0"/>
        <w:tabs>
          <w:tab w:val="left" w:pos="709"/>
          <w:tab w:val="left" w:pos="851"/>
        </w:tabs>
        <w:ind w:left="708"/>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717B2A" w:rsidRPr="00717B2A" w14:paraId="71D1950D" w14:textId="77777777" w:rsidTr="00352061">
        <w:trPr>
          <w:trHeight w:val="634"/>
        </w:trPr>
        <w:tc>
          <w:tcPr>
            <w:tcW w:w="551" w:type="dxa"/>
            <w:vAlign w:val="center"/>
          </w:tcPr>
          <w:p w14:paraId="2BEAAC20" w14:textId="77777777" w:rsidR="001C4B65" w:rsidRPr="00717B2A" w:rsidRDefault="001C4B65" w:rsidP="00352061">
            <w:pPr>
              <w:widowControl w:val="0"/>
              <w:tabs>
                <w:tab w:val="left" w:pos="709"/>
                <w:tab w:val="left" w:pos="851"/>
              </w:tabs>
              <w:jc w:val="both"/>
            </w:pPr>
            <w:r w:rsidRPr="00717B2A">
              <w:br w:type="page"/>
              <w:t>№</w:t>
            </w:r>
          </w:p>
          <w:p w14:paraId="64DA0C2F" w14:textId="77777777" w:rsidR="001C4B65" w:rsidRPr="00717B2A" w:rsidRDefault="001C4B65" w:rsidP="00352061">
            <w:pPr>
              <w:widowControl w:val="0"/>
              <w:tabs>
                <w:tab w:val="left" w:pos="709"/>
                <w:tab w:val="left" w:pos="851"/>
              </w:tabs>
              <w:jc w:val="both"/>
            </w:pPr>
            <w:r w:rsidRPr="00717B2A">
              <w:t>п/п</w:t>
            </w:r>
          </w:p>
        </w:tc>
        <w:tc>
          <w:tcPr>
            <w:tcW w:w="3788" w:type="dxa"/>
          </w:tcPr>
          <w:p w14:paraId="1C1248A2" w14:textId="77777777" w:rsidR="001C4B65" w:rsidRPr="00717B2A" w:rsidRDefault="001C4B65" w:rsidP="00352061">
            <w:pPr>
              <w:widowControl w:val="0"/>
              <w:tabs>
                <w:tab w:val="left" w:pos="709"/>
                <w:tab w:val="left" w:pos="851"/>
              </w:tabs>
              <w:jc w:val="both"/>
            </w:pPr>
            <w:r w:rsidRPr="00717B2A">
              <w:t>Наименование нормативного правового акта</w:t>
            </w:r>
          </w:p>
        </w:tc>
        <w:tc>
          <w:tcPr>
            <w:tcW w:w="2494" w:type="dxa"/>
          </w:tcPr>
          <w:p w14:paraId="0479355D" w14:textId="77777777" w:rsidR="001C4B65" w:rsidRPr="00717B2A" w:rsidRDefault="001C4B65" w:rsidP="00352061">
            <w:pPr>
              <w:widowControl w:val="0"/>
              <w:tabs>
                <w:tab w:val="left" w:pos="709"/>
                <w:tab w:val="left" w:pos="851"/>
              </w:tabs>
              <w:jc w:val="both"/>
            </w:pPr>
            <w:r w:rsidRPr="00717B2A">
              <w:t>Суть и цель принятого решения</w:t>
            </w:r>
          </w:p>
        </w:tc>
        <w:tc>
          <w:tcPr>
            <w:tcW w:w="2552" w:type="dxa"/>
          </w:tcPr>
          <w:p w14:paraId="3900E157" w14:textId="77777777" w:rsidR="001C4B65" w:rsidRPr="00717B2A" w:rsidRDefault="001C4B65" w:rsidP="00352061">
            <w:pPr>
              <w:widowControl w:val="0"/>
              <w:tabs>
                <w:tab w:val="left" w:pos="709"/>
                <w:tab w:val="left" w:pos="851"/>
              </w:tabs>
              <w:jc w:val="both"/>
            </w:pPr>
            <w:r w:rsidRPr="00717B2A">
              <w:t>Экономический (социальный) эффект</w:t>
            </w:r>
          </w:p>
        </w:tc>
      </w:tr>
      <w:tr w:rsidR="00717B2A" w:rsidRPr="00717B2A" w14:paraId="754A8EBF" w14:textId="77777777" w:rsidTr="00352061">
        <w:trPr>
          <w:trHeight w:val="290"/>
        </w:trPr>
        <w:tc>
          <w:tcPr>
            <w:tcW w:w="551" w:type="dxa"/>
            <w:vAlign w:val="center"/>
          </w:tcPr>
          <w:p w14:paraId="10501ABF" w14:textId="77777777" w:rsidR="001C4B65" w:rsidRPr="00717B2A" w:rsidRDefault="001C4B65" w:rsidP="00352061">
            <w:pPr>
              <w:widowControl w:val="0"/>
              <w:tabs>
                <w:tab w:val="left" w:pos="709"/>
                <w:tab w:val="left" w:pos="851"/>
              </w:tabs>
              <w:jc w:val="both"/>
            </w:pPr>
            <w:r w:rsidRPr="00717B2A">
              <w:t>I.</w:t>
            </w:r>
          </w:p>
        </w:tc>
        <w:tc>
          <w:tcPr>
            <w:tcW w:w="8834" w:type="dxa"/>
            <w:gridSpan w:val="3"/>
          </w:tcPr>
          <w:p w14:paraId="6C1ED126" w14:textId="77777777" w:rsidR="001C4B65" w:rsidRPr="00717B2A" w:rsidRDefault="001C4B65" w:rsidP="00352061">
            <w:pPr>
              <w:widowControl w:val="0"/>
              <w:tabs>
                <w:tab w:val="left" w:pos="709"/>
                <w:tab w:val="left" w:pos="851"/>
              </w:tabs>
              <w:jc w:val="both"/>
            </w:pPr>
            <w:r w:rsidRPr="00717B2A">
              <w:t>Вступившие в силу:</w:t>
            </w:r>
          </w:p>
        </w:tc>
      </w:tr>
      <w:tr w:rsidR="00717B2A" w:rsidRPr="00717B2A" w14:paraId="382EAB1B" w14:textId="77777777" w:rsidTr="00352061">
        <w:trPr>
          <w:trHeight w:val="225"/>
        </w:trPr>
        <w:tc>
          <w:tcPr>
            <w:tcW w:w="551" w:type="dxa"/>
            <w:vAlign w:val="center"/>
          </w:tcPr>
          <w:p w14:paraId="48531D9D" w14:textId="5FD6EC48" w:rsidR="001C4B65" w:rsidRPr="00717B2A" w:rsidRDefault="001C4B65" w:rsidP="00352061">
            <w:pPr>
              <w:widowControl w:val="0"/>
              <w:tabs>
                <w:tab w:val="left" w:pos="709"/>
                <w:tab w:val="left" w:pos="851"/>
              </w:tabs>
              <w:jc w:val="both"/>
            </w:pPr>
            <w:r w:rsidRPr="00717B2A">
              <w:t>1</w:t>
            </w:r>
            <w:r w:rsidR="00930D17">
              <w:t>.</w:t>
            </w:r>
          </w:p>
        </w:tc>
        <w:tc>
          <w:tcPr>
            <w:tcW w:w="3788" w:type="dxa"/>
          </w:tcPr>
          <w:p w14:paraId="37A3DCFD" w14:textId="77777777" w:rsidR="001C4B65" w:rsidRPr="00717B2A" w:rsidRDefault="001C4B65" w:rsidP="00352061">
            <w:pPr>
              <w:widowControl w:val="0"/>
              <w:tabs>
                <w:tab w:val="left" w:pos="709"/>
                <w:tab w:val="left" w:pos="851"/>
              </w:tabs>
            </w:pPr>
            <w:r w:rsidRPr="00717B2A">
              <w:t>Постановление Правительства Приднестровской Молдавской Республики от 8 июня 2022 года № 209 «Об утверждении Порядка формирования и механизме реализации государственного заказа по трансляции, ретрансляции телерадиопрограмм и радиоконтролю радиоизлучающих средств как составной части мониторинга радиочастотного спектра» (САЗ 22-22)</w:t>
            </w:r>
          </w:p>
        </w:tc>
        <w:tc>
          <w:tcPr>
            <w:tcW w:w="2494" w:type="dxa"/>
            <w:vMerge w:val="restart"/>
          </w:tcPr>
          <w:p w14:paraId="24619E4B" w14:textId="77777777" w:rsidR="001C4B65" w:rsidRPr="00717B2A" w:rsidRDefault="001C4B65" w:rsidP="00352061">
            <w:pPr>
              <w:widowControl w:val="0"/>
              <w:tabs>
                <w:tab w:val="left" w:pos="709"/>
                <w:tab w:val="left" w:pos="851"/>
              </w:tabs>
              <w:jc w:val="both"/>
            </w:pPr>
            <w:r w:rsidRPr="00717B2A">
              <w:t xml:space="preserve">    Разработаны во исполнение норм подпункта п) пункта 2 статьи 1 Закона Приднестровской Молдавской Республики «О закупках в Приднестровской Молдавской Республики действующего законодательства Приднестровской Молдавской </w:t>
            </w:r>
            <w:r w:rsidRPr="00717B2A">
              <w:lastRenderedPageBreak/>
              <w:t>Республике».</w:t>
            </w:r>
          </w:p>
          <w:p w14:paraId="5002688E" w14:textId="77777777" w:rsidR="001C4B65" w:rsidRPr="00717B2A" w:rsidRDefault="001C4B65" w:rsidP="00352061">
            <w:pPr>
              <w:widowControl w:val="0"/>
              <w:tabs>
                <w:tab w:val="left" w:pos="709"/>
                <w:tab w:val="left" w:pos="851"/>
              </w:tabs>
              <w:jc w:val="both"/>
            </w:pPr>
          </w:p>
        </w:tc>
        <w:tc>
          <w:tcPr>
            <w:tcW w:w="2552" w:type="dxa"/>
            <w:vMerge w:val="restart"/>
          </w:tcPr>
          <w:p w14:paraId="0771EA1A" w14:textId="77777777" w:rsidR="001C4B65" w:rsidRPr="00717B2A" w:rsidRDefault="001C4B65" w:rsidP="00352061">
            <w:pPr>
              <w:widowControl w:val="0"/>
              <w:tabs>
                <w:tab w:val="left" w:pos="709"/>
                <w:tab w:val="left" w:pos="851"/>
              </w:tabs>
              <w:jc w:val="both"/>
            </w:pPr>
            <w:r w:rsidRPr="00717B2A">
              <w:lastRenderedPageBreak/>
              <w:t xml:space="preserve">    Приведение в соответствие с нормами действующего законодательства Приднестровской Молдавской Республики</w:t>
            </w:r>
          </w:p>
        </w:tc>
      </w:tr>
      <w:tr w:rsidR="00717B2A" w:rsidRPr="00717B2A" w14:paraId="573D8F2B" w14:textId="77777777" w:rsidTr="00352061">
        <w:trPr>
          <w:trHeight w:val="225"/>
        </w:trPr>
        <w:tc>
          <w:tcPr>
            <w:tcW w:w="551" w:type="dxa"/>
            <w:vAlign w:val="center"/>
          </w:tcPr>
          <w:p w14:paraId="71670578" w14:textId="53336A56" w:rsidR="001C4B65" w:rsidRPr="00717B2A" w:rsidRDefault="001C4B65" w:rsidP="00352061">
            <w:pPr>
              <w:widowControl w:val="0"/>
              <w:tabs>
                <w:tab w:val="left" w:pos="709"/>
                <w:tab w:val="left" w:pos="851"/>
              </w:tabs>
              <w:jc w:val="both"/>
            </w:pPr>
            <w:r w:rsidRPr="00717B2A">
              <w:t>2</w:t>
            </w:r>
            <w:r w:rsidR="00930D17">
              <w:t>.</w:t>
            </w:r>
          </w:p>
        </w:tc>
        <w:tc>
          <w:tcPr>
            <w:tcW w:w="3788" w:type="dxa"/>
          </w:tcPr>
          <w:p w14:paraId="1849C48F" w14:textId="77777777" w:rsidR="001C4B65" w:rsidRPr="00717B2A" w:rsidRDefault="001C4B65" w:rsidP="00352061">
            <w:pPr>
              <w:widowControl w:val="0"/>
              <w:tabs>
                <w:tab w:val="left" w:pos="709"/>
                <w:tab w:val="left" w:pos="851"/>
              </w:tabs>
            </w:pPr>
            <w:r w:rsidRPr="00717B2A">
              <w:t xml:space="preserve">   Распоряжение Президента ПМР от 28 июня 2022 года № 187рп </w:t>
            </w:r>
            <w:r w:rsidRPr="00717B2A">
              <w:lastRenderedPageBreak/>
              <w:t>«Об отмене Распоряжения Президента ПМР от 3 июня 2002 года № 375рп «О порядке формирования и размещения государственного заказа на ретрансляцию теле- и радиопрограмм»» (САЗ 22-22)</w:t>
            </w:r>
          </w:p>
        </w:tc>
        <w:tc>
          <w:tcPr>
            <w:tcW w:w="2494" w:type="dxa"/>
            <w:vMerge/>
          </w:tcPr>
          <w:p w14:paraId="61064E15" w14:textId="77777777" w:rsidR="001C4B65" w:rsidRPr="00717B2A" w:rsidRDefault="001C4B65" w:rsidP="00352061">
            <w:pPr>
              <w:widowControl w:val="0"/>
              <w:tabs>
                <w:tab w:val="left" w:pos="709"/>
                <w:tab w:val="left" w:pos="851"/>
              </w:tabs>
              <w:jc w:val="both"/>
            </w:pPr>
          </w:p>
        </w:tc>
        <w:tc>
          <w:tcPr>
            <w:tcW w:w="2552" w:type="dxa"/>
            <w:vMerge/>
          </w:tcPr>
          <w:p w14:paraId="49EE54F1" w14:textId="77777777" w:rsidR="001C4B65" w:rsidRPr="00717B2A" w:rsidRDefault="001C4B65" w:rsidP="00352061">
            <w:pPr>
              <w:widowControl w:val="0"/>
              <w:tabs>
                <w:tab w:val="left" w:pos="709"/>
                <w:tab w:val="left" w:pos="851"/>
              </w:tabs>
              <w:jc w:val="both"/>
            </w:pPr>
          </w:p>
        </w:tc>
      </w:tr>
      <w:tr w:rsidR="00717B2A" w:rsidRPr="00717B2A" w14:paraId="219AE9A6" w14:textId="77777777" w:rsidTr="00352061">
        <w:trPr>
          <w:trHeight w:val="225"/>
        </w:trPr>
        <w:tc>
          <w:tcPr>
            <w:tcW w:w="551" w:type="dxa"/>
            <w:vAlign w:val="center"/>
          </w:tcPr>
          <w:p w14:paraId="6FAA5ADB" w14:textId="76833975" w:rsidR="001C4B65" w:rsidRPr="00717B2A" w:rsidRDefault="001C4B65" w:rsidP="00352061">
            <w:pPr>
              <w:widowControl w:val="0"/>
              <w:tabs>
                <w:tab w:val="left" w:pos="709"/>
                <w:tab w:val="left" w:pos="851"/>
              </w:tabs>
              <w:jc w:val="both"/>
            </w:pPr>
            <w:r w:rsidRPr="00717B2A">
              <w:t>3</w:t>
            </w:r>
            <w:r w:rsidR="00930D17">
              <w:t>.</w:t>
            </w:r>
          </w:p>
        </w:tc>
        <w:tc>
          <w:tcPr>
            <w:tcW w:w="3788" w:type="dxa"/>
          </w:tcPr>
          <w:p w14:paraId="756C7586" w14:textId="696318B9" w:rsidR="001C4B65" w:rsidRPr="00717B2A" w:rsidRDefault="001C4B65" w:rsidP="00352061">
            <w:pPr>
              <w:widowControl w:val="0"/>
              <w:tabs>
                <w:tab w:val="left" w:pos="709"/>
                <w:tab w:val="left" w:pos="851"/>
              </w:tabs>
              <w:jc w:val="both"/>
            </w:pPr>
            <w:r w:rsidRPr="00717B2A">
              <w:t xml:space="preserve"> </w:t>
            </w:r>
            <w:r w:rsidRPr="00717B2A">
              <w:rPr>
                <w:rFonts w:hint="eastAsia"/>
              </w:rPr>
              <w:t>Постановление</w:t>
            </w:r>
            <w:r w:rsidRPr="00717B2A">
              <w:t xml:space="preserve"> </w:t>
            </w:r>
            <w:r w:rsidRPr="00717B2A">
              <w:rPr>
                <w:rFonts w:hint="eastAsia"/>
              </w:rPr>
              <w:t>Правительства</w:t>
            </w:r>
            <w:r w:rsidRPr="00717B2A">
              <w:t xml:space="preserve"> </w:t>
            </w:r>
            <w:r w:rsidRPr="00717B2A">
              <w:rPr>
                <w:rFonts w:hint="eastAsia"/>
              </w:rPr>
              <w:t>Приднестровской</w:t>
            </w:r>
            <w:r w:rsidRPr="00717B2A">
              <w:t xml:space="preserve"> </w:t>
            </w:r>
            <w:r w:rsidRPr="00717B2A">
              <w:rPr>
                <w:rFonts w:hint="eastAsia"/>
              </w:rPr>
              <w:t>Молдавской</w:t>
            </w:r>
            <w:r w:rsidRPr="00717B2A">
              <w:t xml:space="preserve"> </w:t>
            </w:r>
            <w:r w:rsidRPr="00717B2A">
              <w:rPr>
                <w:rFonts w:hint="eastAsia"/>
              </w:rPr>
              <w:t>Республики</w:t>
            </w:r>
            <w:r w:rsidRPr="00717B2A">
              <w:t xml:space="preserve"> от 22 июля</w:t>
            </w:r>
            <w:r w:rsidR="00024047">
              <w:t xml:space="preserve"> 2022 года</w:t>
            </w:r>
            <w:r w:rsidRPr="00717B2A">
              <w:t xml:space="preserve"> № 275 «О внесении изменения в Постановление Правительства Приднестровской Молдавской Республики от 2 ноября 2013 года № 268 «Об утверждении Положения о лицензировании деятельности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деятельности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(САЗ 22-28)</w:t>
            </w:r>
          </w:p>
        </w:tc>
        <w:tc>
          <w:tcPr>
            <w:tcW w:w="2494" w:type="dxa"/>
          </w:tcPr>
          <w:p w14:paraId="5CE57A28" w14:textId="77777777" w:rsidR="001C4B65" w:rsidRPr="00717B2A" w:rsidRDefault="001C4B65" w:rsidP="00352061">
            <w:pPr>
              <w:widowControl w:val="0"/>
              <w:tabs>
                <w:tab w:val="left" w:pos="709"/>
                <w:tab w:val="left" w:pos="851"/>
              </w:tabs>
              <w:jc w:val="both"/>
            </w:pPr>
            <w:r w:rsidRPr="00717B2A">
              <w:t>С целью приведения в соответствие с нормами действующего законодательства требования пункта 9 обозначенного Положения применительно к иностранным юридическим лицам.</w:t>
            </w:r>
          </w:p>
        </w:tc>
        <w:tc>
          <w:tcPr>
            <w:tcW w:w="2552" w:type="dxa"/>
          </w:tcPr>
          <w:p w14:paraId="6A8C40B2" w14:textId="77777777" w:rsidR="001C4B65" w:rsidRPr="00717B2A" w:rsidRDefault="001C4B65" w:rsidP="00352061">
            <w:pPr>
              <w:widowControl w:val="0"/>
              <w:tabs>
                <w:tab w:val="left" w:pos="709"/>
                <w:tab w:val="left" w:pos="851"/>
              </w:tabs>
              <w:jc w:val="both"/>
            </w:pPr>
            <w:r w:rsidRPr="00717B2A">
              <w:t>Совершенствование нормативной правовой базы в сфере связи</w:t>
            </w:r>
          </w:p>
        </w:tc>
      </w:tr>
      <w:tr w:rsidR="00717B2A" w:rsidRPr="00717B2A" w14:paraId="7373098C" w14:textId="77777777" w:rsidTr="00352061">
        <w:trPr>
          <w:trHeight w:val="225"/>
        </w:trPr>
        <w:tc>
          <w:tcPr>
            <w:tcW w:w="551" w:type="dxa"/>
            <w:vAlign w:val="center"/>
          </w:tcPr>
          <w:p w14:paraId="4F0237E1" w14:textId="23404401" w:rsidR="001C4B65" w:rsidRPr="00717B2A" w:rsidRDefault="001C4B65" w:rsidP="00352061">
            <w:pPr>
              <w:widowControl w:val="0"/>
              <w:tabs>
                <w:tab w:val="left" w:pos="709"/>
                <w:tab w:val="left" w:pos="851"/>
              </w:tabs>
              <w:jc w:val="both"/>
            </w:pPr>
            <w:r w:rsidRPr="00717B2A">
              <w:t>4</w:t>
            </w:r>
            <w:r w:rsidR="00930D17">
              <w:t>.</w:t>
            </w:r>
          </w:p>
        </w:tc>
        <w:tc>
          <w:tcPr>
            <w:tcW w:w="3788" w:type="dxa"/>
          </w:tcPr>
          <w:p w14:paraId="2326A3E2" w14:textId="77777777" w:rsidR="001C4B65" w:rsidRPr="00717B2A" w:rsidRDefault="001C4B65" w:rsidP="00352061">
            <w:pPr>
              <w:widowControl w:val="0"/>
              <w:tabs>
                <w:tab w:val="left" w:pos="709"/>
                <w:tab w:val="left" w:pos="851"/>
              </w:tabs>
              <w:jc w:val="both"/>
            </w:pPr>
            <w:r w:rsidRPr="00717B2A">
              <w:rPr>
                <w:rFonts w:hint="eastAsia"/>
              </w:rPr>
              <w:t>Постановление</w:t>
            </w:r>
            <w:r w:rsidRPr="00717B2A">
              <w:t xml:space="preserve"> </w:t>
            </w:r>
            <w:r w:rsidRPr="00717B2A">
              <w:rPr>
                <w:rFonts w:hint="eastAsia"/>
              </w:rPr>
              <w:t>Правительства</w:t>
            </w:r>
            <w:r w:rsidRPr="00717B2A">
              <w:t xml:space="preserve"> </w:t>
            </w:r>
            <w:r w:rsidRPr="00717B2A">
              <w:rPr>
                <w:rFonts w:hint="eastAsia"/>
              </w:rPr>
              <w:t>Приднестровской</w:t>
            </w:r>
            <w:r w:rsidRPr="00717B2A">
              <w:t xml:space="preserve"> </w:t>
            </w:r>
            <w:r w:rsidRPr="00717B2A">
              <w:rPr>
                <w:rFonts w:hint="eastAsia"/>
              </w:rPr>
              <w:t>Молдавской</w:t>
            </w:r>
            <w:r w:rsidRPr="00717B2A">
              <w:t xml:space="preserve"> </w:t>
            </w:r>
            <w:r w:rsidRPr="00717B2A">
              <w:rPr>
                <w:rFonts w:hint="eastAsia"/>
              </w:rPr>
              <w:t>Республики</w:t>
            </w:r>
            <w:r w:rsidRPr="00717B2A">
              <w:t xml:space="preserve"> от 2 декабря 2022 года № 450 «О внесении изменения в Постановление Правительства </w:t>
            </w:r>
            <w:r w:rsidRPr="00717B2A">
              <w:lastRenderedPageBreak/>
              <w:t>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22-48)</w:t>
            </w:r>
          </w:p>
        </w:tc>
        <w:tc>
          <w:tcPr>
            <w:tcW w:w="2494" w:type="dxa"/>
          </w:tcPr>
          <w:p w14:paraId="1C69D338" w14:textId="77777777" w:rsidR="001C4B65" w:rsidRPr="00717B2A" w:rsidRDefault="001C4B65" w:rsidP="00352061">
            <w:pPr>
              <w:widowControl w:val="0"/>
              <w:tabs>
                <w:tab w:val="left" w:pos="709"/>
                <w:tab w:val="left" w:pos="851"/>
              </w:tabs>
            </w:pPr>
            <w:r w:rsidRPr="00717B2A">
              <w:lastRenderedPageBreak/>
              <w:t xml:space="preserve">С целью приведения наименования вида деятельности, определенного подпунктом «г» </w:t>
            </w:r>
            <w:r w:rsidRPr="00717B2A">
              <w:lastRenderedPageBreak/>
              <w:t xml:space="preserve">пункта 7 Приложения № 3 к Постановлению, в соответствие с его наименованием, указанным в подпункте 24 подпункта «в» пункта 1 статьи 18 Закона ПМР «О лицензировании отдельных видов деятельности» </w:t>
            </w:r>
          </w:p>
        </w:tc>
        <w:tc>
          <w:tcPr>
            <w:tcW w:w="2552" w:type="dxa"/>
          </w:tcPr>
          <w:p w14:paraId="22D8D513" w14:textId="77777777" w:rsidR="001C4B65" w:rsidRPr="00717B2A" w:rsidRDefault="001C4B65" w:rsidP="00352061">
            <w:pPr>
              <w:widowControl w:val="0"/>
              <w:tabs>
                <w:tab w:val="left" w:pos="709"/>
                <w:tab w:val="left" w:pos="851"/>
              </w:tabs>
              <w:rPr>
                <w:b/>
              </w:rPr>
            </w:pPr>
            <w:r w:rsidRPr="00717B2A">
              <w:lastRenderedPageBreak/>
              <w:t>Совершенствование нормативной правовой базы в сфере связи</w:t>
            </w:r>
          </w:p>
        </w:tc>
      </w:tr>
      <w:tr w:rsidR="005536FA" w:rsidRPr="00717B2A" w14:paraId="3BC41904" w14:textId="77777777" w:rsidTr="00352061">
        <w:trPr>
          <w:trHeight w:val="225"/>
        </w:trPr>
        <w:tc>
          <w:tcPr>
            <w:tcW w:w="551" w:type="dxa"/>
            <w:vAlign w:val="center"/>
          </w:tcPr>
          <w:p w14:paraId="4C6EB9D5" w14:textId="436EF38A" w:rsidR="005536FA" w:rsidRPr="00717B2A" w:rsidRDefault="005536FA" w:rsidP="00352061">
            <w:pPr>
              <w:widowControl w:val="0"/>
              <w:tabs>
                <w:tab w:val="left" w:pos="709"/>
                <w:tab w:val="left" w:pos="851"/>
              </w:tabs>
              <w:jc w:val="both"/>
            </w:pPr>
            <w:r>
              <w:t xml:space="preserve">5. </w:t>
            </w:r>
          </w:p>
        </w:tc>
        <w:tc>
          <w:tcPr>
            <w:tcW w:w="3788" w:type="dxa"/>
          </w:tcPr>
          <w:p w14:paraId="4EDBF81F" w14:textId="1569F11E" w:rsidR="005536FA" w:rsidRPr="00717B2A" w:rsidRDefault="005536FA" w:rsidP="006B0B0F">
            <w:pPr>
              <w:widowControl w:val="0"/>
              <w:tabs>
                <w:tab w:val="left" w:pos="709"/>
                <w:tab w:val="left" w:pos="851"/>
              </w:tabs>
              <w:jc w:val="both"/>
            </w:pPr>
            <w:r>
              <w:t>П</w:t>
            </w:r>
            <w:r w:rsidRPr="005536FA">
              <w:t xml:space="preserve">остановления Правительства </w:t>
            </w:r>
            <w:r w:rsidR="006B0B0F">
              <w:t>Приднестровской Молдавской Республики от 2 декабря №449</w:t>
            </w:r>
            <w:r w:rsidRPr="005536FA">
              <w:t xml:space="preserve"> «О внесении изменения и дополнений в Постановление Правительства ПМР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ПМР»</w:t>
            </w:r>
          </w:p>
        </w:tc>
        <w:tc>
          <w:tcPr>
            <w:tcW w:w="2494" w:type="dxa"/>
          </w:tcPr>
          <w:p w14:paraId="67CA8BA2" w14:textId="36C08E9B" w:rsidR="005536FA" w:rsidRPr="00717B2A" w:rsidRDefault="006B0B0F" w:rsidP="00352061">
            <w:pPr>
              <w:widowControl w:val="0"/>
              <w:tabs>
                <w:tab w:val="left" w:pos="709"/>
                <w:tab w:val="left" w:pos="851"/>
              </w:tabs>
            </w:pPr>
            <w:r>
              <w:t>Разработан в</w:t>
            </w:r>
            <w:r w:rsidRPr="006B0B0F">
              <w:t xml:space="preserve"> целях правового закрепления полномочий Министерства цифрового развития, связи и массовых коммуникаций Приднестровской Молдавской Республики в области лицензирования и лицензионного контроля в соответствии с нормами Постановления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w:t>
            </w:r>
          </w:p>
        </w:tc>
        <w:tc>
          <w:tcPr>
            <w:tcW w:w="2552" w:type="dxa"/>
          </w:tcPr>
          <w:p w14:paraId="605BC5E7" w14:textId="5369C1A0" w:rsidR="005536FA" w:rsidRPr="00717B2A" w:rsidRDefault="006B0B0F" w:rsidP="00352061">
            <w:pPr>
              <w:widowControl w:val="0"/>
              <w:tabs>
                <w:tab w:val="left" w:pos="709"/>
                <w:tab w:val="left" w:pos="851"/>
              </w:tabs>
            </w:pPr>
            <w:r>
              <w:t>Устранение пробелов и приведение в соответствие законодательства</w:t>
            </w:r>
          </w:p>
        </w:tc>
      </w:tr>
      <w:tr w:rsidR="00717B2A" w:rsidRPr="00717B2A" w14:paraId="7ACDD91B" w14:textId="77777777" w:rsidTr="00352061">
        <w:trPr>
          <w:trHeight w:val="225"/>
        </w:trPr>
        <w:tc>
          <w:tcPr>
            <w:tcW w:w="551" w:type="dxa"/>
            <w:vAlign w:val="center"/>
          </w:tcPr>
          <w:p w14:paraId="1F424349" w14:textId="737D8FA2" w:rsidR="001C4B65" w:rsidRPr="00717B2A" w:rsidRDefault="00DA5A42" w:rsidP="00352061">
            <w:pPr>
              <w:widowControl w:val="0"/>
              <w:tabs>
                <w:tab w:val="left" w:pos="709"/>
                <w:tab w:val="left" w:pos="851"/>
              </w:tabs>
              <w:jc w:val="both"/>
            </w:pPr>
            <w:r>
              <w:t>6</w:t>
            </w:r>
            <w:r w:rsidR="00930D17">
              <w:t>.</w:t>
            </w:r>
          </w:p>
        </w:tc>
        <w:tc>
          <w:tcPr>
            <w:tcW w:w="3788" w:type="dxa"/>
          </w:tcPr>
          <w:p w14:paraId="4C1C1213" w14:textId="77777777" w:rsidR="001C4B65" w:rsidRPr="00717B2A" w:rsidRDefault="001C4B65" w:rsidP="00352061">
            <w:pPr>
              <w:widowControl w:val="0"/>
              <w:tabs>
                <w:tab w:val="left" w:pos="709"/>
                <w:tab w:val="left" w:pos="851"/>
              </w:tabs>
              <w:jc w:val="both"/>
            </w:pPr>
            <w:r w:rsidRPr="00717B2A">
              <w:t xml:space="preserve">Приказ Министерства цифрового развития, связи и массовых коммуникаций Приднестровской Молдавской Республики  от 28 декабря 2021 года № 284  «Об утверждении Перечня товаров, относящихся к оконечному оборудованию электросвязи, средствам электросвязи, </w:t>
            </w:r>
            <w:r w:rsidRPr="00717B2A">
              <w:lastRenderedPageBreak/>
              <w:t>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 (САЗ 22-2)</w:t>
            </w:r>
          </w:p>
        </w:tc>
        <w:tc>
          <w:tcPr>
            <w:tcW w:w="2494" w:type="dxa"/>
          </w:tcPr>
          <w:p w14:paraId="6BEE3279" w14:textId="77777777" w:rsidR="001C4B65" w:rsidRPr="00717B2A" w:rsidRDefault="001C4B65" w:rsidP="00352061">
            <w:pPr>
              <w:widowControl w:val="0"/>
              <w:tabs>
                <w:tab w:val="left" w:pos="709"/>
                <w:tab w:val="left" w:pos="851"/>
              </w:tabs>
              <w:jc w:val="both"/>
            </w:pPr>
            <w:r w:rsidRPr="00717B2A">
              <w:lastRenderedPageBreak/>
              <w:t>Приведение в соответствие с положениями действующего законодательства Приднестровской Молдавской Республики</w:t>
            </w:r>
          </w:p>
        </w:tc>
        <w:tc>
          <w:tcPr>
            <w:tcW w:w="2552" w:type="dxa"/>
          </w:tcPr>
          <w:p w14:paraId="2C13486A" w14:textId="77777777" w:rsidR="001C4B65" w:rsidRPr="00717B2A" w:rsidRDefault="001C4B65" w:rsidP="00352061">
            <w:pPr>
              <w:widowControl w:val="0"/>
              <w:tabs>
                <w:tab w:val="left" w:pos="709"/>
                <w:tab w:val="left" w:pos="851"/>
              </w:tabs>
              <w:jc w:val="both"/>
            </w:pPr>
            <w:r w:rsidRPr="00717B2A">
              <w:t>Приведение в соответствие с положениями действующего законодательства Приднестровской Молдавской Республик</w:t>
            </w:r>
          </w:p>
        </w:tc>
      </w:tr>
      <w:tr w:rsidR="00717B2A" w:rsidRPr="00717B2A" w14:paraId="233C836F" w14:textId="77777777" w:rsidTr="00352061">
        <w:trPr>
          <w:trHeight w:val="225"/>
        </w:trPr>
        <w:tc>
          <w:tcPr>
            <w:tcW w:w="551" w:type="dxa"/>
            <w:vAlign w:val="center"/>
          </w:tcPr>
          <w:p w14:paraId="460ECF67" w14:textId="32FC3FAD" w:rsidR="001C4B65" w:rsidRPr="00717B2A" w:rsidRDefault="007606CC" w:rsidP="00352061">
            <w:pPr>
              <w:widowControl w:val="0"/>
              <w:tabs>
                <w:tab w:val="left" w:pos="709"/>
                <w:tab w:val="left" w:pos="851"/>
              </w:tabs>
              <w:jc w:val="both"/>
            </w:pPr>
            <w:r>
              <w:t>7</w:t>
            </w:r>
            <w:r w:rsidR="00930D17">
              <w:t>.</w:t>
            </w:r>
          </w:p>
        </w:tc>
        <w:tc>
          <w:tcPr>
            <w:tcW w:w="3788" w:type="dxa"/>
          </w:tcPr>
          <w:p w14:paraId="41378027" w14:textId="77777777" w:rsidR="001C4B65" w:rsidRPr="00717B2A" w:rsidRDefault="001C4B65" w:rsidP="00352061">
            <w:pPr>
              <w:widowControl w:val="0"/>
              <w:tabs>
                <w:tab w:val="left" w:pos="709"/>
                <w:tab w:val="left" w:pos="851"/>
              </w:tabs>
              <w:jc w:val="both"/>
            </w:pPr>
            <w:r w:rsidRPr="00717B2A">
              <w:t>Приказ Министерства цифрового развития, связи и массовых коммуникаций Приднестровской Молдавской Республики от 15 февраля 2022 года № 39 «О внесении изменений и дополнений в Приказ Министерства цифрового развития, связи и массовых коммуникаций 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 8717 от 28 февраля 2019 года) (САЗ 19-8) (САЗ 22-11)</w:t>
            </w:r>
          </w:p>
        </w:tc>
        <w:tc>
          <w:tcPr>
            <w:tcW w:w="2494" w:type="dxa"/>
          </w:tcPr>
          <w:p w14:paraId="093C3AED" w14:textId="77777777" w:rsidR="001C4B65" w:rsidRPr="00717B2A" w:rsidRDefault="001C4B65" w:rsidP="00352061">
            <w:pPr>
              <w:widowControl w:val="0"/>
              <w:tabs>
                <w:tab w:val="left" w:pos="709"/>
                <w:tab w:val="left" w:pos="851"/>
              </w:tabs>
              <w:jc w:val="both"/>
            </w:pPr>
            <w:r w:rsidRPr="00717B2A">
              <w:t>Приведение в соответствие с положениями действующего законодательства Приднестровской Молдавской Республики</w:t>
            </w:r>
          </w:p>
        </w:tc>
        <w:tc>
          <w:tcPr>
            <w:tcW w:w="2552" w:type="dxa"/>
          </w:tcPr>
          <w:p w14:paraId="66AD5902" w14:textId="77777777" w:rsidR="001C4B65" w:rsidRPr="00717B2A" w:rsidRDefault="001C4B65" w:rsidP="00352061">
            <w:pPr>
              <w:widowControl w:val="0"/>
              <w:tabs>
                <w:tab w:val="left" w:pos="709"/>
                <w:tab w:val="left" w:pos="851"/>
              </w:tabs>
              <w:jc w:val="both"/>
            </w:pPr>
            <w:r w:rsidRPr="00717B2A">
              <w:t>Приведение в соответствие с положениями действующего законодательства Приднестровской Молдавской Республики</w:t>
            </w:r>
          </w:p>
        </w:tc>
      </w:tr>
      <w:tr w:rsidR="00717B2A" w:rsidRPr="00717B2A" w14:paraId="6698476B" w14:textId="77777777" w:rsidTr="00352061">
        <w:trPr>
          <w:trHeight w:val="225"/>
        </w:trPr>
        <w:tc>
          <w:tcPr>
            <w:tcW w:w="551" w:type="dxa"/>
            <w:vAlign w:val="center"/>
          </w:tcPr>
          <w:p w14:paraId="638B0DC4" w14:textId="12239336" w:rsidR="001C4B65" w:rsidRPr="00717B2A" w:rsidRDefault="007606CC" w:rsidP="00352061">
            <w:pPr>
              <w:widowControl w:val="0"/>
              <w:tabs>
                <w:tab w:val="left" w:pos="709"/>
                <w:tab w:val="left" w:pos="851"/>
              </w:tabs>
              <w:jc w:val="both"/>
            </w:pPr>
            <w:r>
              <w:t>8</w:t>
            </w:r>
            <w:r w:rsidR="00930D17">
              <w:t>.</w:t>
            </w:r>
          </w:p>
        </w:tc>
        <w:tc>
          <w:tcPr>
            <w:tcW w:w="3788" w:type="dxa"/>
          </w:tcPr>
          <w:p w14:paraId="689C0D3D" w14:textId="77777777" w:rsidR="001C4B65" w:rsidRPr="00717B2A" w:rsidRDefault="001C4B65" w:rsidP="0088308E">
            <w:pPr>
              <w:widowControl w:val="0"/>
              <w:tabs>
                <w:tab w:val="left" w:pos="709"/>
                <w:tab w:val="left" w:pos="851"/>
              </w:tabs>
              <w:jc w:val="both"/>
            </w:pPr>
            <w:r w:rsidRPr="00717B2A">
              <w:t>Приказ Министерства цифрового развития, связи и массовых коммуникаций Приднестровской Молдавской Республики от 13 июля 2022 года № 187 «</w:t>
            </w:r>
            <w:r w:rsidRPr="0088308E">
              <w:t xml:space="preserve">Об утверждении Порядка и норм соотнесения медианных значений напряженности электромагнитного поля, полученных при измерениях на границе зоны обслуживания радиоизлучающего средства наземного аналогового телевизионного вещания, радиовещания, со значениями минимальной медианной напряженности </w:t>
            </w:r>
            <w:r w:rsidRPr="0088308E">
              <w:lastRenderedPageBreak/>
              <w:t>электромагнитного поля, используемыми при планировании зоны обслуживания данного радиоизлучающего средства» (САЗ 22-30)</w:t>
            </w:r>
          </w:p>
        </w:tc>
        <w:tc>
          <w:tcPr>
            <w:tcW w:w="2494" w:type="dxa"/>
          </w:tcPr>
          <w:p w14:paraId="45B4D2B9" w14:textId="77777777" w:rsidR="001C4B65" w:rsidRPr="00717B2A" w:rsidRDefault="001C4B65" w:rsidP="0088308E">
            <w:pPr>
              <w:widowControl w:val="0"/>
              <w:tabs>
                <w:tab w:val="left" w:pos="709"/>
                <w:tab w:val="left" w:pos="851"/>
              </w:tabs>
              <w:jc w:val="both"/>
            </w:pPr>
            <w:r w:rsidRPr="0088308E">
              <w:lastRenderedPageBreak/>
              <w:t>В целях совершенствования определения соответствия радиочастотному присвоению совокупности характеристик радиоизлучающего средства наземного аналогового телевизионного вещания, радиовещания</w:t>
            </w:r>
          </w:p>
        </w:tc>
        <w:tc>
          <w:tcPr>
            <w:tcW w:w="2552" w:type="dxa"/>
          </w:tcPr>
          <w:p w14:paraId="4504DCD2" w14:textId="77777777" w:rsidR="001C4B65" w:rsidRPr="00717B2A" w:rsidRDefault="001C4B65" w:rsidP="0088308E">
            <w:pPr>
              <w:widowControl w:val="0"/>
              <w:tabs>
                <w:tab w:val="left" w:pos="709"/>
                <w:tab w:val="left" w:pos="851"/>
              </w:tabs>
              <w:jc w:val="both"/>
            </w:pPr>
            <w:r w:rsidRPr="00717B2A">
              <w:t xml:space="preserve">Оптимизация и сокращение затрат, необходимых для </w:t>
            </w:r>
            <w:r w:rsidRPr="0088308E">
              <w:t>определения соответствия излучений радиоизлучающего средства радиочастотному присвоению</w:t>
            </w:r>
          </w:p>
        </w:tc>
      </w:tr>
      <w:tr w:rsidR="00717B2A" w:rsidRPr="00717B2A" w14:paraId="412A87D8" w14:textId="77777777" w:rsidTr="00352061">
        <w:trPr>
          <w:trHeight w:val="225"/>
        </w:trPr>
        <w:tc>
          <w:tcPr>
            <w:tcW w:w="551" w:type="dxa"/>
            <w:vAlign w:val="center"/>
          </w:tcPr>
          <w:p w14:paraId="7AF8B99F" w14:textId="79D33D67" w:rsidR="001C4B65" w:rsidRPr="00717B2A" w:rsidRDefault="007606CC" w:rsidP="00352061">
            <w:pPr>
              <w:widowControl w:val="0"/>
              <w:tabs>
                <w:tab w:val="left" w:pos="709"/>
                <w:tab w:val="left" w:pos="851"/>
              </w:tabs>
              <w:jc w:val="both"/>
            </w:pPr>
            <w:r>
              <w:t>9</w:t>
            </w:r>
            <w:r w:rsidR="00930D17">
              <w:t>.</w:t>
            </w:r>
          </w:p>
        </w:tc>
        <w:tc>
          <w:tcPr>
            <w:tcW w:w="3788" w:type="dxa"/>
          </w:tcPr>
          <w:p w14:paraId="32F5FC3A" w14:textId="77777777" w:rsidR="001C4B65" w:rsidRPr="00717B2A" w:rsidRDefault="001C4B65" w:rsidP="00352061">
            <w:pPr>
              <w:pStyle w:val="Default"/>
              <w:rPr>
                <w:color w:val="auto"/>
              </w:rPr>
            </w:pPr>
            <w:r w:rsidRPr="00717B2A">
              <w:rPr>
                <w:color w:val="auto"/>
              </w:rPr>
              <w:t>Приказ Министерства цифрового развития, связи и массовых коммуникаций Приднестровской Молдавской Республики от 4 ноября 2022 года № 280 «О внесении изменений в Приказ Министерства цифрового развития, связи и массовых коммуникаций Приднестровской Молдавской Республики от 28 декабря 2021 года № 284 «Об утверждении Перечня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 (регистрационный № 10773 от 21 января 2022 года) (САЗ 22-2)» (САЗ 22-47)</w:t>
            </w:r>
          </w:p>
        </w:tc>
        <w:tc>
          <w:tcPr>
            <w:tcW w:w="2494" w:type="dxa"/>
          </w:tcPr>
          <w:p w14:paraId="21DA1377" w14:textId="77777777" w:rsidR="001C4B65" w:rsidRPr="00717B2A" w:rsidRDefault="001C4B65" w:rsidP="00352061">
            <w:pPr>
              <w:autoSpaceDE w:val="0"/>
              <w:autoSpaceDN w:val="0"/>
              <w:adjustRightInd w:val="0"/>
              <w:ind w:firstLine="252"/>
              <w:rPr>
                <w:rFonts w:eastAsiaTheme="minorEastAsia"/>
              </w:rPr>
            </w:pPr>
            <w:r w:rsidRPr="00717B2A">
              <w:t>В целях приведения кодов ряда товаров, обозначенных в данном приказе, в соответствие с кодами товаров ТН ВЭД, определенных Постановлением Правительства ПМР от 30 сентября 2022 года № 360 «Об утверждении на 2023 год Таможенного тарифа на товары, импортируемые на</w:t>
            </w:r>
            <w:r w:rsidRPr="00717B2A">
              <w:rPr>
                <w:rFonts w:cstheme="minorBidi"/>
              </w:rPr>
              <w:t xml:space="preserve"> территорию Приднестровской Молдавской Республики, и Товарной номенклатуры, применяемой при осуществлении внешнеэкономической деятельности» (САЗ 22-38)</w:t>
            </w:r>
          </w:p>
        </w:tc>
        <w:tc>
          <w:tcPr>
            <w:tcW w:w="2552" w:type="dxa"/>
          </w:tcPr>
          <w:p w14:paraId="46298044" w14:textId="77777777" w:rsidR="001C4B65" w:rsidRPr="00717B2A" w:rsidRDefault="001C4B65" w:rsidP="00352061">
            <w:pPr>
              <w:widowControl w:val="0"/>
              <w:tabs>
                <w:tab w:val="left" w:pos="709"/>
                <w:tab w:val="left" w:pos="851"/>
              </w:tabs>
            </w:pPr>
            <w:r w:rsidRPr="00717B2A">
              <w:t>Обеспечение работы Государственного таможенного комитета ПМР с субъектами внешнеэкономической деятельности, импортирующих обозначенные в приказе товары</w:t>
            </w:r>
          </w:p>
        </w:tc>
      </w:tr>
      <w:tr w:rsidR="00717B2A" w:rsidRPr="00717B2A" w14:paraId="3694E30F" w14:textId="77777777" w:rsidTr="00352061">
        <w:trPr>
          <w:trHeight w:val="225"/>
        </w:trPr>
        <w:tc>
          <w:tcPr>
            <w:tcW w:w="551" w:type="dxa"/>
            <w:vAlign w:val="center"/>
          </w:tcPr>
          <w:p w14:paraId="17AA4CD4" w14:textId="37E7A0DD" w:rsidR="001C4B65" w:rsidRPr="00717B2A" w:rsidRDefault="007606CC" w:rsidP="00352061">
            <w:pPr>
              <w:widowControl w:val="0"/>
              <w:tabs>
                <w:tab w:val="left" w:pos="709"/>
                <w:tab w:val="left" w:pos="851"/>
              </w:tabs>
              <w:jc w:val="both"/>
            </w:pPr>
            <w:r>
              <w:t>10</w:t>
            </w:r>
            <w:r w:rsidR="00930D17">
              <w:t>.</w:t>
            </w:r>
          </w:p>
        </w:tc>
        <w:tc>
          <w:tcPr>
            <w:tcW w:w="3788" w:type="dxa"/>
          </w:tcPr>
          <w:p w14:paraId="7B520EF2" w14:textId="77777777" w:rsidR="001C4B65" w:rsidRPr="0088308E" w:rsidRDefault="001C4B65" w:rsidP="0088308E">
            <w:pPr>
              <w:pStyle w:val="Default"/>
              <w:tabs>
                <w:tab w:val="left" w:pos="709"/>
              </w:tabs>
              <w:rPr>
                <w:color w:val="auto"/>
              </w:rPr>
            </w:pPr>
            <w:r w:rsidRPr="00717B2A">
              <w:rPr>
                <w:color w:val="auto"/>
              </w:rPr>
              <w:t>Приказ Министерства цифрового развития, связи и массовых коммуникаций Приднестровской Молдавской Республики от 5 декабря 2022 года № 318 «</w:t>
            </w:r>
            <w:r w:rsidRPr="0088308E">
              <w:rPr>
                <w:color w:val="auto"/>
              </w:rPr>
              <w:t xml:space="preserve">О внесении дополнения в Приказ Министерства цифрового развития, связи и массовых коммуникаций Приднестровской Молдавской Республики от 28 декабря 2021 года № 284 «Об утверждении Перечня товаров, относящихся к оконечному оборудованию электросвязи, </w:t>
            </w:r>
            <w:r w:rsidRPr="0088308E">
              <w:rPr>
                <w:color w:val="auto"/>
              </w:rPr>
              <w:lastRenderedPageBreak/>
              <w:t>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 (регистрационный № 10773 от 21 января 2022 года) (САЗ 22-2)» (САЗ 22-48)</w:t>
            </w:r>
          </w:p>
        </w:tc>
        <w:tc>
          <w:tcPr>
            <w:tcW w:w="2494" w:type="dxa"/>
          </w:tcPr>
          <w:p w14:paraId="16144105" w14:textId="77777777" w:rsidR="001C4B65" w:rsidRPr="0088308E" w:rsidRDefault="001C4B65" w:rsidP="0088308E">
            <w:pPr>
              <w:tabs>
                <w:tab w:val="left" w:pos="709"/>
              </w:tabs>
              <w:autoSpaceDE w:val="0"/>
              <w:autoSpaceDN w:val="0"/>
              <w:adjustRightInd w:val="0"/>
              <w:rPr>
                <w:rFonts w:eastAsia="Calibri"/>
              </w:rPr>
            </w:pPr>
            <w:r w:rsidRPr="00717B2A">
              <w:rPr>
                <w:rFonts w:eastAsia="Calibri"/>
              </w:rPr>
              <w:lastRenderedPageBreak/>
              <w:t xml:space="preserve">В </w:t>
            </w:r>
            <w:r w:rsidRPr="0088308E">
              <w:rPr>
                <w:rFonts w:eastAsia="Calibri"/>
              </w:rPr>
              <w:t>целях актуализации перечня товаров, обозначенных в данном приказе</w:t>
            </w:r>
          </w:p>
        </w:tc>
        <w:tc>
          <w:tcPr>
            <w:tcW w:w="2552" w:type="dxa"/>
          </w:tcPr>
          <w:p w14:paraId="220F0DE6" w14:textId="77777777" w:rsidR="001C4B65" w:rsidRPr="00717B2A" w:rsidRDefault="001C4B65" w:rsidP="00352061">
            <w:pPr>
              <w:widowControl w:val="0"/>
              <w:tabs>
                <w:tab w:val="left" w:pos="709"/>
                <w:tab w:val="left" w:pos="851"/>
              </w:tabs>
            </w:pPr>
            <w:r w:rsidRPr="00717B2A">
              <w:t>Обеспечение работы Государственного таможенного комитета ПМР с субъектами внешнеэкономической деятельности, импортирующих обозначенные в приказе товары</w:t>
            </w:r>
          </w:p>
        </w:tc>
      </w:tr>
      <w:tr w:rsidR="00717B2A" w:rsidRPr="00717B2A" w14:paraId="04650A68" w14:textId="77777777" w:rsidTr="00352061">
        <w:trPr>
          <w:trHeight w:val="225"/>
        </w:trPr>
        <w:tc>
          <w:tcPr>
            <w:tcW w:w="551" w:type="dxa"/>
            <w:vAlign w:val="center"/>
          </w:tcPr>
          <w:p w14:paraId="08D77A43" w14:textId="4C130F48" w:rsidR="001C4B65" w:rsidRPr="00717B2A" w:rsidRDefault="001C4B65" w:rsidP="007606CC">
            <w:pPr>
              <w:widowControl w:val="0"/>
              <w:tabs>
                <w:tab w:val="left" w:pos="709"/>
                <w:tab w:val="left" w:pos="851"/>
              </w:tabs>
              <w:jc w:val="both"/>
            </w:pPr>
            <w:r w:rsidRPr="00717B2A">
              <w:t>1</w:t>
            </w:r>
            <w:r w:rsidR="007606CC">
              <w:t>1</w:t>
            </w:r>
            <w:r w:rsidR="00930D17">
              <w:t>.</w:t>
            </w:r>
          </w:p>
        </w:tc>
        <w:tc>
          <w:tcPr>
            <w:tcW w:w="3788" w:type="dxa"/>
          </w:tcPr>
          <w:p w14:paraId="4D7A1E93" w14:textId="77777777" w:rsidR="001C4B65" w:rsidRPr="00717B2A" w:rsidRDefault="001C4B65" w:rsidP="00352061">
            <w:pPr>
              <w:pStyle w:val="Default"/>
              <w:tabs>
                <w:tab w:val="left" w:pos="709"/>
              </w:tabs>
              <w:rPr>
                <w:color w:val="auto"/>
              </w:rPr>
            </w:pPr>
            <w:r w:rsidRPr="00717B2A">
              <w:rPr>
                <w:color w:val="auto"/>
              </w:rPr>
              <w:t>Приказ Министерства цифрового развития, связи и массовых коммуникаций Приднестровской Молдавской Республики от 6 июня 2022 года № 153 «О внесении изменений и дополнений в Приказ Государственной службы связи Приднестровской Молдавской Республики от 25 октября 2018 года № 161 «Об утверждении Регламента предоставления государственной услуги «Выдача лицензии на осуществление деятельности в области оказания услуг электросвязи» (регистрационный № 8632 от 28 декабря 2018 года) (САЗ 18-52)» (САЗ 22-31)</w:t>
            </w:r>
          </w:p>
        </w:tc>
        <w:tc>
          <w:tcPr>
            <w:tcW w:w="2494" w:type="dxa"/>
          </w:tcPr>
          <w:p w14:paraId="60F3DD1E" w14:textId="77777777" w:rsidR="001C4B65" w:rsidRPr="00717B2A" w:rsidRDefault="001C4B65" w:rsidP="00352061">
            <w:pPr>
              <w:autoSpaceDE w:val="0"/>
              <w:autoSpaceDN w:val="0"/>
              <w:adjustRightInd w:val="0"/>
              <w:rPr>
                <w:rFonts w:eastAsia="Calibri"/>
              </w:rPr>
            </w:pPr>
            <w:r w:rsidRPr="00717B2A">
              <w:rPr>
                <w:rFonts w:eastAsia="Calibri"/>
              </w:rPr>
              <w:t>С целью:</w:t>
            </w:r>
          </w:p>
          <w:p w14:paraId="0676C170" w14:textId="77777777" w:rsidR="001C4B65" w:rsidRPr="0088308E" w:rsidRDefault="001C4B65" w:rsidP="00352061">
            <w:pPr>
              <w:autoSpaceDE w:val="0"/>
              <w:autoSpaceDN w:val="0"/>
              <w:adjustRightInd w:val="0"/>
              <w:rPr>
                <w:rFonts w:eastAsia="Calibri"/>
              </w:rPr>
            </w:pPr>
            <w:r w:rsidRPr="00717B2A">
              <w:rPr>
                <w:rFonts w:eastAsia="Calibri"/>
              </w:rPr>
              <w:t xml:space="preserve">   - </w:t>
            </w:r>
            <w:r w:rsidRPr="0088308E">
              <w:rPr>
                <w:rFonts w:eastAsia="Calibri"/>
              </w:rPr>
              <w:t>приведения норм указанного Регламента в соответствие с нормами действующего законодательства в области лицензирования деятельности по оказанию услуг в области электросвязи;</w:t>
            </w:r>
          </w:p>
          <w:p w14:paraId="14E78AA1" w14:textId="77777777" w:rsidR="001C4B65" w:rsidRPr="0088308E" w:rsidRDefault="001C4B65" w:rsidP="00352061">
            <w:pPr>
              <w:autoSpaceDE w:val="0"/>
              <w:autoSpaceDN w:val="0"/>
              <w:adjustRightInd w:val="0"/>
              <w:rPr>
                <w:rFonts w:eastAsia="Calibri"/>
              </w:rPr>
            </w:pPr>
            <w:r w:rsidRPr="00717B2A">
              <w:rPr>
                <w:rFonts w:eastAsia="Calibri"/>
              </w:rPr>
              <w:t xml:space="preserve">   - </w:t>
            </w:r>
            <w:r w:rsidRPr="0088308E">
              <w:rPr>
                <w:rFonts w:eastAsia="Calibri"/>
              </w:rPr>
              <w:t>уточнение наименования исполнительного органа государственной власти в области электросвязи и его структурных подразделений;</w:t>
            </w:r>
          </w:p>
          <w:p w14:paraId="11BE0B06" w14:textId="77777777" w:rsidR="001C4B65" w:rsidRPr="0088308E" w:rsidRDefault="001C4B65" w:rsidP="00352061">
            <w:pPr>
              <w:autoSpaceDE w:val="0"/>
              <w:autoSpaceDN w:val="0"/>
              <w:adjustRightInd w:val="0"/>
              <w:rPr>
                <w:rFonts w:eastAsia="Calibri"/>
              </w:rPr>
            </w:pPr>
            <w:r w:rsidRPr="00717B2A">
              <w:rPr>
                <w:rFonts w:eastAsia="Calibri"/>
              </w:rPr>
              <w:t xml:space="preserve">   - </w:t>
            </w:r>
            <w:r w:rsidRPr="0088308E">
              <w:rPr>
                <w:rFonts w:eastAsia="Calibri"/>
              </w:rPr>
              <w:t xml:space="preserve">уточнение в Регламенте требований к содержанию ответа и действиям исполнительного органа государственной власти в области связи по результатам </w:t>
            </w:r>
            <w:r w:rsidRPr="0088308E">
              <w:rPr>
                <w:rFonts w:eastAsia="Calibri"/>
              </w:rPr>
              <w:lastRenderedPageBreak/>
              <w:t>рассмотрения им жалобы (претензии);</w:t>
            </w:r>
          </w:p>
          <w:p w14:paraId="42B99210" w14:textId="77777777" w:rsidR="001C4B65" w:rsidRPr="00717B2A" w:rsidRDefault="001C4B65" w:rsidP="00352061">
            <w:pPr>
              <w:autoSpaceDE w:val="0"/>
              <w:autoSpaceDN w:val="0"/>
              <w:adjustRightInd w:val="0"/>
              <w:rPr>
                <w:rFonts w:eastAsia="Calibri"/>
              </w:rPr>
            </w:pPr>
            <w:r w:rsidRPr="00717B2A">
              <w:rPr>
                <w:rFonts w:eastAsia="Calibri"/>
              </w:rPr>
              <w:t xml:space="preserve">   - </w:t>
            </w:r>
            <w:r w:rsidRPr="0088308E">
              <w:rPr>
                <w:rFonts w:eastAsia="Calibri"/>
              </w:rPr>
              <w:t>исключение из Регламента требования о предоставлении заявителем документов и (или) информации, подтверждающих внесение заявителем платы за предоставление государственной услуги или иных связанных с ней плат.</w:t>
            </w:r>
          </w:p>
        </w:tc>
        <w:tc>
          <w:tcPr>
            <w:tcW w:w="2552" w:type="dxa"/>
          </w:tcPr>
          <w:p w14:paraId="64254215" w14:textId="77777777" w:rsidR="001C4B65" w:rsidRPr="00717B2A" w:rsidRDefault="001C4B65" w:rsidP="00352061">
            <w:pPr>
              <w:widowControl w:val="0"/>
              <w:tabs>
                <w:tab w:val="left" w:pos="709"/>
                <w:tab w:val="left" w:pos="851"/>
              </w:tabs>
            </w:pPr>
            <w:r w:rsidRPr="00717B2A">
              <w:lastRenderedPageBreak/>
              <w:t xml:space="preserve">   Оптимизация процедур лицензирования в области электросвязи, исключение соискателям лицензии излишней административной и процедурной нагрузки при оказании им соответствующей государственной услуги. </w:t>
            </w:r>
          </w:p>
        </w:tc>
      </w:tr>
      <w:tr w:rsidR="00717B2A" w:rsidRPr="00717B2A" w14:paraId="07E21A08" w14:textId="77777777" w:rsidTr="00352061">
        <w:trPr>
          <w:trHeight w:val="225"/>
        </w:trPr>
        <w:tc>
          <w:tcPr>
            <w:tcW w:w="551" w:type="dxa"/>
            <w:vAlign w:val="center"/>
          </w:tcPr>
          <w:p w14:paraId="334CE50A" w14:textId="123E248F" w:rsidR="001C4B65" w:rsidRPr="00717B2A" w:rsidRDefault="001C4B65" w:rsidP="007606CC">
            <w:pPr>
              <w:widowControl w:val="0"/>
              <w:tabs>
                <w:tab w:val="left" w:pos="709"/>
                <w:tab w:val="left" w:pos="851"/>
              </w:tabs>
              <w:jc w:val="both"/>
            </w:pPr>
            <w:r w:rsidRPr="00717B2A">
              <w:t>1</w:t>
            </w:r>
            <w:r w:rsidR="007606CC">
              <w:t>2</w:t>
            </w:r>
            <w:r w:rsidR="00930D17">
              <w:t>.</w:t>
            </w:r>
          </w:p>
        </w:tc>
        <w:tc>
          <w:tcPr>
            <w:tcW w:w="3788" w:type="dxa"/>
          </w:tcPr>
          <w:p w14:paraId="27FB7F62" w14:textId="77777777" w:rsidR="001C4B65" w:rsidRPr="00717B2A" w:rsidRDefault="001C4B65" w:rsidP="00352061">
            <w:pPr>
              <w:pStyle w:val="Default"/>
              <w:rPr>
                <w:color w:val="auto"/>
              </w:rPr>
            </w:pPr>
            <w:r w:rsidRPr="00717B2A">
              <w:rPr>
                <w:color w:val="auto"/>
              </w:rPr>
              <w:t xml:space="preserve">Приказ Министерства цифрового развития, связи и массовых коммуникаций Приднестровской Молдавской Республики </w:t>
            </w:r>
            <w:bookmarkStart w:id="8" w:name="_Hlk96417328"/>
            <w:r w:rsidRPr="00717B2A">
              <w:rPr>
                <w:color w:val="auto"/>
              </w:rPr>
              <w:t>от 2 июня 2022 года № 150 «</w:t>
            </w:r>
            <w:bookmarkEnd w:id="8"/>
            <w:r w:rsidRPr="00717B2A">
              <w:rPr>
                <w:color w:val="auto"/>
              </w:rPr>
              <w:t>О внесении изменений и дополнений в Приказ Государственной службы связи Приднестровской Молдавской Республики от 14 января 2014 года № 11 «Об утверждении Положения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(регистрационный № 6762 от 10 апреля 2014 года) (САЗ 14-15)» (САЗ 22-31)</w:t>
            </w:r>
          </w:p>
        </w:tc>
        <w:tc>
          <w:tcPr>
            <w:tcW w:w="2494" w:type="dxa"/>
          </w:tcPr>
          <w:p w14:paraId="7652A8C4" w14:textId="77777777" w:rsidR="001C4B65" w:rsidRPr="00717B2A" w:rsidRDefault="001C4B65" w:rsidP="00352061">
            <w:pPr>
              <w:autoSpaceDE w:val="0"/>
              <w:autoSpaceDN w:val="0"/>
              <w:adjustRightInd w:val="0"/>
              <w:rPr>
                <w:rFonts w:eastAsia="Calibri"/>
              </w:rPr>
            </w:pPr>
            <w:r w:rsidRPr="00717B2A">
              <w:t>С целью исключения из данного Положения требований о предоставлении соискателем лицензии (или лицензиатом) документов, подтверждающих оплату им платы, предусмотренной Положением</w:t>
            </w:r>
          </w:p>
        </w:tc>
        <w:tc>
          <w:tcPr>
            <w:tcW w:w="2552" w:type="dxa"/>
          </w:tcPr>
          <w:p w14:paraId="5C21630F" w14:textId="77777777" w:rsidR="001C4B65" w:rsidRPr="00717B2A" w:rsidRDefault="001C4B65" w:rsidP="00352061">
            <w:pPr>
              <w:widowControl w:val="0"/>
              <w:tabs>
                <w:tab w:val="left" w:pos="709"/>
                <w:tab w:val="left" w:pos="851"/>
              </w:tabs>
            </w:pPr>
            <w:r w:rsidRPr="00717B2A">
              <w:t>Исключение соискателям лицензии и лицензиатам излишней административной и процедурной нагрузки при оказании им соответствующей государственной услуги.</w:t>
            </w:r>
          </w:p>
        </w:tc>
      </w:tr>
      <w:tr w:rsidR="00717B2A" w:rsidRPr="00717B2A" w14:paraId="0D1E538E" w14:textId="77777777" w:rsidTr="00352061">
        <w:trPr>
          <w:trHeight w:val="225"/>
        </w:trPr>
        <w:tc>
          <w:tcPr>
            <w:tcW w:w="551" w:type="dxa"/>
            <w:vAlign w:val="center"/>
          </w:tcPr>
          <w:p w14:paraId="080D67BF" w14:textId="750D4EE6" w:rsidR="001C4B65" w:rsidRPr="00717B2A" w:rsidRDefault="001C4B65" w:rsidP="007606CC">
            <w:pPr>
              <w:widowControl w:val="0"/>
              <w:tabs>
                <w:tab w:val="left" w:pos="709"/>
                <w:tab w:val="left" w:pos="851"/>
              </w:tabs>
              <w:jc w:val="both"/>
            </w:pPr>
            <w:r w:rsidRPr="00717B2A">
              <w:t>1</w:t>
            </w:r>
            <w:r w:rsidR="007606CC">
              <w:t>3</w:t>
            </w:r>
            <w:r w:rsidR="00930D17">
              <w:t>.</w:t>
            </w:r>
          </w:p>
        </w:tc>
        <w:tc>
          <w:tcPr>
            <w:tcW w:w="3788" w:type="dxa"/>
          </w:tcPr>
          <w:p w14:paraId="0551BEC4" w14:textId="77777777" w:rsidR="001C4B65" w:rsidRPr="00717B2A" w:rsidRDefault="001C4B65" w:rsidP="00352061">
            <w:pPr>
              <w:jc w:val="both"/>
            </w:pPr>
            <w:r w:rsidRPr="00717B2A">
              <w:t xml:space="preserve">Приказ Министерства цифрового развития, связи и массовых коммуникаций Приднестровской Молдавской Республики от 1 июня 2022 года № 149 «О внесении изменений и дополнений в Приказ Министерства цифрового развития, связи и массовых коммуникаций Приднестровской Молдавской Республики от 27 ноября 2018 года № 186 «Об утверждении Регламента предоставления государственной услуги «Назначение радиочастотного присвоения» (регистрационный № 8633 от 29 </w:t>
            </w:r>
            <w:r w:rsidRPr="00717B2A">
              <w:lastRenderedPageBreak/>
              <w:t>декабря 2018 года) (САЗ 18-52)» (САЗ 22-31).</w:t>
            </w:r>
          </w:p>
          <w:p w14:paraId="2C101768" w14:textId="77777777" w:rsidR="001C4B65" w:rsidRPr="00717B2A" w:rsidRDefault="001C4B65" w:rsidP="00352061">
            <w:pPr>
              <w:pStyle w:val="Default"/>
              <w:rPr>
                <w:color w:val="auto"/>
              </w:rPr>
            </w:pPr>
          </w:p>
        </w:tc>
        <w:tc>
          <w:tcPr>
            <w:tcW w:w="2494" w:type="dxa"/>
          </w:tcPr>
          <w:p w14:paraId="005EBF16" w14:textId="77777777" w:rsidR="001C4B65" w:rsidRPr="00717B2A" w:rsidRDefault="001C4B65" w:rsidP="00352061">
            <w:pPr>
              <w:autoSpaceDE w:val="0"/>
              <w:autoSpaceDN w:val="0"/>
              <w:adjustRightInd w:val="0"/>
              <w:rPr>
                <w:rFonts w:eastAsia="Calibri"/>
              </w:rPr>
            </w:pPr>
            <w:r w:rsidRPr="00717B2A">
              <w:lastRenderedPageBreak/>
              <w:t xml:space="preserve">Приведение в соответствие с положениями действующего законодательства Приднестровской Молдавской Республики (исключения из данного Регламента требований о предоставлении заявителем на радиочастотное присвоение документов, </w:t>
            </w:r>
            <w:r w:rsidRPr="00717B2A">
              <w:lastRenderedPageBreak/>
              <w:t>подтверждающих оплату им разовой платы, предусмотренной Регламентом</w:t>
            </w:r>
          </w:p>
        </w:tc>
        <w:tc>
          <w:tcPr>
            <w:tcW w:w="2552" w:type="dxa"/>
          </w:tcPr>
          <w:p w14:paraId="4DD55B59" w14:textId="77777777" w:rsidR="001C4B65" w:rsidRPr="00717B2A" w:rsidRDefault="001C4B65" w:rsidP="00352061">
            <w:pPr>
              <w:widowControl w:val="0"/>
              <w:tabs>
                <w:tab w:val="left" w:pos="709"/>
                <w:tab w:val="left" w:pos="851"/>
              </w:tabs>
            </w:pPr>
            <w:r w:rsidRPr="00717B2A">
              <w:lastRenderedPageBreak/>
              <w:t xml:space="preserve">Исключение заявителям на радиочастотное присвоение излишней административной и процедурной нагрузки при оказании им соответствующей государственной услуги. </w:t>
            </w:r>
          </w:p>
        </w:tc>
      </w:tr>
      <w:tr w:rsidR="00717B2A" w:rsidRPr="00717B2A" w14:paraId="39F15E24" w14:textId="77777777" w:rsidTr="00352061">
        <w:trPr>
          <w:trHeight w:val="225"/>
        </w:trPr>
        <w:tc>
          <w:tcPr>
            <w:tcW w:w="551" w:type="dxa"/>
            <w:vAlign w:val="center"/>
          </w:tcPr>
          <w:p w14:paraId="5F7837DD" w14:textId="1A98BC4D" w:rsidR="001C4B65" w:rsidRPr="00717B2A" w:rsidRDefault="001C4B65" w:rsidP="007606CC">
            <w:pPr>
              <w:widowControl w:val="0"/>
              <w:tabs>
                <w:tab w:val="left" w:pos="709"/>
                <w:tab w:val="left" w:pos="851"/>
              </w:tabs>
              <w:jc w:val="both"/>
            </w:pPr>
            <w:r w:rsidRPr="00717B2A">
              <w:t>1</w:t>
            </w:r>
            <w:r w:rsidR="007606CC">
              <w:t>4</w:t>
            </w:r>
            <w:r w:rsidR="00930D17">
              <w:t>.</w:t>
            </w:r>
          </w:p>
        </w:tc>
        <w:tc>
          <w:tcPr>
            <w:tcW w:w="3788" w:type="dxa"/>
          </w:tcPr>
          <w:p w14:paraId="22040BDA" w14:textId="77777777" w:rsidR="001C4B65" w:rsidRPr="00717B2A" w:rsidRDefault="001C4B65" w:rsidP="00352061">
            <w:pPr>
              <w:pStyle w:val="Default"/>
              <w:rPr>
                <w:color w:val="auto"/>
              </w:rPr>
            </w:pPr>
            <w:r w:rsidRPr="00717B2A">
              <w:rPr>
                <w:color w:val="auto"/>
              </w:rPr>
              <w:t>Приказ Министерства цифрового развития, связи и массовых коммуникаций ПМР от 1 июня 2022 года № 147 «О внесении изменений и дополнения в Приказ Министерства цифрового развития, связи и массовых коммуникаций 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 8717 от 28 февраля 2019 года) (САЗ 19-8)» (22-38)</w:t>
            </w:r>
          </w:p>
        </w:tc>
        <w:tc>
          <w:tcPr>
            <w:tcW w:w="2494" w:type="dxa"/>
          </w:tcPr>
          <w:p w14:paraId="1047799F" w14:textId="77777777" w:rsidR="001C4B65" w:rsidRPr="00717B2A" w:rsidRDefault="001C4B65" w:rsidP="00352061">
            <w:pPr>
              <w:autoSpaceDE w:val="0"/>
              <w:autoSpaceDN w:val="0"/>
              <w:adjustRightInd w:val="0"/>
              <w:rPr>
                <w:rFonts w:eastAsia="Calibri"/>
              </w:rPr>
            </w:pPr>
            <w:r w:rsidRPr="00717B2A">
              <w:rPr>
                <w:rFonts w:eastAsiaTheme="minorEastAsia"/>
              </w:rPr>
              <w:t xml:space="preserve">В целях совершенствования порядка лицензирования </w:t>
            </w:r>
            <w:r w:rsidRPr="00717B2A">
              <w:t xml:space="preserve">деятельности в области оказания услуг электросвязи </w:t>
            </w:r>
            <w:r w:rsidRPr="00717B2A">
              <w:rPr>
                <w:rFonts w:eastAsiaTheme="minorEastAsia"/>
              </w:rPr>
              <w:t>в части систематизации и оптимизации необходимых для этих целей административных процедур, определяющих в том числе критерии и условия лицензирования, а также расширения необходимого для этого понятийного аппарата.</w:t>
            </w:r>
          </w:p>
        </w:tc>
        <w:tc>
          <w:tcPr>
            <w:tcW w:w="2552" w:type="dxa"/>
          </w:tcPr>
          <w:p w14:paraId="211190EB" w14:textId="77777777" w:rsidR="001C4B65" w:rsidRPr="00717B2A" w:rsidRDefault="001C4B65" w:rsidP="00352061">
            <w:pPr>
              <w:widowControl w:val="0"/>
              <w:tabs>
                <w:tab w:val="left" w:pos="709"/>
                <w:tab w:val="left" w:pos="851"/>
              </w:tabs>
            </w:pPr>
            <w:r w:rsidRPr="00717B2A">
              <w:t>Создание соискателям лицензий в области электросвязи благоприятных условий при проведении лицензирования и приведение процедуры лицензирования в соответствие с действующим законодательством, в том числе в области авторских и смежных с ними прав.</w:t>
            </w:r>
          </w:p>
        </w:tc>
      </w:tr>
      <w:tr w:rsidR="00717B2A" w:rsidRPr="00717B2A" w14:paraId="0669B925" w14:textId="77777777" w:rsidTr="00352061">
        <w:trPr>
          <w:trHeight w:val="225"/>
        </w:trPr>
        <w:tc>
          <w:tcPr>
            <w:tcW w:w="551" w:type="dxa"/>
            <w:vAlign w:val="center"/>
          </w:tcPr>
          <w:p w14:paraId="7BB54B97" w14:textId="77777777" w:rsidR="001C4B65" w:rsidRPr="00717B2A" w:rsidRDefault="001C4B65" w:rsidP="00352061">
            <w:pPr>
              <w:widowControl w:val="0"/>
              <w:tabs>
                <w:tab w:val="left" w:pos="709"/>
                <w:tab w:val="left" w:pos="851"/>
              </w:tabs>
              <w:jc w:val="both"/>
            </w:pPr>
          </w:p>
          <w:p w14:paraId="7521C8C1" w14:textId="77777777" w:rsidR="001C4B65" w:rsidRPr="00717B2A" w:rsidRDefault="001C4B65" w:rsidP="00352061">
            <w:pPr>
              <w:widowControl w:val="0"/>
              <w:tabs>
                <w:tab w:val="left" w:pos="709"/>
                <w:tab w:val="left" w:pos="851"/>
              </w:tabs>
              <w:jc w:val="both"/>
            </w:pPr>
          </w:p>
          <w:p w14:paraId="2C1F7958" w14:textId="77777777" w:rsidR="001C4B65" w:rsidRPr="00717B2A" w:rsidRDefault="001C4B65" w:rsidP="00352061">
            <w:pPr>
              <w:widowControl w:val="0"/>
              <w:tabs>
                <w:tab w:val="left" w:pos="709"/>
                <w:tab w:val="left" w:pos="851"/>
              </w:tabs>
              <w:jc w:val="both"/>
            </w:pPr>
          </w:p>
          <w:p w14:paraId="4E7EE7BB" w14:textId="77777777" w:rsidR="001C4B65" w:rsidRPr="00717B2A" w:rsidRDefault="001C4B65" w:rsidP="00352061">
            <w:pPr>
              <w:widowControl w:val="0"/>
              <w:tabs>
                <w:tab w:val="left" w:pos="709"/>
                <w:tab w:val="left" w:pos="851"/>
              </w:tabs>
              <w:jc w:val="both"/>
            </w:pPr>
          </w:p>
          <w:p w14:paraId="758CC4B3" w14:textId="77777777" w:rsidR="001C4B65" w:rsidRPr="00717B2A" w:rsidRDefault="001C4B65" w:rsidP="00352061">
            <w:pPr>
              <w:widowControl w:val="0"/>
              <w:tabs>
                <w:tab w:val="left" w:pos="709"/>
                <w:tab w:val="left" w:pos="851"/>
              </w:tabs>
              <w:jc w:val="both"/>
            </w:pPr>
          </w:p>
          <w:p w14:paraId="34630A14" w14:textId="77777777" w:rsidR="001C4B65" w:rsidRPr="00717B2A" w:rsidRDefault="001C4B65" w:rsidP="00352061">
            <w:pPr>
              <w:widowControl w:val="0"/>
              <w:tabs>
                <w:tab w:val="left" w:pos="709"/>
                <w:tab w:val="left" w:pos="851"/>
              </w:tabs>
              <w:jc w:val="both"/>
            </w:pPr>
          </w:p>
          <w:p w14:paraId="56866F44" w14:textId="77777777" w:rsidR="001C4B65" w:rsidRPr="00717B2A" w:rsidRDefault="001C4B65" w:rsidP="00352061">
            <w:pPr>
              <w:widowControl w:val="0"/>
              <w:tabs>
                <w:tab w:val="left" w:pos="709"/>
                <w:tab w:val="left" w:pos="851"/>
              </w:tabs>
              <w:jc w:val="both"/>
            </w:pPr>
          </w:p>
          <w:p w14:paraId="7E6760E9" w14:textId="77777777" w:rsidR="001C4B65" w:rsidRPr="00717B2A" w:rsidRDefault="001C4B65" w:rsidP="00352061">
            <w:pPr>
              <w:widowControl w:val="0"/>
              <w:tabs>
                <w:tab w:val="left" w:pos="709"/>
                <w:tab w:val="left" w:pos="851"/>
              </w:tabs>
              <w:jc w:val="both"/>
            </w:pPr>
          </w:p>
          <w:p w14:paraId="5EFDC959" w14:textId="707C9B6E" w:rsidR="001C4B65" w:rsidRPr="00717B2A" w:rsidRDefault="001C4B65" w:rsidP="007606CC">
            <w:pPr>
              <w:widowControl w:val="0"/>
              <w:tabs>
                <w:tab w:val="left" w:pos="709"/>
                <w:tab w:val="left" w:pos="851"/>
              </w:tabs>
              <w:jc w:val="both"/>
            </w:pPr>
            <w:r w:rsidRPr="00717B2A">
              <w:t>1</w:t>
            </w:r>
            <w:r w:rsidR="007606CC">
              <w:t>5</w:t>
            </w:r>
            <w:r w:rsidR="00930D17">
              <w:t>.</w:t>
            </w:r>
          </w:p>
        </w:tc>
        <w:tc>
          <w:tcPr>
            <w:tcW w:w="3788" w:type="dxa"/>
          </w:tcPr>
          <w:p w14:paraId="49223B2A" w14:textId="77777777" w:rsidR="001C4B65" w:rsidRPr="00717B2A" w:rsidRDefault="001C4B65" w:rsidP="00352061">
            <w:pPr>
              <w:jc w:val="both"/>
            </w:pPr>
            <w:r w:rsidRPr="000F1A28">
              <w:t>Приказ Министерства</w:t>
            </w:r>
            <w:r w:rsidRPr="00717B2A">
              <w:t xml:space="preserve"> цифрового развития, связи и массовых коммуникаций Приднестровской Молдавской Республики от 3 июня 2022 года № 152 «</w:t>
            </w:r>
            <w:bookmarkStart w:id="9" w:name="_Hlk107996150"/>
            <w:r w:rsidRPr="00717B2A">
              <w:t>О внесении изменений в Приказ Министерства цифрового развития, связи и массовых коммуникаций Приднестровской Молдавской Республики от 27 ноября 2018 года № 187 «Об утверждении Регламента предоставления государственной услуги «Выдача разрешения на эксплуатацию радиоизлучающего средства»» (регистрационный № 8631 от 28 декабря 2018 года) (САЗ 18-52)</w:t>
            </w:r>
            <w:bookmarkEnd w:id="9"/>
            <w:r w:rsidRPr="00717B2A">
              <w:t>» (САЗ 22-31).</w:t>
            </w:r>
          </w:p>
          <w:p w14:paraId="4144A04F" w14:textId="77777777" w:rsidR="001C4B65" w:rsidRPr="00717B2A" w:rsidRDefault="001C4B65" w:rsidP="00352061">
            <w:pPr>
              <w:pStyle w:val="Default"/>
              <w:rPr>
                <w:color w:val="auto"/>
              </w:rPr>
            </w:pPr>
          </w:p>
        </w:tc>
        <w:tc>
          <w:tcPr>
            <w:tcW w:w="2494" w:type="dxa"/>
          </w:tcPr>
          <w:p w14:paraId="00C6DFAE" w14:textId="77777777" w:rsidR="001C4B65" w:rsidRPr="00717B2A" w:rsidRDefault="001C4B65" w:rsidP="00352061">
            <w:pPr>
              <w:autoSpaceDE w:val="0"/>
              <w:autoSpaceDN w:val="0"/>
              <w:adjustRightInd w:val="0"/>
              <w:rPr>
                <w:rFonts w:eastAsiaTheme="minorEastAsia"/>
              </w:rPr>
            </w:pPr>
            <w:r w:rsidRPr="00717B2A">
              <w:t>Приведение в соответствие с положениями действующего законодательства Приднестровской Молдавской Республики (исключения из данного Регламента требований о предоставлении заявителем на получение разрешения на эксплуатацию радиоизлучающего средства документов, подтверждающих оплату им ежегодной платы, предусмотренной Регламентом</w:t>
            </w:r>
          </w:p>
        </w:tc>
        <w:tc>
          <w:tcPr>
            <w:tcW w:w="2552" w:type="dxa"/>
          </w:tcPr>
          <w:p w14:paraId="687FB5AE" w14:textId="77777777" w:rsidR="001C4B65" w:rsidRPr="00717B2A" w:rsidRDefault="001C4B65" w:rsidP="00352061">
            <w:pPr>
              <w:widowControl w:val="0"/>
              <w:tabs>
                <w:tab w:val="left" w:pos="709"/>
                <w:tab w:val="left" w:pos="851"/>
              </w:tabs>
            </w:pPr>
            <w:r w:rsidRPr="00717B2A">
              <w:t xml:space="preserve">Исключение заявителям на радиочастотное присвоение излишней административной и процедурной нагрузки при оказании им соответствующей государственной услуги. </w:t>
            </w:r>
          </w:p>
        </w:tc>
      </w:tr>
      <w:tr w:rsidR="00717B2A" w:rsidRPr="00717B2A" w14:paraId="5F6DAB0F" w14:textId="77777777" w:rsidTr="00352061">
        <w:trPr>
          <w:trHeight w:val="225"/>
        </w:trPr>
        <w:tc>
          <w:tcPr>
            <w:tcW w:w="551" w:type="dxa"/>
            <w:vAlign w:val="center"/>
          </w:tcPr>
          <w:p w14:paraId="20F072B8" w14:textId="7763B368" w:rsidR="001C4B65" w:rsidRPr="00717B2A" w:rsidRDefault="001C4B65" w:rsidP="007606CC">
            <w:pPr>
              <w:widowControl w:val="0"/>
              <w:tabs>
                <w:tab w:val="left" w:pos="709"/>
                <w:tab w:val="left" w:pos="851"/>
              </w:tabs>
              <w:jc w:val="both"/>
            </w:pPr>
            <w:r w:rsidRPr="00717B2A">
              <w:t>1</w:t>
            </w:r>
            <w:r w:rsidR="007606CC">
              <w:t>6</w:t>
            </w:r>
            <w:r w:rsidR="00930D17">
              <w:t>.</w:t>
            </w:r>
          </w:p>
        </w:tc>
        <w:tc>
          <w:tcPr>
            <w:tcW w:w="3788" w:type="dxa"/>
          </w:tcPr>
          <w:p w14:paraId="436DD21D" w14:textId="77777777" w:rsidR="001C4B65" w:rsidRPr="00717B2A" w:rsidRDefault="001C4B65" w:rsidP="00352061">
            <w:pPr>
              <w:jc w:val="both"/>
            </w:pPr>
            <w:r w:rsidRPr="00717B2A">
              <w:t xml:space="preserve">Распоряжение Министерства цифрового развития, связи и массовых коммуникаций ПМР от 11 марта 2022 года № 17 «О создании комиссии по </w:t>
            </w:r>
            <w:r w:rsidRPr="00717B2A">
              <w:lastRenderedPageBreak/>
              <w:t xml:space="preserve">прекращению эксплуатации государственной информационной системы «Реестр MEID, IMEI, ESN кодов телефонов» и уничтожению базы данных MEID, IMEI, </w:t>
            </w:r>
            <w:r w:rsidRPr="00717B2A">
              <w:rPr>
                <w:lang w:val="en-US"/>
              </w:rPr>
              <w:t>ESN</w:t>
            </w:r>
            <w:r w:rsidRPr="00717B2A">
              <w:t xml:space="preserve"> кодов телефонов».</w:t>
            </w:r>
          </w:p>
          <w:p w14:paraId="67227122" w14:textId="77777777" w:rsidR="001C4B65" w:rsidRPr="00717B2A" w:rsidRDefault="001C4B65" w:rsidP="00352061">
            <w:pPr>
              <w:jc w:val="both"/>
            </w:pPr>
            <w:r w:rsidRPr="00717B2A">
              <w:t xml:space="preserve">     Документ относится к ведомственным документам ненормативного характера; опубликованию не подлежал.</w:t>
            </w:r>
          </w:p>
        </w:tc>
        <w:tc>
          <w:tcPr>
            <w:tcW w:w="2494" w:type="dxa"/>
          </w:tcPr>
          <w:p w14:paraId="2F5B13F2" w14:textId="77777777" w:rsidR="001C4B65" w:rsidRPr="00717B2A" w:rsidRDefault="001C4B65" w:rsidP="00352061">
            <w:pPr>
              <w:autoSpaceDE w:val="0"/>
              <w:autoSpaceDN w:val="0"/>
              <w:adjustRightInd w:val="0"/>
            </w:pPr>
            <w:r w:rsidRPr="00717B2A">
              <w:lastRenderedPageBreak/>
              <w:t xml:space="preserve">Разработан в связи с действием Постановления Правительства ПМР от 13 августа 2021 </w:t>
            </w:r>
            <w:r w:rsidRPr="00717B2A">
              <w:lastRenderedPageBreak/>
              <w:t xml:space="preserve">года № 268 «О внесении изменений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21-33), исключающего из функций Министерства цифрового развития, связи и массовых коммуникаций ПМР функцию оператора государственной информационной системы «Реестр MEID, IMEI, ESN кодов телефонов» и функцию ведения базы данных MEID, IMEI, ESN кодов телефонов, а также в соответствии с Приказом Государственного таможенного комитета ПМР и Министерства цифрового развития, связи и массовых коммуникаций ПМР от 14 сентября 2021 года № 320/191 «О признании утратившим силу Приказа Государственного таможенного комитета </w:t>
            </w:r>
            <w:r w:rsidRPr="00717B2A">
              <w:lastRenderedPageBreak/>
              <w:t>Приднестровской Молдавской Республики и Государственной службы связи Приднестровской Молдавской Республики от 5 августа 2019 года № 264/113 «Об особенностях таможенного декларирования и взаимодействии Государственного таможенного комитета Приднестровской Молдавской Республики и Государственной службы связи Приднестровской Молдавской Республики при ввозе на таможенную территорию Приднестровской Молдавской Республики и учету некоторых категорий товаров» (регистрационный № 9017 от 13 августа 2019 года) (САЗ 19-31)» (САЗ 21-38).</w:t>
            </w:r>
          </w:p>
        </w:tc>
        <w:tc>
          <w:tcPr>
            <w:tcW w:w="2552" w:type="dxa"/>
          </w:tcPr>
          <w:p w14:paraId="541908A6" w14:textId="77777777" w:rsidR="001C4B65" w:rsidRPr="00717B2A" w:rsidRDefault="001C4B65" w:rsidP="00352061">
            <w:pPr>
              <w:widowControl w:val="0"/>
              <w:tabs>
                <w:tab w:val="left" w:pos="709"/>
                <w:tab w:val="left" w:pos="851"/>
              </w:tabs>
            </w:pPr>
            <w:r w:rsidRPr="00717B2A">
              <w:lastRenderedPageBreak/>
              <w:t xml:space="preserve">Исключает выполнение Министерством цифрового развития, связи и массовых </w:t>
            </w:r>
            <w:r w:rsidRPr="00717B2A">
              <w:lastRenderedPageBreak/>
              <w:t>коммуникаций ПМР несвойственных ему функций (не входящих в его полномочия и компетенцию).</w:t>
            </w:r>
          </w:p>
        </w:tc>
      </w:tr>
      <w:tr w:rsidR="00B35728" w:rsidRPr="00717B2A" w14:paraId="08CAB421" w14:textId="77777777" w:rsidTr="00352061">
        <w:trPr>
          <w:trHeight w:val="225"/>
        </w:trPr>
        <w:tc>
          <w:tcPr>
            <w:tcW w:w="551" w:type="dxa"/>
            <w:vAlign w:val="center"/>
          </w:tcPr>
          <w:p w14:paraId="72EA14B7" w14:textId="13554990" w:rsidR="00B35728" w:rsidRPr="00717B2A" w:rsidRDefault="00B35728" w:rsidP="00B35728">
            <w:pPr>
              <w:widowControl w:val="0"/>
              <w:tabs>
                <w:tab w:val="left" w:pos="709"/>
                <w:tab w:val="left" w:pos="851"/>
              </w:tabs>
              <w:jc w:val="both"/>
            </w:pPr>
            <w:r>
              <w:lastRenderedPageBreak/>
              <w:t>17</w:t>
            </w:r>
            <w:r w:rsidRPr="00E43319">
              <w:t>.</w:t>
            </w:r>
          </w:p>
        </w:tc>
        <w:tc>
          <w:tcPr>
            <w:tcW w:w="3788" w:type="dxa"/>
          </w:tcPr>
          <w:p w14:paraId="1929AF90" w14:textId="266F074E" w:rsidR="00B35728" w:rsidRPr="00717B2A" w:rsidRDefault="00B35728" w:rsidP="00B35728">
            <w:pPr>
              <w:jc w:val="both"/>
            </w:pPr>
            <w:r w:rsidRPr="00E43319">
              <w:t>Приказ Министерства от 26 января 2022 года №15 «</w:t>
            </w:r>
            <w:r w:rsidRPr="00C12F66">
              <w:t xml:space="preserve">Об утверждении социальных норм, учитываемых при предоставлении населению Приднестровской Молдавской Республики льгот по оплате услуг </w:t>
            </w:r>
            <w:r w:rsidRPr="00392947">
              <w:t>электросвязи, на 2022 год» (САЗ 22-5)</w:t>
            </w:r>
          </w:p>
        </w:tc>
        <w:tc>
          <w:tcPr>
            <w:tcW w:w="2494" w:type="dxa"/>
          </w:tcPr>
          <w:p w14:paraId="6F40DD2F" w14:textId="0C78025F" w:rsidR="00B35728" w:rsidRPr="00717B2A" w:rsidRDefault="00B35728" w:rsidP="00B35728">
            <w:pPr>
              <w:autoSpaceDE w:val="0"/>
              <w:autoSpaceDN w:val="0"/>
              <w:adjustRightInd w:val="0"/>
            </w:pPr>
            <w:r w:rsidRPr="00E43319">
              <w:t>Определение социальных норм при установлении льгот по оплате услуг электросвязи, исполнение Закона ПМР о республиканском бюджете на очередной финансовый год</w:t>
            </w:r>
          </w:p>
        </w:tc>
        <w:tc>
          <w:tcPr>
            <w:tcW w:w="2552" w:type="dxa"/>
          </w:tcPr>
          <w:p w14:paraId="267244EB" w14:textId="72FFB17A" w:rsidR="00B35728" w:rsidRPr="00717B2A" w:rsidRDefault="00B35728" w:rsidP="00B35728">
            <w:pPr>
              <w:widowControl w:val="0"/>
              <w:tabs>
                <w:tab w:val="left" w:pos="709"/>
                <w:tab w:val="left" w:pos="851"/>
              </w:tabs>
            </w:pPr>
            <w:r w:rsidRPr="00E43319">
              <w:t>Предоставление льгот по услугам электросвязи, оказываемым операторами электросвязи отдельным категориям граждан Приднестровской Молдавской Республики в 2022</w:t>
            </w:r>
            <w:r>
              <w:t>г</w:t>
            </w:r>
            <w:r w:rsidRPr="00E43319">
              <w:t>.</w:t>
            </w:r>
          </w:p>
        </w:tc>
      </w:tr>
      <w:tr w:rsidR="00717B2A" w:rsidRPr="00717B2A" w14:paraId="42F69674" w14:textId="77777777" w:rsidTr="00352061">
        <w:trPr>
          <w:trHeight w:val="225"/>
        </w:trPr>
        <w:tc>
          <w:tcPr>
            <w:tcW w:w="551" w:type="dxa"/>
            <w:vAlign w:val="center"/>
          </w:tcPr>
          <w:p w14:paraId="0D4847BA" w14:textId="77777777" w:rsidR="001C4B65" w:rsidRPr="00717B2A" w:rsidRDefault="001C4B65" w:rsidP="00352061">
            <w:pPr>
              <w:widowControl w:val="0"/>
              <w:tabs>
                <w:tab w:val="left" w:pos="709"/>
                <w:tab w:val="left" w:pos="851"/>
              </w:tabs>
              <w:jc w:val="both"/>
            </w:pPr>
            <w:r w:rsidRPr="00717B2A">
              <w:rPr>
                <w:lang w:val="en-US"/>
              </w:rPr>
              <w:t>II</w:t>
            </w:r>
            <w:r w:rsidRPr="00717B2A">
              <w:t>.</w:t>
            </w:r>
          </w:p>
        </w:tc>
        <w:tc>
          <w:tcPr>
            <w:tcW w:w="8834" w:type="dxa"/>
            <w:gridSpan w:val="3"/>
          </w:tcPr>
          <w:p w14:paraId="28F465EA" w14:textId="77777777" w:rsidR="001C4B65" w:rsidRPr="00717B2A" w:rsidRDefault="001C4B65" w:rsidP="00352061">
            <w:pPr>
              <w:widowControl w:val="0"/>
              <w:tabs>
                <w:tab w:val="left" w:pos="709"/>
                <w:tab w:val="left" w:pos="851"/>
              </w:tabs>
              <w:jc w:val="both"/>
            </w:pPr>
            <w:r w:rsidRPr="00717B2A">
              <w:t>Разработанные (на разной стадии согласования):</w:t>
            </w:r>
          </w:p>
        </w:tc>
      </w:tr>
      <w:tr w:rsidR="00717B2A" w:rsidRPr="00717B2A" w14:paraId="1FD8C7A4" w14:textId="77777777" w:rsidTr="00352061">
        <w:trPr>
          <w:trHeight w:val="285"/>
        </w:trPr>
        <w:tc>
          <w:tcPr>
            <w:tcW w:w="551" w:type="dxa"/>
            <w:vAlign w:val="center"/>
          </w:tcPr>
          <w:p w14:paraId="08F6AED2" w14:textId="46E6A513" w:rsidR="001C4B65" w:rsidRPr="00717B2A" w:rsidRDefault="001C4B65" w:rsidP="00352061">
            <w:pPr>
              <w:widowControl w:val="0"/>
              <w:tabs>
                <w:tab w:val="left" w:pos="709"/>
                <w:tab w:val="left" w:pos="851"/>
              </w:tabs>
              <w:jc w:val="both"/>
            </w:pPr>
            <w:r w:rsidRPr="00717B2A">
              <w:t>1</w:t>
            </w:r>
            <w:r w:rsidR="00930D17">
              <w:t>.</w:t>
            </w:r>
          </w:p>
        </w:tc>
        <w:tc>
          <w:tcPr>
            <w:tcW w:w="3788" w:type="dxa"/>
          </w:tcPr>
          <w:p w14:paraId="7A9D571F" w14:textId="77777777" w:rsidR="001C4B65" w:rsidRPr="00717B2A" w:rsidRDefault="001C4B65" w:rsidP="00352061">
            <w:pPr>
              <w:jc w:val="both"/>
            </w:pPr>
            <w:r w:rsidRPr="00717B2A">
              <w:t>Доработка проекта Государственной целевой программы (ГЦП) «Развитие информационных технологий, сетей связи и услуг, оказываемых на их основе»</w:t>
            </w:r>
          </w:p>
        </w:tc>
        <w:tc>
          <w:tcPr>
            <w:tcW w:w="2494" w:type="dxa"/>
          </w:tcPr>
          <w:p w14:paraId="0124403E" w14:textId="77777777" w:rsidR="001C4B65" w:rsidRPr="00717B2A" w:rsidRDefault="001C4B65" w:rsidP="00352061">
            <w:pPr>
              <w:widowControl w:val="0"/>
              <w:tabs>
                <w:tab w:val="left" w:pos="709"/>
                <w:tab w:val="left" w:pos="851"/>
              </w:tabs>
              <w:jc w:val="both"/>
            </w:pPr>
            <w:r w:rsidRPr="00717B2A">
              <w:t xml:space="preserve">С целью учета результата взаимодействия Министерства цифрового развития, связи и массовых </w:t>
            </w:r>
            <w:r w:rsidRPr="00717B2A">
              <w:lastRenderedPageBreak/>
              <w:t>коммуникаций ПМР с её потенциальным исполнителем (СЗАО «Интерднестрком»), Министерством финансов  Приднестровской Молдавской Республики и Министерством экономического развития Приднестровской Молдавской Республики по вопросам, решение которых необходимо для разработки ГЦП (по среднестатистическим затратам оператора электросвязи на проектирование, строительство и эксплуатацию сетей электросвязи (по типам сетей), по порядку возмещения капитальных и эксплуатационных затрат и обеспечения прибыли, по дополнительным сведениям, определяющим предусматриваемые данной ГЦП мероприятия, в том числе по стоимости строительства объектов электросвязи и эксплуатационных затрат, прогнозируемых на 2023 год).</w:t>
            </w:r>
          </w:p>
        </w:tc>
        <w:tc>
          <w:tcPr>
            <w:tcW w:w="2552" w:type="dxa"/>
          </w:tcPr>
          <w:p w14:paraId="66C1474A" w14:textId="77777777" w:rsidR="001C4B65" w:rsidRPr="00717B2A" w:rsidRDefault="001C4B65" w:rsidP="00352061">
            <w:pPr>
              <w:widowControl w:val="0"/>
              <w:tabs>
                <w:tab w:val="left" w:pos="709"/>
                <w:tab w:val="left" w:pos="851"/>
              </w:tabs>
              <w:jc w:val="both"/>
            </w:pPr>
            <w:r w:rsidRPr="00717B2A">
              <w:lastRenderedPageBreak/>
              <w:t>Работа над реализацией «Стратегии развития Приднестровской Молдавской Республики на 2019-</w:t>
            </w:r>
            <w:r w:rsidRPr="00717B2A">
              <w:lastRenderedPageBreak/>
              <w:t>2026 годы» в сфере связи</w:t>
            </w:r>
          </w:p>
        </w:tc>
      </w:tr>
      <w:tr w:rsidR="00717B2A" w:rsidRPr="00717B2A" w14:paraId="013FE0DC" w14:textId="77777777" w:rsidTr="00352061">
        <w:trPr>
          <w:trHeight w:val="285"/>
        </w:trPr>
        <w:tc>
          <w:tcPr>
            <w:tcW w:w="551" w:type="dxa"/>
            <w:vAlign w:val="center"/>
          </w:tcPr>
          <w:p w14:paraId="5A6F90C7" w14:textId="1957B354" w:rsidR="001C4B65" w:rsidRPr="00717B2A" w:rsidRDefault="001C4B65" w:rsidP="00352061">
            <w:pPr>
              <w:widowControl w:val="0"/>
              <w:tabs>
                <w:tab w:val="left" w:pos="709"/>
                <w:tab w:val="left" w:pos="851"/>
              </w:tabs>
              <w:jc w:val="both"/>
            </w:pPr>
            <w:r w:rsidRPr="00717B2A">
              <w:lastRenderedPageBreak/>
              <w:t>2</w:t>
            </w:r>
            <w:r w:rsidR="00930D17">
              <w:t>.</w:t>
            </w:r>
          </w:p>
        </w:tc>
        <w:tc>
          <w:tcPr>
            <w:tcW w:w="3788" w:type="dxa"/>
          </w:tcPr>
          <w:p w14:paraId="051216F6" w14:textId="77777777" w:rsidR="001C4B65" w:rsidRPr="00717B2A" w:rsidRDefault="001C4B65" w:rsidP="00352061">
            <w:pPr>
              <w:jc w:val="both"/>
            </w:pPr>
            <w:r w:rsidRPr="00717B2A">
              <w:t>Доработка проекта Государственной целевой программы (ГЦП)</w:t>
            </w:r>
            <w:r w:rsidRPr="00717B2A">
              <w:rPr>
                <w:shd w:val="clear" w:color="auto" w:fill="FFFFFF"/>
              </w:rPr>
              <w:t xml:space="preserve"> «Обеспечение перехода на эфирное </w:t>
            </w:r>
            <w:r w:rsidRPr="00717B2A">
              <w:rPr>
                <w:bCs/>
              </w:rPr>
              <w:t>цифровое телевизионное вещание в Приднестровской Молдавской Республике</w:t>
            </w:r>
            <w:r w:rsidRPr="00717B2A">
              <w:t>»</w:t>
            </w:r>
          </w:p>
        </w:tc>
        <w:tc>
          <w:tcPr>
            <w:tcW w:w="2494" w:type="dxa"/>
          </w:tcPr>
          <w:p w14:paraId="220787BA" w14:textId="0DFB1C08" w:rsidR="001C4B65" w:rsidRPr="00717B2A" w:rsidRDefault="001C4B65" w:rsidP="00352061">
            <w:pPr>
              <w:widowControl w:val="0"/>
              <w:tabs>
                <w:tab w:val="left" w:pos="709"/>
                <w:tab w:val="left" w:pos="851"/>
              </w:tabs>
              <w:jc w:val="both"/>
            </w:pPr>
            <w:r w:rsidRPr="00717B2A">
              <w:t>С целью учета результат</w:t>
            </w:r>
            <w:r w:rsidR="00061664">
              <w:t xml:space="preserve">ов </w:t>
            </w:r>
            <w:r w:rsidRPr="00717B2A">
              <w:t xml:space="preserve">взаимодействия Министерства цифрового развития, связи и массовых коммуникаций ПМР с Правительством </w:t>
            </w:r>
            <w:r w:rsidRPr="00717B2A">
              <w:lastRenderedPageBreak/>
              <w:t xml:space="preserve">ПМР, Министерством по социальной защите и труду ПМР, ГУП «Республиканский расчётный информационный центр», потенциальным исполнителем ГЦП </w:t>
            </w:r>
          </w:p>
        </w:tc>
        <w:tc>
          <w:tcPr>
            <w:tcW w:w="2552" w:type="dxa"/>
          </w:tcPr>
          <w:p w14:paraId="15EEB26E" w14:textId="77777777" w:rsidR="001C4B65" w:rsidRPr="00717B2A" w:rsidRDefault="001C4B65" w:rsidP="00352061">
            <w:pPr>
              <w:widowControl w:val="0"/>
              <w:tabs>
                <w:tab w:val="left" w:pos="709"/>
                <w:tab w:val="left" w:pos="851"/>
              </w:tabs>
              <w:jc w:val="both"/>
            </w:pPr>
            <w:r w:rsidRPr="00717B2A">
              <w:lastRenderedPageBreak/>
              <w:t>Работа над реализацией «Стратегии развития Приднестровской Молдавской Республики на 2019-2026 годы» в сфере связи</w:t>
            </w:r>
          </w:p>
        </w:tc>
      </w:tr>
      <w:tr w:rsidR="00717B2A" w:rsidRPr="00717B2A" w14:paraId="420ADFAF" w14:textId="77777777" w:rsidTr="00352061">
        <w:trPr>
          <w:trHeight w:val="285"/>
        </w:trPr>
        <w:tc>
          <w:tcPr>
            <w:tcW w:w="551" w:type="dxa"/>
            <w:vAlign w:val="center"/>
          </w:tcPr>
          <w:p w14:paraId="0AA2028F" w14:textId="548766CB" w:rsidR="001C4B65" w:rsidRPr="00717B2A" w:rsidRDefault="001C4B65" w:rsidP="00352061">
            <w:pPr>
              <w:widowControl w:val="0"/>
              <w:tabs>
                <w:tab w:val="left" w:pos="709"/>
                <w:tab w:val="left" w:pos="851"/>
              </w:tabs>
              <w:jc w:val="both"/>
            </w:pPr>
            <w:r w:rsidRPr="00717B2A">
              <w:t>3</w:t>
            </w:r>
            <w:r w:rsidR="00930D17">
              <w:t>.</w:t>
            </w:r>
          </w:p>
        </w:tc>
        <w:tc>
          <w:tcPr>
            <w:tcW w:w="3788" w:type="dxa"/>
          </w:tcPr>
          <w:p w14:paraId="0448E8FE" w14:textId="77777777" w:rsidR="001C4B65" w:rsidRPr="00717B2A" w:rsidRDefault="001C4B65" w:rsidP="00352061">
            <w:pPr>
              <w:jc w:val="both"/>
            </w:pPr>
            <w:r w:rsidRPr="00717B2A">
              <w:t>Доработка проекта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Закон Приднестровской Молдавской Республики «Об электросвязи»</w:t>
            </w:r>
          </w:p>
        </w:tc>
        <w:tc>
          <w:tcPr>
            <w:tcW w:w="2494" w:type="dxa"/>
          </w:tcPr>
          <w:p w14:paraId="7C1F0A5C" w14:textId="77777777" w:rsidR="001C4B65" w:rsidRPr="00717B2A" w:rsidRDefault="001C4B65" w:rsidP="00352061">
            <w:pPr>
              <w:widowControl w:val="0"/>
              <w:tabs>
                <w:tab w:val="left" w:pos="709"/>
                <w:tab w:val="left" w:pos="851"/>
              </w:tabs>
              <w:jc w:val="both"/>
            </w:pPr>
            <w:r w:rsidRPr="00717B2A">
              <w:t>С целью учета результата взаимодействия Министерства цифрового развития, связи с Министерством юстиции ПМР</w:t>
            </w:r>
          </w:p>
        </w:tc>
        <w:tc>
          <w:tcPr>
            <w:tcW w:w="2552" w:type="dxa"/>
          </w:tcPr>
          <w:p w14:paraId="4DDD68D0" w14:textId="77777777" w:rsidR="001C4B65" w:rsidRPr="00717B2A" w:rsidRDefault="001C4B65" w:rsidP="00352061">
            <w:pPr>
              <w:widowControl w:val="0"/>
              <w:tabs>
                <w:tab w:val="left" w:pos="709"/>
                <w:tab w:val="left" w:pos="851"/>
              </w:tabs>
              <w:jc w:val="both"/>
            </w:pPr>
            <w:r w:rsidRPr="00717B2A">
              <w:t>Работа над реализацией «Стратегии развития Приднестровской Молдавской Республики на 2019-2026 годы» в сфере связи</w:t>
            </w:r>
          </w:p>
        </w:tc>
      </w:tr>
      <w:tr w:rsidR="00717B2A" w:rsidRPr="00717B2A" w14:paraId="34AD8688" w14:textId="77777777" w:rsidTr="00352061">
        <w:trPr>
          <w:trHeight w:val="285"/>
        </w:trPr>
        <w:tc>
          <w:tcPr>
            <w:tcW w:w="551" w:type="dxa"/>
            <w:vAlign w:val="center"/>
          </w:tcPr>
          <w:p w14:paraId="36341A89" w14:textId="697F6C4F" w:rsidR="001C4B65" w:rsidRPr="00717B2A" w:rsidRDefault="001C4B65" w:rsidP="00352061">
            <w:pPr>
              <w:widowControl w:val="0"/>
              <w:tabs>
                <w:tab w:val="left" w:pos="709"/>
                <w:tab w:val="left" w:pos="851"/>
              </w:tabs>
              <w:jc w:val="both"/>
            </w:pPr>
            <w:r w:rsidRPr="00717B2A">
              <w:t>4</w:t>
            </w:r>
            <w:r w:rsidR="00930D17">
              <w:t>.</w:t>
            </w:r>
          </w:p>
        </w:tc>
        <w:tc>
          <w:tcPr>
            <w:tcW w:w="3788" w:type="dxa"/>
          </w:tcPr>
          <w:p w14:paraId="07EACB12" w14:textId="77777777" w:rsidR="001C4B65" w:rsidRPr="00717B2A" w:rsidRDefault="001C4B65" w:rsidP="00352061">
            <w:pPr>
              <w:jc w:val="both"/>
            </w:pPr>
            <w:r w:rsidRPr="00717B2A">
              <w:t>Проект Приказа Министерства цифрового развития, связи и массовых коммуникаций Приднестровской Молдавской Республики «О внесении изменений и дополнений в Приказ Министерства цифрового развития, связи и массовых коммуникаций Приднестровской Молдавской Республики от 2 июля 2012 года № 81 «Об утверждении и введении в действие Правил ввода в эксплуатацию объектов электросвязи в Приднестровской Молдавской Республике»</w:t>
            </w:r>
            <w:r w:rsidRPr="00717B2A">
              <w:br/>
              <w:t>(регистрационный № 6089 от 6 августа 2012 года) (САЗ 12-33)»</w:t>
            </w:r>
          </w:p>
        </w:tc>
        <w:tc>
          <w:tcPr>
            <w:tcW w:w="2494" w:type="dxa"/>
          </w:tcPr>
          <w:p w14:paraId="557D2816" w14:textId="77777777" w:rsidR="001C4B65" w:rsidRPr="00717B2A" w:rsidRDefault="001C4B65" w:rsidP="00352061">
            <w:pPr>
              <w:widowControl w:val="0"/>
              <w:tabs>
                <w:tab w:val="left" w:pos="709"/>
                <w:tab w:val="left" w:pos="851"/>
              </w:tabs>
              <w:jc w:val="both"/>
            </w:pPr>
            <w:r w:rsidRPr="00717B2A">
              <w:t>С целью подготовки Правил ввода в эксплуатацию объектов электросвязи в Приднестровской Молдавской Республике к предстоящим существенным изменениям в Закон «Об электросвязи»</w:t>
            </w:r>
          </w:p>
        </w:tc>
        <w:tc>
          <w:tcPr>
            <w:tcW w:w="2552" w:type="dxa"/>
          </w:tcPr>
          <w:p w14:paraId="3D77B6D3" w14:textId="77777777" w:rsidR="001C4B65" w:rsidRPr="00717B2A" w:rsidRDefault="001C4B65" w:rsidP="00352061">
            <w:pPr>
              <w:widowControl w:val="0"/>
              <w:tabs>
                <w:tab w:val="left" w:pos="709"/>
                <w:tab w:val="left" w:pos="851"/>
              </w:tabs>
              <w:jc w:val="both"/>
            </w:pPr>
            <w:r w:rsidRPr="00717B2A">
              <w:t>Совершенствование нормативной правовой базы в сфере связи</w:t>
            </w:r>
          </w:p>
        </w:tc>
      </w:tr>
      <w:tr w:rsidR="00717B2A" w:rsidRPr="00717B2A" w14:paraId="292E4D0C" w14:textId="77777777" w:rsidTr="00352061">
        <w:trPr>
          <w:trHeight w:val="285"/>
        </w:trPr>
        <w:tc>
          <w:tcPr>
            <w:tcW w:w="551" w:type="dxa"/>
            <w:vAlign w:val="center"/>
          </w:tcPr>
          <w:p w14:paraId="000EECFF" w14:textId="586B087C" w:rsidR="001C4B65" w:rsidRPr="00717B2A" w:rsidRDefault="001C4B65" w:rsidP="00352061">
            <w:pPr>
              <w:widowControl w:val="0"/>
              <w:tabs>
                <w:tab w:val="left" w:pos="709"/>
                <w:tab w:val="left" w:pos="851"/>
              </w:tabs>
              <w:jc w:val="both"/>
            </w:pPr>
            <w:r w:rsidRPr="00717B2A">
              <w:t>5</w:t>
            </w:r>
            <w:r w:rsidR="00930D17">
              <w:t>.</w:t>
            </w:r>
          </w:p>
        </w:tc>
        <w:tc>
          <w:tcPr>
            <w:tcW w:w="3788" w:type="dxa"/>
          </w:tcPr>
          <w:p w14:paraId="57A6A117" w14:textId="77777777" w:rsidR="001C4B65" w:rsidRPr="00717B2A" w:rsidRDefault="001C4B65" w:rsidP="00352061">
            <w:pPr>
              <w:jc w:val="both"/>
            </w:pPr>
            <w:r w:rsidRPr="00717B2A">
              <w:t>Проект Приказа Министерства цифрового развития, связи и массовых коммуникаций Приднестровской Молдавской Республики «О порядке отнесения к служебной тайне информации, содержащейся в электронных реестрах в области электросвязи»</w:t>
            </w:r>
          </w:p>
        </w:tc>
        <w:tc>
          <w:tcPr>
            <w:tcW w:w="2494" w:type="dxa"/>
          </w:tcPr>
          <w:p w14:paraId="2E7EE0E0" w14:textId="77777777" w:rsidR="001C4B65" w:rsidRPr="00717B2A" w:rsidRDefault="001C4B65" w:rsidP="00352061">
            <w:pPr>
              <w:widowControl w:val="0"/>
              <w:tabs>
                <w:tab w:val="left" w:pos="709"/>
                <w:tab w:val="left" w:pos="851"/>
              </w:tabs>
              <w:jc w:val="both"/>
            </w:pPr>
            <w:r w:rsidRPr="00717B2A">
              <w:t>С целью подготовки необходимого подзаконного нормативного правового акта, обозначенного в проекте приказа, к предстоящим существенным изменениям в Закон «Об электросвязи»</w:t>
            </w:r>
          </w:p>
        </w:tc>
        <w:tc>
          <w:tcPr>
            <w:tcW w:w="2552" w:type="dxa"/>
          </w:tcPr>
          <w:p w14:paraId="5485B99B" w14:textId="77777777" w:rsidR="001C4B65" w:rsidRPr="00717B2A" w:rsidRDefault="001C4B65" w:rsidP="00352061">
            <w:pPr>
              <w:widowControl w:val="0"/>
              <w:tabs>
                <w:tab w:val="left" w:pos="709"/>
                <w:tab w:val="left" w:pos="851"/>
              </w:tabs>
              <w:jc w:val="both"/>
            </w:pPr>
            <w:r w:rsidRPr="00717B2A">
              <w:t>Совершенствование нормативной правовой базы в сфере связи</w:t>
            </w:r>
          </w:p>
        </w:tc>
      </w:tr>
      <w:tr w:rsidR="00717B2A" w:rsidRPr="00717B2A" w14:paraId="7BCD9635" w14:textId="77777777" w:rsidTr="00352061">
        <w:trPr>
          <w:trHeight w:val="3308"/>
        </w:trPr>
        <w:tc>
          <w:tcPr>
            <w:tcW w:w="551" w:type="dxa"/>
            <w:vAlign w:val="center"/>
          </w:tcPr>
          <w:p w14:paraId="704E81C0" w14:textId="1D316B92" w:rsidR="001C4B65" w:rsidRPr="00717B2A" w:rsidRDefault="001C4B65" w:rsidP="00352061">
            <w:pPr>
              <w:widowControl w:val="0"/>
              <w:tabs>
                <w:tab w:val="left" w:pos="709"/>
                <w:tab w:val="left" w:pos="851"/>
              </w:tabs>
              <w:jc w:val="both"/>
            </w:pPr>
            <w:r w:rsidRPr="00717B2A">
              <w:lastRenderedPageBreak/>
              <w:t>6</w:t>
            </w:r>
            <w:r w:rsidR="00930D17">
              <w:t>.</w:t>
            </w:r>
          </w:p>
        </w:tc>
        <w:tc>
          <w:tcPr>
            <w:tcW w:w="3788" w:type="dxa"/>
          </w:tcPr>
          <w:p w14:paraId="0ED48C07" w14:textId="77777777" w:rsidR="001C4B65" w:rsidRPr="00717B2A" w:rsidRDefault="001C4B65" w:rsidP="00352061">
            <w:pPr>
              <w:shd w:val="clear" w:color="auto" w:fill="FFFFFF"/>
              <w:jc w:val="both"/>
              <w:textAlignment w:val="baseline"/>
            </w:pPr>
            <w:r w:rsidRPr="00717B2A">
              <w:t>Проект Приказа Министерства цифрового развития, связи и массовых коммуникаций Приднестровской Молдавской Республики «Об утверждении Положения о рассмотрении материалов и принятии решения о предоставлении радиочастотного присвоения в полосах радиочастот гражданского назначения, совместного использования» (новая редакция Положения)</w:t>
            </w:r>
          </w:p>
        </w:tc>
        <w:tc>
          <w:tcPr>
            <w:tcW w:w="2494" w:type="dxa"/>
          </w:tcPr>
          <w:p w14:paraId="0B0CA3F7" w14:textId="77777777" w:rsidR="001C4B65" w:rsidRPr="00717B2A" w:rsidRDefault="001C4B65" w:rsidP="00352061">
            <w:pPr>
              <w:widowControl w:val="0"/>
              <w:tabs>
                <w:tab w:val="left" w:pos="709"/>
                <w:tab w:val="left" w:pos="851"/>
              </w:tabs>
              <w:jc w:val="both"/>
            </w:pPr>
            <w:r w:rsidRPr="00717B2A">
              <w:t>С целью подготовки необходимого подзаконного нормативного правового акта, обозначенного в проекте приказа, к предстоящим существенным изменениям в Закон «Об электросвязи»</w:t>
            </w:r>
          </w:p>
        </w:tc>
        <w:tc>
          <w:tcPr>
            <w:tcW w:w="2552" w:type="dxa"/>
          </w:tcPr>
          <w:p w14:paraId="7EFAEFC7" w14:textId="77777777" w:rsidR="001C4B65" w:rsidRPr="00717B2A" w:rsidRDefault="001C4B65" w:rsidP="00352061">
            <w:pPr>
              <w:widowControl w:val="0"/>
              <w:tabs>
                <w:tab w:val="left" w:pos="709"/>
                <w:tab w:val="left" w:pos="851"/>
              </w:tabs>
              <w:jc w:val="both"/>
            </w:pPr>
            <w:r w:rsidRPr="00717B2A">
              <w:t>Совершенствование нормативной правовой базы в сфере связи</w:t>
            </w:r>
          </w:p>
        </w:tc>
      </w:tr>
      <w:tr w:rsidR="00717B2A" w:rsidRPr="00717B2A" w14:paraId="140F05FB" w14:textId="77777777" w:rsidTr="00352061">
        <w:trPr>
          <w:trHeight w:val="285"/>
        </w:trPr>
        <w:tc>
          <w:tcPr>
            <w:tcW w:w="551" w:type="dxa"/>
            <w:vAlign w:val="center"/>
          </w:tcPr>
          <w:p w14:paraId="19086545" w14:textId="0BF87072" w:rsidR="001C4B65" w:rsidRPr="00717B2A" w:rsidRDefault="001C4B65" w:rsidP="00352061">
            <w:pPr>
              <w:widowControl w:val="0"/>
              <w:tabs>
                <w:tab w:val="left" w:pos="709"/>
                <w:tab w:val="left" w:pos="851"/>
              </w:tabs>
              <w:jc w:val="both"/>
            </w:pPr>
            <w:r w:rsidRPr="00717B2A">
              <w:t>7</w:t>
            </w:r>
            <w:r w:rsidR="00930D17">
              <w:t>.</w:t>
            </w:r>
          </w:p>
        </w:tc>
        <w:tc>
          <w:tcPr>
            <w:tcW w:w="3788" w:type="dxa"/>
          </w:tcPr>
          <w:p w14:paraId="7221BED6" w14:textId="77777777" w:rsidR="001C4B65" w:rsidRPr="00717B2A" w:rsidRDefault="001C4B65" w:rsidP="00352061">
            <w:pPr>
              <w:tabs>
                <w:tab w:val="left" w:pos="709"/>
              </w:tabs>
              <w:jc w:val="both"/>
            </w:pPr>
            <w:r w:rsidRPr="00717B2A">
              <w:t>Проект Регламента исполнения государственной функции по осуществлению государственного контроля за соблюдением лицензионных требований и условий, предъявляемых к деятельности в области электросвязи</w:t>
            </w:r>
          </w:p>
        </w:tc>
        <w:tc>
          <w:tcPr>
            <w:tcW w:w="2494" w:type="dxa"/>
          </w:tcPr>
          <w:p w14:paraId="13A30F7B" w14:textId="77777777" w:rsidR="001C4B65" w:rsidRPr="00717B2A" w:rsidRDefault="001C4B65" w:rsidP="00352061">
            <w:pPr>
              <w:widowControl w:val="0"/>
              <w:tabs>
                <w:tab w:val="left" w:pos="709"/>
                <w:tab w:val="left" w:pos="851"/>
              </w:tabs>
              <w:jc w:val="both"/>
            </w:pPr>
            <w:r w:rsidRPr="00717B2A">
              <w:t xml:space="preserve">С целью отработки замечаний Правительства ПМР на представленный ранее проект данного Регламента. </w:t>
            </w:r>
          </w:p>
        </w:tc>
        <w:tc>
          <w:tcPr>
            <w:tcW w:w="2552" w:type="dxa"/>
          </w:tcPr>
          <w:p w14:paraId="71959F59" w14:textId="77777777" w:rsidR="001C4B65" w:rsidRPr="00717B2A" w:rsidRDefault="001C4B65" w:rsidP="00352061">
            <w:pPr>
              <w:widowControl w:val="0"/>
              <w:tabs>
                <w:tab w:val="left" w:pos="709"/>
                <w:tab w:val="left" w:pos="851"/>
              </w:tabs>
              <w:jc w:val="both"/>
            </w:pPr>
            <w:r w:rsidRPr="00717B2A">
              <w:t>Совершенствование нормативной правовой базы в сфере связи</w:t>
            </w:r>
          </w:p>
        </w:tc>
      </w:tr>
    </w:tbl>
    <w:p w14:paraId="04DA9CA2" w14:textId="77777777" w:rsidR="001C4B65" w:rsidRPr="00717B2A" w:rsidRDefault="001C4B65" w:rsidP="001C4B65">
      <w:pPr>
        <w:widowControl w:val="0"/>
        <w:tabs>
          <w:tab w:val="left" w:pos="709"/>
          <w:tab w:val="left" w:pos="851"/>
        </w:tabs>
        <w:jc w:val="both"/>
      </w:pPr>
    </w:p>
    <w:p w14:paraId="53F87B82" w14:textId="5F623B55" w:rsidR="00F2471C" w:rsidRPr="00717B2A" w:rsidRDefault="00930D17" w:rsidP="00F2471C">
      <w:pPr>
        <w:widowControl w:val="0"/>
        <w:tabs>
          <w:tab w:val="left" w:pos="709"/>
          <w:tab w:val="left" w:pos="851"/>
          <w:tab w:val="left" w:pos="993"/>
        </w:tabs>
        <w:ind w:left="709"/>
        <w:jc w:val="both"/>
      </w:pPr>
      <w:r>
        <w:t>3.</w:t>
      </w:r>
      <w:r w:rsidR="00F2471C" w:rsidRPr="00717B2A">
        <w:t>2. Предоставление государственных услуг в 2022 году:</w:t>
      </w:r>
    </w:p>
    <w:p w14:paraId="4221564D" w14:textId="1F2E3E35" w:rsidR="00F2471C" w:rsidRPr="00717B2A" w:rsidRDefault="00F2471C" w:rsidP="00F2471C">
      <w:pPr>
        <w:widowControl w:val="0"/>
        <w:tabs>
          <w:tab w:val="left" w:pos="709"/>
          <w:tab w:val="left" w:pos="851"/>
          <w:tab w:val="left" w:pos="993"/>
        </w:tabs>
        <w:jc w:val="both"/>
      </w:pPr>
      <w:r w:rsidRPr="00717B2A">
        <w:tab/>
        <w:t>а) в рамках оказания государственной услуги «Назначение радиочастотного присвоения»</w:t>
      </w:r>
      <w:r w:rsidR="000F1A28">
        <w:t>:</w:t>
      </w:r>
    </w:p>
    <w:p w14:paraId="13F89740" w14:textId="56EDCC70" w:rsidR="00F2471C" w:rsidRPr="00717B2A" w:rsidRDefault="00F2471C" w:rsidP="00F2471C">
      <w:pPr>
        <w:widowControl w:val="0"/>
        <w:tabs>
          <w:tab w:val="left" w:pos="709"/>
          <w:tab w:val="left" w:pos="851"/>
        </w:tabs>
        <w:ind w:firstLine="284"/>
        <w:jc w:val="both"/>
      </w:pPr>
      <w:r w:rsidRPr="00717B2A">
        <w:tab/>
        <w:t>1) назначено 48 (сорок восемь) радиочастотных присвоений (далее – РЧП);</w:t>
      </w:r>
    </w:p>
    <w:p w14:paraId="42CF2C78" w14:textId="7BC8D839" w:rsidR="00F2471C" w:rsidRPr="00717B2A" w:rsidRDefault="00F2471C" w:rsidP="00F2471C">
      <w:pPr>
        <w:widowControl w:val="0"/>
        <w:tabs>
          <w:tab w:val="left" w:pos="709"/>
          <w:tab w:val="left" w:pos="851"/>
        </w:tabs>
        <w:ind w:firstLine="284"/>
        <w:jc w:val="both"/>
      </w:pPr>
      <w:r w:rsidRPr="00717B2A">
        <w:tab/>
        <w:t>2) продлено 101 (сто одно) РЧП;</w:t>
      </w:r>
    </w:p>
    <w:p w14:paraId="20E9D69B" w14:textId="1DC439FB" w:rsidR="00F2471C" w:rsidRPr="00717B2A" w:rsidRDefault="00F2471C" w:rsidP="00F2471C">
      <w:pPr>
        <w:widowControl w:val="0"/>
        <w:tabs>
          <w:tab w:val="left" w:pos="709"/>
          <w:tab w:val="left" w:pos="851"/>
        </w:tabs>
        <w:ind w:firstLine="284"/>
        <w:jc w:val="both"/>
      </w:pPr>
      <w:r w:rsidRPr="00717B2A">
        <w:tab/>
        <w:t xml:space="preserve">3) аннулировано 38 </w:t>
      </w:r>
      <w:r w:rsidR="00350EE1" w:rsidRPr="00717B2A">
        <w:t>(</w:t>
      </w:r>
      <w:r w:rsidRPr="00717B2A">
        <w:t>тридцать восемь) радиочастотных присвоений,</w:t>
      </w:r>
    </w:p>
    <w:p w14:paraId="45DAB813" w14:textId="452CB071" w:rsidR="00F2471C" w:rsidRPr="00717B2A" w:rsidRDefault="00F2471C" w:rsidP="00F2471C">
      <w:pPr>
        <w:widowControl w:val="0"/>
        <w:tabs>
          <w:tab w:val="left" w:pos="709"/>
          <w:tab w:val="left" w:pos="851"/>
        </w:tabs>
        <w:ind w:firstLine="284"/>
        <w:jc w:val="both"/>
      </w:pPr>
      <w:r w:rsidRPr="00717B2A">
        <w:tab/>
        <w:t>б) в рамках оказания государственной услуги «Выдача разрешения на эксплуатацию РИС»:</w:t>
      </w:r>
    </w:p>
    <w:p w14:paraId="72D47A7B" w14:textId="5E79C1A8" w:rsidR="00F2471C" w:rsidRPr="00717B2A" w:rsidRDefault="00F2471C" w:rsidP="00F2471C">
      <w:pPr>
        <w:widowControl w:val="0"/>
        <w:tabs>
          <w:tab w:val="left" w:pos="709"/>
          <w:tab w:val="left" w:pos="851"/>
        </w:tabs>
        <w:ind w:firstLine="284"/>
        <w:jc w:val="both"/>
      </w:pPr>
      <w:r w:rsidRPr="00717B2A">
        <w:tab/>
        <w:t>1) выдано 114 (сто четырнадцать) разрешений на эксплуатацию РИС;</w:t>
      </w:r>
    </w:p>
    <w:p w14:paraId="5C6BA8C2" w14:textId="00072560" w:rsidR="00F2471C" w:rsidRPr="00717B2A" w:rsidRDefault="00F2471C" w:rsidP="00F2471C">
      <w:pPr>
        <w:widowControl w:val="0"/>
        <w:tabs>
          <w:tab w:val="left" w:pos="709"/>
          <w:tab w:val="left" w:pos="851"/>
        </w:tabs>
        <w:ind w:firstLine="284"/>
        <w:jc w:val="both"/>
      </w:pPr>
      <w:r w:rsidRPr="00717B2A">
        <w:tab/>
        <w:t>2) продлено 880 (восемьсот восемьдесят) разрешений на эксплуатацию РИС;</w:t>
      </w:r>
    </w:p>
    <w:p w14:paraId="2935FFDB" w14:textId="2D317119" w:rsidR="00F2471C" w:rsidRPr="00717B2A" w:rsidRDefault="00F2471C" w:rsidP="00F2471C">
      <w:pPr>
        <w:widowControl w:val="0"/>
        <w:tabs>
          <w:tab w:val="left" w:pos="709"/>
          <w:tab w:val="left" w:pos="851"/>
        </w:tabs>
        <w:ind w:firstLine="284"/>
        <w:jc w:val="both"/>
      </w:pPr>
      <w:r w:rsidRPr="00717B2A">
        <w:tab/>
        <w:t>3) выдано 5 (пять) дубликатов разрешений на эксплуатацию РИС,</w:t>
      </w:r>
    </w:p>
    <w:p w14:paraId="17A5452F" w14:textId="66B86FB4" w:rsidR="00F2471C" w:rsidRPr="00717B2A" w:rsidRDefault="00F2471C" w:rsidP="00F2471C">
      <w:pPr>
        <w:widowControl w:val="0"/>
        <w:tabs>
          <w:tab w:val="left" w:pos="709"/>
          <w:tab w:val="left" w:pos="851"/>
        </w:tabs>
        <w:ind w:firstLine="284"/>
        <w:jc w:val="both"/>
      </w:pPr>
      <w:r w:rsidRPr="00717B2A">
        <w:tab/>
        <w:t>в) выставление счетов на оплату за использование радиочастотного спектра пользователям радиочастотного спектра: подготовлены и направлены сопроводительными письмами пользователям радиочастотного спектра 109 (сто девять) счетов на оплату за использование радиочастотного спектра</w:t>
      </w:r>
      <w:r w:rsidR="00A116F9">
        <w:t xml:space="preserve"> на сумму 1434547,75 руб.</w:t>
      </w:r>
      <w:r w:rsidRPr="00717B2A">
        <w:t>, контроль поступления платежей</w:t>
      </w:r>
      <w:r w:rsidR="000F1A28">
        <w:t>.</w:t>
      </w:r>
    </w:p>
    <w:p w14:paraId="3A5BE0A2" w14:textId="04AFAAF4" w:rsidR="00F2471C" w:rsidRPr="00717B2A" w:rsidRDefault="00F2471C" w:rsidP="00F2471C">
      <w:pPr>
        <w:widowControl w:val="0"/>
        <w:tabs>
          <w:tab w:val="left" w:pos="709"/>
          <w:tab w:val="left" w:pos="851"/>
        </w:tabs>
        <w:ind w:firstLine="284"/>
        <w:jc w:val="both"/>
      </w:pPr>
      <w:r w:rsidRPr="00717B2A">
        <w:tab/>
        <w:t>При этом выполнены 39 (тридцать девять) расчетов ежегодной платы за использование радиочастотного спектра, а также постоянно актуализировались данные поступивших платежей</w:t>
      </w:r>
      <w:r w:rsidR="000F1A28">
        <w:t>.</w:t>
      </w:r>
    </w:p>
    <w:p w14:paraId="71C58868" w14:textId="5F934C99" w:rsidR="00F2471C" w:rsidRPr="00717B2A" w:rsidRDefault="00F2471C" w:rsidP="00F2471C">
      <w:pPr>
        <w:widowControl w:val="0"/>
        <w:tabs>
          <w:tab w:val="left" w:pos="709"/>
          <w:tab w:val="left" w:pos="851"/>
        </w:tabs>
        <w:ind w:firstLine="284"/>
        <w:jc w:val="both"/>
      </w:pPr>
      <w:r w:rsidRPr="00717B2A">
        <w:tab/>
        <w:t>г) в рамках оказания государственной услуги «Выдача лицензии на осуществление деятельности в области оказания услуг электросвязи»:</w:t>
      </w:r>
    </w:p>
    <w:p w14:paraId="420EEAA7" w14:textId="30EE70AF" w:rsidR="00F2471C" w:rsidRPr="00717B2A" w:rsidRDefault="00F2471C" w:rsidP="00F2471C">
      <w:pPr>
        <w:widowControl w:val="0"/>
        <w:tabs>
          <w:tab w:val="left" w:pos="709"/>
          <w:tab w:val="left" w:pos="851"/>
        </w:tabs>
        <w:ind w:firstLine="284"/>
        <w:jc w:val="both"/>
      </w:pPr>
      <w:r w:rsidRPr="00717B2A">
        <w:tab/>
        <w:t>1) выдана 1 (одна) лицензия ГУП «Центр информационных технологий» на вид деятельности «предоставление услуг телематической электросвязи» (№ 00181114 Серии АЮ);</w:t>
      </w:r>
    </w:p>
    <w:p w14:paraId="514CDFA9" w14:textId="4665C104" w:rsidR="00F2471C" w:rsidRPr="00717B2A" w:rsidRDefault="00F2471C" w:rsidP="00F2471C">
      <w:pPr>
        <w:widowControl w:val="0"/>
        <w:tabs>
          <w:tab w:val="left" w:pos="709"/>
          <w:tab w:val="left" w:pos="851"/>
        </w:tabs>
        <w:ind w:firstLine="284"/>
        <w:jc w:val="both"/>
      </w:pPr>
      <w:r w:rsidRPr="00717B2A">
        <w:tab/>
        <w:t>2) продлена 1 (одна) лицензия оператору электросвязи СЗАО «Интерднестрком» на вид деятельности «по передаче данных (за исключением услуг по передаче данных, взаимооказываемых друг другу операторами электросвязи при обеспечении взаимоподключения сетей электросвязи)» (№ 00181115 Серии АЮ);</w:t>
      </w:r>
    </w:p>
    <w:p w14:paraId="0D2D2BD1" w14:textId="48AA8F51" w:rsidR="00F2471C" w:rsidRPr="00717B2A" w:rsidRDefault="00F2471C" w:rsidP="00F2471C">
      <w:pPr>
        <w:widowControl w:val="0"/>
        <w:tabs>
          <w:tab w:val="left" w:pos="709"/>
          <w:tab w:val="left" w:pos="851"/>
        </w:tabs>
        <w:ind w:firstLine="284"/>
        <w:jc w:val="both"/>
      </w:pPr>
      <w:r w:rsidRPr="00717B2A">
        <w:tab/>
        <w:t>3) продлена 1 (одна) лицензия ОАО «ПРТЦ» на вид деятельности «предоставление услуг для целей эфирного телевизионного вещания» (№ 00181116 Серии АЮ);</w:t>
      </w:r>
    </w:p>
    <w:p w14:paraId="18F6A71A" w14:textId="52490099" w:rsidR="00F2471C" w:rsidRPr="00717B2A" w:rsidRDefault="00F2471C" w:rsidP="00F2471C">
      <w:pPr>
        <w:widowControl w:val="0"/>
        <w:tabs>
          <w:tab w:val="left" w:pos="709"/>
          <w:tab w:val="left" w:pos="851"/>
        </w:tabs>
        <w:ind w:firstLine="284"/>
        <w:jc w:val="both"/>
      </w:pPr>
      <w:r w:rsidRPr="00717B2A">
        <w:tab/>
        <w:t>4) аннулирована 1 (одна) лицензия оператору электросвязи СЗАО «Интерднестрком» № 0018107 серии АЮ на вид деятельности «предоставление услуг доступа к глобальной сети Интернет или к информационным ресурсам в г. Каменка»;</w:t>
      </w:r>
    </w:p>
    <w:p w14:paraId="4975506F" w14:textId="55A8D62E" w:rsidR="00F2471C" w:rsidRPr="00717B2A" w:rsidRDefault="00F2471C" w:rsidP="00F2471C">
      <w:pPr>
        <w:widowControl w:val="0"/>
        <w:tabs>
          <w:tab w:val="left" w:pos="709"/>
          <w:tab w:val="left" w:pos="851"/>
        </w:tabs>
        <w:ind w:firstLine="284"/>
        <w:jc w:val="both"/>
      </w:pPr>
      <w:r w:rsidRPr="00717B2A">
        <w:tab/>
        <w:t xml:space="preserve">5) продлена 1 (одна) лицензия ГУ «ПГТРК» на вид деятельности «предоставление услуг </w:t>
      </w:r>
      <w:r w:rsidRPr="00717B2A">
        <w:lastRenderedPageBreak/>
        <w:t>для целей радиовещания» (0018117 Серии АЮ);</w:t>
      </w:r>
    </w:p>
    <w:p w14:paraId="349B90CF" w14:textId="492D926E" w:rsidR="00F2471C" w:rsidRPr="00717B2A" w:rsidRDefault="00F2471C" w:rsidP="00F2471C">
      <w:pPr>
        <w:widowControl w:val="0"/>
        <w:tabs>
          <w:tab w:val="left" w:pos="709"/>
          <w:tab w:val="left" w:pos="851"/>
        </w:tabs>
        <w:ind w:firstLine="284"/>
        <w:jc w:val="both"/>
      </w:pPr>
      <w:r w:rsidRPr="00717B2A">
        <w:tab/>
        <w:t>6) продлена 1 (одна) лицензия оператору электросвязи СЗАО «Интерднестрком» на вид деятельности «предоставление услуг для целей эфирного радиовещания» (№ 0018118 Серии АЮ);</w:t>
      </w:r>
    </w:p>
    <w:p w14:paraId="14D44113" w14:textId="67ED1D29" w:rsidR="00F2471C" w:rsidRPr="00717B2A" w:rsidRDefault="00F2471C" w:rsidP="00F2471C">
      <w:pPr>
        <w:widowControl w:val="0"/>
        <w:tabs>
          <w:tab w:val="left" w:pos="709"/>
          <w:tab w:val="left" w:pos="851"/>
        </w:tabs>
        <w:ind w:firstLine="284"/>
        <w:jc w:val="both"/>
      </w:pPr>
      <w:r w:rsidRPr="00717B2A">
        <w:tab/>
        <w:t xml:space="preserve">д) </w:t>
      </w:r>
      <w:bookmarkStart w:id="10" w:name="_Hlk127260622"/>
      <w:r w:rsidRPr="00717B2A">
        <w:t>в рамках оказания государственной услуги «Выделение ресурса нумерации»</w:t>
      </w:r>
      <w:bookmarkEnd w:id="10"/>
      <w:r w:rsidRPr="00717B2A">
        <w:t>:</w:t>
      </w:r>
    </w:p>
    <w:p w14:paraId="2DD134FE" w14:textId="54A14DA3" w:rsidR="00F2471C" w:rsidRPr="00717B2A" w:rsidRDefault="00F2471C" w:rsidP="00F2471C">
      <w:pPr>
        <w:widowControl w:val="0"/>
        <w:tabs>
          <w:tab w:val="left" w:pos="709"/>
          <w:tab w:val="left" w:pos="851"/>
        </w:tabs>
        <w:ind w:firstLine="284"/>
        <w:jc w:val="both"/>
      </w:pPr>
      <w:r w:rsidRPr="00717B2A">
        <w:tab/>
        <w:t xml:space="preserve">1) выделено оператору электросвязи </w:t>
      </w:r>
      <w:bookmarkStart w:id="11" w:name="_Hlk127260681"/>
      <w:r w:rsidRPr="00717B2A">
        <w:t xml:space="preserve">СЗАО «Интерднестрком» </w:t>
      </w:r>
      <w:bookmarkEnd w:id="11"/>
      <w:r w:rsidRPr="00717B2A">
        <w:t xml:space="preserve">200 номеров </w:t>
      </w:r>
      <w:bookmarkStart w:id="12" w:name="_Hlk127260692"/>
      <w:r w:rsidRPr="00717B2A">
        <w:t>из ресурса географически определяемой зоны нумерации с АВС=555</w:t>
      </w:r>
      <w:bookmarkEnd w:id="12"/>
      <w:r w:rsidRPr="00717B2A">
        <w:t>;</w:t>
      </w:r>
    </w:p>
    <w:p w14:paraId="4DEACBDD" w14:textId="4B2C406E" w:rsidR="00F2471C" w:rsidRPr="00717B2A" w:rsidRDefault="00F2471C" w:rsidP="00F2471C">
      <w:pPr>
        <w:widowControl w:val="0"/>
        <w:tabs>
          <w:tab w:val="left" w:pos="709"/>
          <w:tab w:val="left" w:pos="851"/>
        </w:tabs>
        <w:ind w:firstLine="284"/>
        <w:jc w:val="both"/>
      </w:pPr>
      <w:r w:rsidRPr="00717B2A">
        <w:tab/>
        <w:t xml:space="preserve">2) из </w:t>
      </w:r>
      <w:bookmarkStart w:id="13" w:name="_Hlk127260808"/>
      <w:r w:rsidRPr="00717B2A">
        <w:t xml:space="preserve">ресурса сокращенной нумерации </w:t>
      </w:r>
      <w:bookmarkEnd w:id="13"/>
      <w:r w:rsidRPr="00717B2A">
        <w:t>выделены:</w:t>
      </w:r>
    </w:p>
    <w:p w14:paraId="439BC416" w14:textId="77777777" w:rsidR="00F2471C" w:rsidRPr="00717B2A" w:rsidRDefault="00F2471C" w:rsidP="00F2471C">
      <w:pPr>
        <w:widowControl w:val="0"/>
        <w:tabs>
          <w:tab w:val="left" w:pos="709"/>
          <w:tab w:val="left" w:pos="851"/>
        </w:tabs>
        <w:ind w:firstLine="284"/>
        <w:jc w:val="both"/>
      </w:pPr>
      <w:r w:rsidRPr="00717B2A">
        <w:t>- для организации службы такси ООО «Автолидер» сокращенный номер «1515»;</w:t>
      </w:r>
    </w:p>
    <w:p w14:paraId="49BE61EC" w14:textId="77777777" w:rsidR="00F2471C" w:rsidRPr="00717B2A" w:rsidRDefault="00F2471C" w:rsidP="00F2471C">
      <w:pPr>
        <w:widowControl w:val="0"/>
        <w:tabs>
          <w:tab w:val="left" w:pos="709"/>
          <w:tab w:val="left" w:pos="851"/>
        </w:tabs>
        <w:ind w:firstLine="284"/>
        <w:jc w:val="both"/>
      </w:pPr>
      <w:r w:rsidRPr="00717B2A">
        <w:t>-для организации информационно-справочной службы ООО «Торговый Проект» сокращенный номер «1440»;</w:t>
      </w:r>
    </w:p>
    <w:p w14:paraId="27BF8416" w14:textId="7BB08A1C" w:rsidR="00F2471C" w:rsidRPr="00717B2A" w:rsidRDefault="00F2471C" w:rsidP="00F2471C">
      <w:pPr>
        <w:widowControl w:val="0"/>
        <w:tabs>
          <w:tab w:val="left" w:pos="709"/>
          <w:tab w:val="left" w:pos="851"/>
        </w:tabs>
        <w:ind w:firstLine="284"/>
        <w:jc w:val="both"/>
      </w:pPr>
      <w:r w:rsidRPr="00717B2A">
        <w:tab/>
        <w:t>3) принято решение об отсрочке изъятия сокращенного номера «1502», выделенного для организации заказной службы ООО «Дрим-Тим плюс», до 31 мая 2022 года;</w:t>
      </w:r>
    </w:p>
    <w:p w14:paraId="793B024D" w14:textId="3EAF3F52" w:rsidR="00F2471C" w:rsidRPr="00717B2A" w:rsidRDefault="00F2471C" w:rsidP="00F2471C">
      <w:pPr>
        <w:widowControl w:val="0"/>
        <w:tabs>
          <w:tab w:val="left" w:pos="709"/>
          <w:tab w:val="left" w:pos="851"/>
        </w:tabs>
        <w:ind w:firstLine="284"/>
        <w:jc w:val="both"/>
      </w:pPr>
      <w:r w:rsidRPr="00717B2A">
        <w:tab/>
        <w:t>4) изъят сокращенный номер «1502», выделенный для организации заказной службы ООО «Дрим-Тим плюс»;</w:t>
      </w:r>
    </w:p>
    <w:p w14:paraId="67D43AA8" w14:textId="641CFD09" w:rsidR="00F2471C" w:rsidRPr="00717B2A" w:rsidRDefault="00F2471C" w:rsidP="00F2471C">
      <w:pPr>
        <w:widowControl w:val="0"/>
        <w:tabs>
          <w:tab w:val="left" w:pos="709"/>
          <w:tab w:val="left" w:pos="851"/>
        </w:tabs>
        <w:ind w:firstLine="284"/>
        <w:jc w:val="both"/>
      </w:pPr>
      <w:r w:rsidRPr="00717B2A">
        <w:tab/>
        <w:t>5) изъят сокращенный номер «126», выделенный для организации работы Единой службы медицинской информации Министерству здравоохранения Приднестровской Молдавской Республики;</w:t>
      </w:r>
    </w:p>
    <w:p w14:paraId="53DB3471" w14:textId="7FDC85CF" w:rsidR="00F2471C" w:rsidRPr="00717B2A" w:rsidRDefault="00F2471C" w:rsidP="00F2471C">
      <w:pPr>
        <w:widowControl w:val="0"/>
        <w:tabs>
          <w:tab w:val="left" w:pos="709"/>
          <w:tab w:val="left" w:pos="851"/>
        </w:tabs>
        <w:ind w:firstLine="284"/>
        <w:jc w:val="both"/>
      </w:pPr>
      <w:r w:rsidRPr="00717B2A">
        <w:tab/>
        <w:t xml:space="preserve">6) </w:t>
      </w:r>
      <w:r w:rsidR="000F1A28">
        <w:t>в</w:t>
      </w:r>
      <w:r w:rsidRPr="00717B2A">
        <w:t>ыданы предупреждения ОАО «Эксимбанк»:</w:t>
      </w:r>
    </w:p>
    <w:p w14:paraId="1B77C518" w14:textId="526DAC47" w:rsidR="00F2471C" w:rsidRPr="00717B2A" w:rsidRDefault="00F2471C" w:rsidP="00F2471C">
      <w:pPr>
        <w:widowControl w:val="0"/>
        <w:tabs>
          <w:tab w:val="left" w:pos="709"/>
          <w:tab w:val="left" w:pos="851"/>
        </w:tabs>
        <w:ind w:firstLine="284"/>
        <w:jc w:val="both"/>
      </w:pPr>
      <w:r w:rsidRPr="00717B2A">
        <w:tab/>
        <w:t>- о принятии мер по задействованию (использованию) сокращенного номера «1699», выделенного ОАО «Эксимбанк» (исх. от 3 февраля 2022 года № 01-31/18-155);</w:t>
      </w:r>
    </w:p>
    <w:p w14:paraId="5CD0EEBA" w14:textId="54770ACA" w:rsidR="00F2471C" w:rsidRPr="00717B2A" w:rsidRDefault="00F2471C" w:rsidP="00F2471C">
      <w:pPr>
        <w:widowControl w:val="0"/>
        <w:tabs>
          <w:tab w:val="left" w:pos="709"/>
          <w:tab w:val="left" w:pos="851"/>
        </w:tabs>
        <w:ind w:firstLine="284"/>
        <w:jc w:val="both"/>
      </w:pPr>
      <w:r w:rsidRPr="00717B2A">
        <w:tab/>
        <w:t>- об изъятии сокращенного номера «1699», выделенного ОАО «Эксимбанк» (исх. от 24 июня 2022 года № 01-31/18-155);</w:t>
      </w:r>
    </w:p>
    <w:p w14:paraId="56633A93" w14:textId="75E5CFE8" w:rsidR="00F2471C" w:rsidRPr="00717B2A" w:rsidRDefault="00F2471C" w:rsidP="00F2471C">
      <w:pPr>
        <w:widowControl w:val="0"/>
        <w:tabs>
          <w:tab w:val="left" w:pos="709"/>
          <w:tab w:val="left" w:pos="851"/>
        </w:tabs>
        <w:ind w:firstLine="284"/>
        <w:jc w:val="both"/>
      </w:pPr>
      <w:r w:rsidRPr="00717B2A">
        <w:tab/>
        <w:t>- об изъятии сокращенного номера «1519», выделенного для организации доступа к службе такси ОАО «Рыбницкая автоколонна № 2831» (исх. от 17 марта 2022 года № 01-31/18-419);</w:t>
      </w:r>
    </w:p>
    <w:p w14:paraId="37CAED8C" w14:textId="6223ADB4" w:rsidR="00F2471C" w:rsidRPr="00717B2A" w:rsidRDefault="00F2471C" w:rsidP="00F2471C">
      <w:pPr>
        <w:widowControl w:val="0"/>
        <w:tabs>
          <w:tab w:val="left" w:pos="709"/>
          <w:tab w:val="left" w:pos="851"/>
        </w:tabs>
        <w:ind w:firstLine="284"/>
        <w:jc w:val="both"/>
      </w:pPr>
      <w:r w:rsidRPr="00717B2A">
        <w:t xml:space="preserve"> </w:t>
      </w:r>
      <w:r w:rsidRPr="00717B2A">
        <w:tab/>
        <w:t>е</w:t>
      </w:r>
      <w:r w:rsidR="006C00B4" w:rsidRPr="00717B2A">
        <w:t>) в рамках оказания государственной услуги</w:t>
      </w:r>
      <w:r w:rsidR="006C00B4">
        <w:t xml:space="preserve"> «Разрешение на присоединение к сети электросвязи общего пользования»</w:t>
      </w:r>
      <w:r w:rsidRPr="00717B2A">
        <w:t xml:space="preserve"> </w:t>
      </w:r>
      <w:bookmarkStart w:id="14" w:name="_Hlk127260844"/>
      <w:r w:rsidRPr="00717B2A">
        <w:t>выданы разрешение на присоединение</w:t>
      </w:r>
      <w:bookmarkEnd w:id="14"/>
      <w:r w:rsidRPr="00717B2A">
        <w:t>:</w:t>
      </w:r>
    </w:p>
    <w:p w14:paraId="7F07ED05" w14:textId="3B506A59" w:rsidR="00F2471C" w:rsidRPr="00717B2A" w:rsidRDefault="00F2471C" w:rsidP="00F2471C">
      <w:pPr>
        <w:widowControl w:val="0"/>
        <w:tabs>
          <w:tab w:val="left" w:pos="709"/>
          <w:tab w:val="left" w:pos="851"/>
        </w:tabs>
        <w:ind w:firstLine="284"/>
        <w:jc w:val="both"/>
      </w:pPr>
      <w:r w:rsidRPr="00717B2A">
        <w:tab/>
        <w:t xml:space="preserve">1) технологической сети электросвязи Правительства Приднестровской Молдавской Республики </w:t>
      </w:r>
      <w:bookmarkStart w:id="15" w:name="_Hlk127260864"/>
      <w:r w:rsidRPr="00717B2A">
        <w:t xml:space="preserve">к сети электросвязи общего пользования </w:t>
      </w:r>
      <w:bookmarkEnd w:id="15"/>
      <w:r w:rsidRPr="00717B2A">
        <w:t>(Распоряжение № 37 от 28 июня 2022 г.);</w:t>
      </w:r>
    </w:p>
    <w:p w14:paraId="6E1CDEDC" w14:textId="170CB133" w:rsidR="00F2471C" w:rsidRPr="00717B2A" w:rsidRDefault="00F2471C" w:rsidP="00F2471C">
      <w:pPr>
        <w:widowControl w:val="0"/>
        <w:tabs>
          <w:tab w:val="left" w:pos="709"/>
          <w:tab w:val="left" w:pos="851"/>
        </w:tabs>
        <w:ind w:firstLine="284"/>
        <w:jc w:val="both"/>
      </w:pPr>
      <w:r w:rsidRPr="00717B2A">
        <w:tab/>
        <w:t xml:space="preserve">2) </w:t>
      </w:r>
      <w:bookmarkStart w:id="16" w:name="_Hlk127260911"/>
      <w:r w:rsidRPr="00717B2A">
        <w:t xml:space="preserve">технологической сети электросвязи </w:t>
      </w:r>
      <w:bookmarkEnd w:id="16"/>
      <w:r w:rsidRPr="00717B2A">
        <w:t>ООО «Сто восемьдесят один» к сети электросвязи общего пользования (Распоряжение № 39 от 5 июля 2022 г.);</w:t>
      </w:r>
    </w:p>
    <w:p w14:paraId="649E9C79" w14:textId="5CF6B556" w:rsidR="00F2471C" w:rsidRPr="00717B2A" w:rsidRDefault="00F2471C" w:rsidP="00F2471C">
      <w:pPr>
        <w:widowControl w:val="0"/>
        <w:tabs>
          <w:tab w:val="left" w:pos="709"/>
          <w:tab w:val="left" w:pos="851"/>
        </w:tabs>
        <w:ind w:firstLine="284"/>
        <w:jc w:val="both"/>
      </w:pPr>
      <w:r w:rsidRPr="00717B2A">
        <w:tab/>
        <w:t>3) технологической сети электросвязи Приднестровского республиканского банка к сети электросвязи общего пользования (Распоряжение № 50 от 29 июля 2022 г.);</w:t>
      </w:r>
    </w:p>
    <w:p w14:paraId="33E5C638" w14:textId="7F978CD7" w:rsidR="00F2471C" w:rsidRPr="00717B2A" w:rsidRDefault="00F2471C" w:rsidP="00F2471C">
      <w:pPr>
        <w:widowControl w:val="0"/>
        <w:tabs>
          <w:tab w:val="left" w:pos="709"/>
          <w:tab w:val="left" w:pos="851"/>
        </w:tabs>
        <w:ind w:firstLine="284"/>
        <w:jc w:val="both"/>
      </w:pPr>
      <w:r w:rsidRPr="00717B2A">
        <w:tab/>
        <w:t>4) технологической сети электросвязи ГУП «Единые распределительные электрические сети к сети электросвязи общего пользования (Распоряжение № 81 от 8 ноября 2022 г.);</w:t>
      </w:r>
    </w:p>
    <w:p w14:paraId="10F21A47" w14:textId="740303D2" w:rsidR="00F2471C" w:rsidRPr="00717B2A" w:rsidRDefault="00F2471C" w:rsidP="00F2471C">
      <w:pPr>
        <w:widowControl w:val="0"/>
        <w:tabs>
          <w:tab w:val="left" w:pos="709"/>
          <w:tab w:val="left" w:pos="851"/>
        </w:tabs>
        <w:ind w:firstLine="284"/>
        <w:jc w:val="both"/>
      </w:pPr>
      <w:r w:rsidRPr="00717B2A">
        <w:tab/>
        <w:t xml:space="preserve">5) </w:t>
      </w:r>
      <w:bookmarkStart w:id="17" w:name="_Hlk127260959"/>
      <w:r w:rsidRPr="00717B2A">
        <w:t xml:space="preserve">сети электросвязи специального назначения Министерства обороны Приднестровской Молдавской Республики </w:t>
      </w:r>
      <w:bookmarkEnd w:id="17"/>
      <w:r w:rsidRPr="00717B2A">
        <w:t>к сети электросвязи общего пользования (Распоряжение № 2 от 11 января 2023 г.);</w:t>
      </w:r>
    </w:p>
    <w:p w14:paraId="32E6D7A8" w14:textId="32B688E6" w:rsidR="00F2471C" w:rsidRPr="00717B2A" w:rsidRDefault="00F2471C" w:rsidP="00F2471C">
      <w:pPr>
        <w:widowControl w:val="0"/>
        <w:tabs>
          <w:tab w:val="left" w:pos="709"/>
          <w:tab w:val="left" w:pos="851"/>
        </w:tabs>
        <w:ind w:firstLine="284"/>
        <w:jc w:val="both"/>
      </w:pPr>
      <w:r w:rsidRPr="00717B2A">
        <w:tab/>
        <w:t>ж) отказано в получении разрешения на присоединение сети электросвязи ГУП «Почта Приднестровья» к сети электросвязи общего пользования.</w:t>
      </w:r>
    </w:p>
    <w:p w14:paraId="5CEC14E8" w14:textId="1FAEB1E7" w:rsidR="00F2471C" w:rsidRPr="00717B2A" w:rsidRDefault="00F2471C" w:rsidP="00F2471C">
      <w:pPr>
        <w:widowControl w:val="0"/>
        <w:tabs>
          <w:tab w:val="left" w:pos="709"/>
          <w:tab w:val="left" w:pos="851"/>
        </w:tabs>
        <w:ind w:firstLine="284"/>
        <w:jc w:val="both"/>
      </w:pPr>
      <w:r w:rsidRPr="00717B2A">
        <w:tab/>
        <w:t>В течении 2022 года вносились изменения и дополнения в реестры и базу данных по предоставлению государственных услуг.</w:t>
      </w:r>
    </w:p>
    <w:p w14:paraId="67EAF00E" w14:textId="7972595A" w:rsidR="00F2471C" w:rsidRPr="00717B2A" w:rsidRDefault="00F2471C" w:rsidP="00F2471C">
      <w:pPr>
        <w:widowControl w:val="0"/>
        <w:tabs>
          <w:tab w:val="left" w:pos="709"/>
          <w:tab w:val="left" w:pos="851"/>
          <w:tab w:val="left" w:pos="993"/>
        </w:tabs>
        <w:jc w:val="both"/>
      </w:pPr>
      <w:r w:rsidRPr="00717B2A">
        <w:t xml:space="preserve">     </w:t>
      </w:r>
      <w:r w:rsidRPr="00717B2A">
        <w:tab/>
      </w:r>
      <w:r w:rsidR="00BD7505">
        <w:t>3.</w:t>
      </w:r>
      <w:r w:rsidRPr="00717B2A">
        <w:t xml:space="preserve">3. </w:t>
      </w:r>
      <w:r w:rsidR="006C00B4">
        <w:t>В рамках</w:t>
      </w:r>
      <w:r w:rsidRPr="00717B2A">
        <w:t xml:space="preserve"> регулировани</w:t>
      </w:r>
      <w:r w:rsidR="006C00B4">
        <w:t>я</w:t>
      </w:r>
      <w:r w:rsidRPr="00717B2A">
        <w:t xml:space="preserve"> деятельности в области электросвязи</w:t>
      </w:r>
      <w:r w:rsidR="006C00B4">
        <w:t xml:space="preserve"> осуществлялось</w:t>
      </w:r>
      <w:r w:rsidRPr="00717B2A">
        <w:t>:</w:t>
      </w:r>
    </w:p>
    <w:p w14:paraId="3B0838E1" w14:textId="6CBD511B" w:rsidR="00F2471C" w:rsidRPr="00717B2A" w:rsidRDefault="00F2471C" w:rsidP="00F2471C">
      <w:pPr>
        <w:widowControl w:val="0"/>
        <w:tabs>
          <w:tab w:val="left" w:pos="709"/>
          <w:tab w:val="left" w:pos="851"/>
        </w:tabs>
        <w:ind w:firstLine="284"/>
        <w:jc w:val="both"/>
      </w:pPr>
      <w:r w:rsidRPr="00717B2A">
        <w:tab/>
        <w:t>а) проведение анализа и согласование актов выполненных работ ГУПС «Центр регулирования связи» по радиоконтролю радиочастотного спектра и применения данным предприятием установленных тарифов на 2022 год;</w:t>
      </w:r>
    </w:p>
    <w:p w14:paraId="457AE9E1" w14:textId="35DD6E4C" w:rsidR="00F2471C" w:rsidRPr="00717B2A" w:rsidRDefault="00F2471C" w:rsidP="00F2471C">
      <w:pPr>
        <w:widowControl w:val="0"/>
        <w:tabs>
          <w:tab w:val="left" w:pos="709"/>
          <w:tab w:val="left" w:pos="851"/>
        </w:tabs>
        <w:ind w:firstLine="284"/>
        <w:jc w:val="both"/>
      </w:pPr>
      <w:r w:rsidRPr="00717B2A">
        <w:tab/>
        <w:t>б) проведение анализа ежемесячных отчетов по радиоконтролю радиочастотного спектра ГУПС «Центр регулирования связи», протоколов измерений технических параметров радиоизлучающих средств в 2022 году;</w:t>
      </w:r>
    </w:p>
    <w:p w14:paraId="176B23EC" w14:textId="0ADD2C42" w:rsidR="00F2471C" w:rsidRPr="00717B2A" w:rsidRDefault="00F2471C" w:rsidP="00F2471C">
      <w:pPr>
        <w:widowControl w:val="0"/>
        <w:tabs>
          <w:tab w:val="left" w:pos="709"/>
          <w:tab w:val="left" w:pos="851"/>
        </w:tabs>
        <w:ind w:firstLine="284"/>
        <w:jc w:val="both"/>
      </w:pPr>
      <w:r w:rsidRPr="00717B2A">
        <w:tab/>
        <w:t>в) проведение анализа отчетов по мониторингу ресурсов сокращенной нумерации ГУПС «Центр регулирования связи» за 2022 год;</w:t>
      </w:r>
    </w:p>
    <w:p w14:paraId="044DDDA5" w14:textId="1FC7DA35" w:rsidR="00F2471C" w:rsidRPr="00717B2A" w:rsidRDefault="00F2471C" w:rsidP="00F2471C">
      <w:pPr>
        <w:widowControl w:val="0"/>
        <w:tabs>
          <w:tab w:val="left" w:pos="709"/>
          <w:tab w:val="left" w:pos="851"/>
        </w:tabs>
        <w:ind w:firstLine="284"/>
        <w:jc w:val="both"/>
      </w:pPr>
      <w:r w:rsidRPr="00717B2A">
        <w:tab/>
        <w:t xml:space="preserve">г) проведение экспертизы на соответствие действующему законодательству </w:t>
      </w:r>
      <w:r w:rsidRPr="00717B2A">
        <w:lastRenderedPageBreak/>
        <w:t xml:space="preserve">Приднестровской Молдавской Республики представленных ОАО «Приднестровский радиотелецентр» </w:t>
      </w:r>
      <w:r w:rsidR="00C15C25" w:rsidRPr="00717B2A">
        <w:t xml:space="preserve">и ООО «Рубин» </w:t>
      </w:r>
      <w:r w:rsidRPr="00717B2A">
        <w:t>пакет</w:t>
      </w:r>
      <w:r w:rsidR="00C15C25" w:rsidRPr="00717B2A">
        <w:t>ов</w:t>
      </w:r>
      <w:r w:rsidRPr="00717B2A">
        <w:t xml:space="preserve"> документов с калькуляцией тарифов 1 часа оказания услуг аналогового теле-, радиовещания в рамках выполнения государственного заказа на ретрансляцию теле-, радиопрограмм;</w:t>
      </w:r>
    </w:p>
    <w:p w14:paraId="3A3CAC4D" w14:textId="2E1B8C4F" w:rsidR="00F2471C" w:rsidRPr="00717B2A" w:rsidRDefault="00F2471C" w:rsidP="00F2471C">
      <w:pPr>
        <w:widowControl w:val="0"/>
        <w:tabs>
          <w:tab w:val="left" w:pos="709"/>
          <w:tab w:val="left" w:pos="851"/>
        </w:tabs>
        <w:ind w:firstLine="284"/>
        <w:jc w:val="both"/>
      </w:pPr>
      <w:r w:rsidRPr="00717B2A">
        <w:tab/>
        <w:t>д) сопровождение актов выполненных работ ОАО «Приднестровский радиотелецентр»</w:t>
      </w:r>
      <w:r w:rsidR="00C15C25" w:rsidRPr="00717B2A">
        <w:t xml:space="preserve"> и ООО «Рубин»</w:t>
      </w:r>
      <w:r w:rsidRPr="00717B2A">
        <w:t xml:space="preserve"> при направлении их в ГУП «ЕРЭС» для возмещения стоимости расходов на оплату государственного заказа на ретрансляцию теле-, радиопрограмм</w:t>
      </w:r>
      <w:r w:rsidR="00C15C25" w:rsidRPr="00717B2A">
        <w:t>;</w:t>
      </w:r>
    </w:p>
    <w:p w14:paraId="44AAEA01" w14:textId="6BDC0161" w:rsidR="00F2471C" w:rsidRPr="00717B2A" w:rsidRDefault="00F2471C" w:rsidP="00F2471C">
      <w:pPr>
        <w:widowControl w:val="0"/>
        <w:tabs>
          <w:tab w:val="left" w:pos="709"/>
          <w:tab w:val="left" w:pos="851"/>
        </w:tabs>
        <w:ind w:firstLine="284"/>
        <w:jc w:val="both"/>
      </w:pPr>
      <w:r w:rsidRPr="00717B2A">
        <w:tab/>
        <w:t>е) внесены изменений в Приказ Министерства цифрового развития, связи и массовых коммуникаций ПМР от 30.11.2021 года № 247 «О выполнении государственного заказа на ретрансляцию (трансляцию) теле-, радиопрограмм на период с 1 января 2022 года по 31 декабря 2022 года и его обеспечении» в отношении ОАО «Приднестровский телерадиоцентр», ООО «Рубин»;</w:t>
      </w:r>
    </w:p>
    <w:p w14:paraId="08D31852" w14:textId="674C0095" w:rsidR="00F2471C" w:rsidRPr="00717B2A" w:rsidRDefault="00F2471C" w:rsidP="00F2471C">
      <w:pPr>
        <w:widowControl w:val="0"/>
        <w:tabs>
          <w:tab w:val="left" w:pos="709"/>
          <w:tab w:val="left" w:pos="851"/>
        </w:tabs>
        <w:ind w:firstLine="284"/>
        <w:jc w:val="both"/>
      </w:pPr>
      <w:r w:rsidRPr="00717B2A">
        <w:tab/>
        <w:t xml:space="preserve">ж) рассмотрение радиочастотных заявок ООО «Рубин», обращений ООО «Рубин» по проекту договора на выполнение государственного заказа по ретрансляции телевизионных и радиопрограмм на территории ПМР на 2022 год, вызванное </w:t>
      </w:r>
      <w:r w:rsidRPr="00717B2A">
        <w:rPr>
          <w:lang w:bidi="ru-RU"/>
        </w:rPr>
        <w:t>расторжением СЗАО «Интерднестрком» Договора № 1172И оказания услуг по размещению и обеспечению функционирования оборудования, задействованного в выполнении государственного заказа в с. Воронково, и с. Катериновка Рыбницкого района.</w:t>
      </w:r>
    </w:p>
    <w:p w14:paraId="2558B651" w14:textId="115CA32A" w:rsidR="00F2471C" w:rsidRDefault="00F2471C" w:rsidP="00F2471C">
      <w:pPr>
        <w:widowControl w:val="0"/>
        <w:tabs>
          <w:tab w:val="left" w:pos="709"/>
          <w:tab w:val="left" w:pos="851"/>
          <w:tab w:val="left" w:pos="993"/>
        </w:tabs>
        <w:jc w:val="both"/>
      </w:pPr>
      <w:r w:rsidRPr="00717B2A">
        <w:tab/>
      </w:r>
      <w:r w:rsidR="00BD7505">
        <w:t>3.</w:t>
      </w:r>
      <w:r w:rsidRPr="00717B2A">
        <w:t xml:space="preserve">4. </w:t>
      </w:r>
      <w:r w:rsidR="006C00B4">
        <w:t>У</w:t>
      </w:r>
      <w:r w:rsidRPr="00717B2A">
        <w:t>част</w:t>
      </w:r>
      <w:r w:rsidR="006C00B4">
        <w:t>ие</w:t>
      </w:r>
      <w:r w:rsidRPr="00717B2A">
        <w:t xml:space="preserve"> в плановом мероприятии по контролю ЗАО «Рыбницкий цементный завод».</w:t>
      </w:r>
    </w:p>
    <w:p w14:paraId="5E292B76" w14:textId="17785BD1" w:rsidR="00275BFB" w:rsidRDefault="00275BFB" w:rsidP="00F2471C">
      <w:pPr>
        <w:widowControl w:val="0"/>
        <w:tabs>
          <w:tab w:val="left" w:pos="709"/>
          <w:tab w:val="left" w:pos="851"/>
          <w:tab w:val="left" w:pos="993"/>
        </w:tabs>
        <w:jc w:val="both"/>
      </w:pPr>
      <w:r>
        <w:tab/>
      </w:r>
      <w:r w:rsidR="00DF01A7">
        <w:t>3.</w:t>
      </w:r>
      <w:r>
        <w:t>5. Осуществлено у</w:t>
      </w:r>
      <w:r w:rsidRPr="00275BFB">
        <w:t>частие в судебн</w:t>
      </w:r>
      <w:r>
        <w:t>ых</w:t>
      </w:r>
      <w:r w:rsidRPr="00275BFB">
        <w:t xml:space="preserve"> заседани</w:t>
      </w:r>
      <w:r>
        <w:t>ях:</w:t>
      </w:r>
    </w:p>
    <w:p w14:paraId="2B8973AB" w14:textId="68AD5EED" w:rsidR="00275BFB" w:rsidRDefault="00275BFB" w:rsidP="00F2471C">
      <w:pPr>
        <w:widowControl w:val="0"/>
        <w:tabs>
          <w:tab w:val="left" w:pos="709"/>
          <w:tab w:val="left" w:pos="851"/>
          <w:tab w:val="left" w:pos="993"/>
        </w:tabs>
        <w:jc w:val="both"/>
      </w:pPr>
      <w:r>
        <w:tab/>
        <w:t>а)</w:t>
      </w:r>
      <w:r w:rsidRPr="00275BFB">
        <w:t xml:space="preserve"> по рассмотрению административного протокола, составленного в отношении гр. Аванисова А.А.</w:t>
      </w:r>
      <w:r>
        <w:t>;</w:t>
      </w:r>
    </w:p>
    <w:p w14:paraId="5E1F9F95" w14:textId="09DB22BB" w:rsidR="00275BFB" w:rsidRPr="00717B2A" w:rsidRDefault="00275BFB" w:rsidP="00F2471C">
      <w:pPr>
        <w:widowControl w:val="0"/>
        <w:tabs>
          <w:tab w:val="left" w:pos="709"/>
          <w:tab w:val="left" w:pos="851"/>
          <w:tab w:val="left" w:pos="993"/>
        </w:tabs>
        <w:jc w:val="both"/>
      </w:pPr>
      <w:r>
        <w:tab/>
        <w:t xml:space="preserve">б) </w:t>
      </w:r>
      <w:r w:rsidRPr="00275BFB">
        <w:t>по аннулированию лицензий ООО «Линксервис»</w:t>
      </w:r>
      <w:r>
        <w:t>.</w:t>
      </w:r>
    </w:p>
    <w:p w14:paraId="57570190" w14:textId="2FD16D3D" w:rsidR="00F2471C" w:rsidRPr="00717B2A" w:rsidRDefault="00DF01A7" w:rsidP="00F2471C">
      <w:pPr>
        <w:ind w:firstLine="709"/>
        <w:jc w:val="both"/>
      </w:pPr>
      <w:r>
        <w:t>3.</w:t>
      </w:r>
      <w:r w:rsidR="00275BFB">
        <w:t>6</w:t>
      </w:r>
      <w:r w:rsidR="00F2471C" w:rsidRPr="00717B2A">
        <w:t xml:space="preserve">. Осуществлено проведение служебных </w:t>
      </w:r>
      <w:r w:rsidR="00F2471C" w:rsidRPr="00717B2A">
        <w:rPr>
          <w:shd w:val="clear" w:color="auto" w:fill="FFFFFF"/>
        </w:rPr>
        <w:t>мероприяти</w:t>
      </w:r>
      <w:r w:rsidR="00350EE1" w:rsidRPr="00717B2A">
        <w:rPr>
          <w:shd w:val="clear" w:color="auto" w:fill="FFFFFF"/>
        </w:rPr>
        <w:t>й</w:t>
      </w:r>
      <w:r w:rsidR="00F2471C" w:rsidRPr="00717B2A">
        <w:rPr>
          <w:shd w:val="clear" w:color="auto" w:fill="FFFFFF"/>
        </w:rPr>
        <w:t>, направленных на пресечение незаконного функционирования средств</w:t>
      </w:r>
      <w:r w:rsidR="00A116F9">
        <w:rPr>
          <w:shd w:val="clear" w:color="auto" w:fill="FFFFFF"/>
        </w:rPr>
        <w:t xml:space="preserve"> </w:t>
      </w:r>
      <w:r w:rsidR="00F2471C" w:rsidRPr="00717B2A">
        <w:rPr>
          <w:shd w:val="clear" w:color="auto" w:fill="FFFFFF"/>
        </w:rPr>
        <w:t>на основании Приказа Министерства цифрового развития, связи и массовых коммуникаций Приднестровской Молдавской Республики от 10.08.2022 г. № 211 «</w:t>
      </w:r>
      <w:r w:rsidR="00F2471C" w:rsidRPr="00717B2A">
        <w:t>О служебных мероприятиях, направленных на пресечение незаконного функционирования радиоизлучающих средств, расположенных в г. Дубоссары, ул. Фрунзе, д. 46».</w:t>
      </w:r>
    </w:p>
    <w:p w14:paraId="23BE48C5" w14:textId="30413CB6" w:rsidR="00F2471C" w:rsidRPr="00717B2A" w:rsidRDefault="00F2471C" w:rsidP="00123794">
      <w:pPr>
        <w:tabs>
          <w:tab w:val="left" w:pos="709"/>
          <w:tab w:val="center" w:pos="1134"/>
        </w:tabs>
        <w:jc w:val="both"/>
        <w:rPr>
          <w:shd w:val="clear" w:color="auto" w:fill="FFFFFF"/>
        </w:rPr>
      </w:pPr>
      <w:r w:rsidRPr="00717B2A">
        <w:tab/>
      </w:r>
      <w:r w:rsidR="00DF01A7">
        <w:t>3.</w:t>
      </w:r>
      <w:r w:rsidR="00123794">
        <w:t>7</w:t>
      </w:r>
      <w:r w:rsidRPr="00717B2A">
        <w:rPr>
          <w:shd w:val="clear" w:color="auto" w:fill="FFFFFF"/>
        </w:rPr>
        <w:t>. Проведено внеплановое</w:t>
      </w:r>
      <w:r w:rsidRPr="00717B2A">
        <w:t xml:space="preserve"> мероприятие по контролю на основании Приказа Министерства цифрового развития, связи и массовых коммуникаций Приднестровской Молдавской Республики от 16.08.2022 года № 215 «О проведении внепланового мероприятия по контролю соблюдения действующего законодательства в области использования радиочастотного спектра и радиоизлучающих средств, направленного на пресечение незаконного источника радиоизлучения, не имеющего соответствующих разрешительных документов, расположенного по адресу г. Тирасполь, ул. Индустриальная, д. 54».</w:t>
      </w:r>
    </w:p>
    <w:p w14:paraId="55FA6E61" w14:textId="39E95575" w:rsidR="00F2471C" w:rsidRPr="00717B2A" w:rsidRDefault="00DF01A7" w:rsidP="00F2471C">
      <w:pPr>
        <w:widowControl w:val="0"/>
        <w:tabs>
          <w:tab w:val="left" w:pos="709"/>
          <w:tab w:val="left" w:pos="851"/>
          <w:tab w:val="left" w:pos="993"/>
        </w:tabs>
        <w:ind w:left="709"/>
        <w:jc w:val="both"/>
      </w:pPr>
      <w:r>
        <w:t>3.</w:t>
      </w:r>
      <w:r w:rsidR="00123794">
        <w:t>8</w:t>
      </w:r>
      <w:r w:rsidR="00F2471C" w:rsidRPr="00717B2A">
        <w:t>. Участие в комиссиях по приемке в эксплуатацию объектов электросвязи:</w:t>
      </w:r>
    </w:p>
    <w:p w14:paraId="03695DA7" w14:textId="77777777" w:rsidR="00F2471C" w:rsidRPr="00717B2A" w:rsidRDefault="00F2471C" w:rsidP="00F2471C">
      <w:pPr>
        <w:widowControl w:val="0"/>
        <w:tabs>
          <w:tab w:val="left" w:pos="709"/>
          <w:tab w:val="left" w:pos="851"/>
        </w:tabs>
        <w:ind w:firstLine="284"/>
        <w:jc w:val="both"/>
      </w:pPr>
      <w:r w:rsidRPr="00717B2A">
        <w:tab/>
        <w:t>а) ООО «Линксервис» объекта: «Распределительная сеть передачи данных г. Бендеры» - РП № 03/20/К;</w:t>
      </w:r>
    </w:p>
    <w:p w14:paraId="7C3A7E0C" w14:textId="77777777" w:rsidR="00F2471C" w:rsidRPr="00717B2A" w:rsidRDefault="00F2471C" w:rsidP="00F2471C">
      <w:pPr>
        <w:widowControl w:val="0"/>
        <w:tabs>
          <w:tab w:val="left" w:pos="709"/>
          <w:tab w:val="left" w:pos="851"/>
        </w:tabs>
        <w:ind w:firstLine="284"/>
        <w:jc w:val="both"/>
      </w:pPr>
      <w:r w:rsidRPr="00717B2A">
        <w:tab/>
        <w:t>б) СЗАО «Интерднестрком» объектов: «BOЛС FTTx (FTTH) ВАМ-13 с. Парканы» и «Оборудование доступа FTTx (FTTH) по адресу: Слободзейский район, с. Парканы, ул. Гоголя, 1Г»;</w:t>
      </w:r>
    </w:p>
    <w:p w14:paraId="6B027CE8" w14:textId="77777777" w:rsidR="00F2471C" w:rsidRPr="00717B2A" w:rsidRDefault="00F2471C" w:rsidP="00F2471C">
      <w:pPr>
        <w:widowControl w:val="0"/>
        <w:tabs>
          <w:tab w:val="left" w:pos="709"/>
          <w:tab w:val="left" w:pos="851"/>
        </w:tabs>
        <w:ind w:firstLine="284"/>
        <w:jc w:val="both"/>
      </w:pPr>
      <w:r w:rsidRPr="00717B2A">
        <w:tab/>
        <w:t>в) ООО «Линксервис» объекта: «Магистральная сеть передачи данных г. Бендеры» (корректировка по ул. Котовского – ул. Панина);</w:t>
      </w:r>
    </w:p>
    <w:p w14:paraId="597EB582" w14:textId="77777777" w:rsidR="00F2471C" w:rsidRPr="00717B2A" w:rsidRDefault="00F2471C" w:rsidP="00F2471C">
      <w:pPr>
        <w:widowControl w:val="0"/>
        <w:tabs>
          <w:tab w:val="left" w:pos="709"/>
          <w:tab w:val="left" w:pos="851"/>
        </w:tabs>
        <w:ind w:firstLine="284"/>
        <w:jc w:val="both"/>
      </w:pPr>
      <w:r w:rsidRPr="00717B2A">
        <w:tab/>
        <w:t>г) «ВОЛС FTTx (FTTH) ВАМ-3 с. Ержово», «Оборудование доступа ВОЛС FTTx (FTTH)» – Рыбницкий район с. Ержово;</w:t>
      </w:r>
    </w:p>
    <w:p w14:paraId="6D062559" w14:textId="77777777" w:rsidR="00F2471C" w:rsidRPr="00717B2A" w:rsidRDefault="00F2471C" w:rsidP="00F2471C">
      <w:pPr>
        <w:widowControl w:val="0"/>
        <w:tabs>
          <w:tab w:val="left" w:pos="709"/>
          <w:tab w:val="left" w:pos="851"/>
        </w:tabs>
        <w:ind w:firstLine="284"/>
        <w:jc w:val="both"/>
      </w:pPr>
      <w:r w:rsidRPr="00717B2A">
        <w:tab/>
        <w:t xml:space="preserve">д) «ВОЛС FTTx (FTTH) ВАМ-10 с. Строенцы», «Оборудование доступа ВОЛС FTTx (FTTH)» – Рыбницкий район с. Строенцы; </w:t>
      </w:r>
    </w:p>
    <w:p w14:paraId="1FD3C178" w14:textId="77777777" w:rsidR="00F2471C" w:rsidRPr="00717B2A" w:rsidRDefault="00F2471C" w:rsidP="00F2471C">
      <w:pPr>
        <w:widowControl w:val="0"/>
        <w:tabs>
          <w:tab w:val="left" w:pos="709"/>
          <w:tab w:val="left" w:pos="851"/>
        </w:tabs>
        <w:ind w:firstLine="284"/>
        <w:jc w:val="both"/>
      </w:pPr>
      <w:r w:rsidRPr="00717B2A">
        <w:tab/>
        <w:t>е) ВОЛС FTTx (FTTH) ВАМ-14 с. Дзержинское», «Оборудование доступа ВОЛС FTTx (FTTH)» – Дубоссарский район с. Дзержинское;</w:t>
      </w:r>
    </w:p>
    <w:p w14:paraId="19B1CF12" w14:textId="77777777" w:rsidR="00F2471C" w:rsidRPr="00717B2A" w:rsidRDefault="00F2471C" w:rsidP="00F2471C">
      <w:pPr>
        <w:pStyle w:val="a9"/>
        <w:ind w:left="0" w:firstLine="709"/>
        <w:jc w:val="both"/>
      </w:pPr>
      <w:r w:rsidRPr="00717B2A">
        <w:t>ж) «BOЛС FTTx (FTTH) ВАМ-15 с. Терновка», «Оборудование доступа BOЛС FTTx (FTTH) по адресу: Слободзейский  район, с. Терновка, ул. Толоченко, д. 37А»;</w:t>
      </w:r>
    </w:p>
    <w:p w14:paraId="55619B09" w14:textId="77777777" w:rsidR="00F2471C" w:rsidRPr="00717B2A" w:rsidRDefault="00F2471C" w:rsidP="00F2471C">
      <w:pPr>
        <w:ind w:firstLine="709"/>
        <w:jc w:val="both"/>
      </w:pPr>
      <w:r w:rsidRPr="00717B2A">
        <w:t xml:space="preserve">з) «BOЛС FTTx (FTTH) ВАМ-32 г. Тирасполь»; </w:t>
      </w:r>
    </w:p>
    <w:p w14:paraId="1C859CA3" w14:textId="77777777" w:rsidR="00F2471C" w:rsidRPr="00717B2A" w:rsidRDefault="00F2471C" w:rsidP="00F2471C">
      <w:pPr>
        <w:ind w:firstLine="709"/>
        <w:jc w:val="both"/>
      </w:pPr>
      <w:r w:rsidRPr="00717B2A">
        <w:lastRenderedPageBreak/>
        <w:t xml:space="preserve">и) «Оборудование доступа FTTx (FTTH) г. Тирасполь, ул. Шевченко, 92»; </w:t>
      </w:r>
    </w:p>
    <w:p w14:paraId="4CD6D010" w14:textId="77777777" w:rsidR="00F2471C" w:rsidRPr="00717B2A" w:rsidRDefault="00F2471C" w:rsidP="00F2471C">
      <w:pPr>
        <w:ind w:firstLine="709"/>
        <w:jc w:val="both"/>
      </w:pPr>
      <w:r w:rsidRPr="00717B2A">
        <w:t xml:space="preserve">к) «BOЛС FTTx (FTTH) ВАМ-45 г. Тирасполь»;  </w:t>
      </w:r>
    </w:p>
    <w:p w14:paraId="67F8CE27" w14:textId="77777777" w:rsidR="00F2471C" w:rsidRPr="00717B2A" w:rsidRDefault="00F2471C" w:rsidP="00F2471C">
      <w:pPr>
        <w:ind w:firstLine="709"/>
        <w:jc w:val="both"/>
      </w:pPr>
      <w:r w:rsidRPr="00717B2A">
        <w:t xml:space="preserve">л) «Оборудование доступа FTTx (FTTH) г. Тирасполь, ул. Краснодонская, 49/3»;  </w:t>
      </w:r>
    </w:p>
    <w:p w14:paraId="4F098DED" w14:textId="77777777" w:rsidR="00F2471C" w:rsidRPr="00717B2A" w:rsidRDefault="00F2471C" w:rsidP="00F2471C">
      <w:pPr>
        <w:ind w:firstLine="709"/>
        <w:jc w:val="both"/>
      </w:pPr>
      <w:r w:rsidRPr="00717B2A">
        <w:t xml:space="preserve">м) «BOЛС FTTx (FTTH) ВАМ-47 г. Тирасполь»; </w:t>
      </w:r>
    </w:p>
    <w:p w14:paraId="3C969C2F" w14:textId="77777777" w:rsidR="00F2471C" w:rsidRPr="00717B2A" w:rsidRDefault="00F2471C" w:rsidP="00F2471C">
      <w:pPr>
        <w:ind w:firstLine="709"/>
        <w:jc w:val="both"/>
      </w:pPr>
      <w:r w:rsidRPr="00717B2A">
        <w:t>н) «Оборудование доступа FTTx (FTTH) г. Тирасполь, ул. Одесская, 86 1Г»;</w:t>
      </w:r>
    </w:p>
    <w:p w14:paraId="78F27DCE" w14:textId="77777777" w:rsidR="00F2471C" w:rsidRPr="00717B2A" w:rsidRDefault="00F2471C" w:rsidP="00F2471C">
      <w:pPr>
        <w:ind w:firstLine="709"/>
        <w:jc w:val="both"/>
      </w:pPr>
      <w:r w:rsidRPr="00717B2A">
        <w:t>о) «BOЛС FTTx (FTTH) ВАМ-11 с. Кицканы»;</w:t>
      </w:r>
    </w:p>
    <w:p w14:paraId="09D133A9" w14:textId="77777777" w:rsidR="00F2471C" w:rsidRPr="00717B2A" w:rsidRDefault="00F2471C" w:rsidP="00F2471C">
      <w:pPr>
        <w:ind w:firstLine="709"/>
        <w:jc w:val="both"/>
      </w:pPr>
      <w:r w:rsidRPr="00717B2A">
        <w:t xml:space="preserve">п) «Оборудование доступа FTTx (FTTH) Слободзейский район, с. Кицканы, ул. Котовского, 4»; </w:t>
      </w:r>
    </w:p>
    <w:p w14:paraId="39B79C8F" w14:textId="77777777" w:rsidR="00F2471C" w:rsidRPr="00717B2A" w:rsidRDefault="00F2471C" w:rsidP="00F2471C">
      <w:pPr>
        <w:ind w:firstLine="709"/>
        <w:jc w:val="both"/>
      </w:pPr>
      <w:r w:rsidRPr="00717B2A">
        <w:t xml:space="preserve">р) «BOЛС FTTx (FTTH) ВАМ-12 г. Слободзея»; </w:t>
      </w:r>
    </w:p>
    <w:p w14:paraId="53FDDC56" w14:textId="77777777" w:rsidR="00F2471C" w:rsidRPr="00717B2A" w:rsidRDefault="00F2471C" w:rsidP="00F2471C">
      <w:pPr>
        <w:pStyle w:val="a9"/>
        <w:ind w:left="0" w:firstLine="709"/>
        <w:jc w:val="both"/>
      </w:pPr>
      <w:r w:rsidRPr="00717B2A">
        <w:t xml:space="preserve">с) «Оборудование доступа FTTx (FTTH) г. Слободзея, ул. 50 лет Октября, 68».              </w:t>
      </w:r>
    </w:p>
    <w:p w14:paraId="26D15D2E" w14:textId="1EBB579C" w:rsidR="00C90013" w:rsidRPr="00717B2A" w:rsidRDefault="00DF01A7" w:rsidP="001C4B65">
      <w:pPr>
        <w:widowControl w:val="0"/>
        <w:tabs>
          <w:tab w:val="left" w:pos="851"/>
          <w:tab w:val="left" w:pos="993"/>
        </w:tabs>
        <w:ind w:firstLine="709"/>
        <w:jc w:val="both"/>
        <w:rPr>
          <w:b/>
          <w:bCs/>
        </w:rPr>
      </w:pPr>
      <w:r>
        <w:rPr>
          <w:bCs/>
        </w:rPr>
        <w:t>3.</w:t>
      </w:r>
      <w:r w:rsidR="00123794">
        <w:rPr>
          <w:bCs/>
        </w:rPr>
        <w:t>9</w:t>
      </w:r>
      <w:r w:rsidR="001C4B65" w:rsidRPr="00717B2A">
        <w:rPr>
          <w:bCs/>
        </w:rPr>
        <w:t>. Рассмотрен</w:t>
      </w:r>
      <w:r w:rsidR="00E95EA3">
        <w:rPr>
          <w:bCs/>
        </w:rPr>
        <w:t>ие</w:t>
      </w:r>
      <w:r w:rsidR="001C4B65" w:rsidRPr="00717B2A">
        <w:rPr>
          <w:bCs/>
        </w:rPr>
        <w:t xml:space="preserve"> и да</w:t>
      </w:r>
      <w:r w:rsidR="00E95EA3">
        <w:rPr>
          <w:bCs/>
        </w:rPr>
        <w:t>ча</w:t>
      </w:r>
      <w:r w:rsidR="001C4B65" w:rsidRPr="00717B2A">
        <w:rPr>
          <w:bCs/>
        </w:rPr>
        <w:t xml:space="preserve"> ответ</w:t>
      </w:r>
      <w:r w:rsidR="00E95EA3">
        <w:rPr>
          <w:bCs/>
        </w:rPr>
        <w:t>ов</w:t>
      </w:r>
      <w:r w:rsidR="001C4B65" w:rsidRPr="00717B2A">
        <w:rPr>
          <w:bCs/>
        </w:rPr>
        <w:t xml:space="preserve"> на обращения граждан по вопросам осуществления деятельности в области электросвязи.</w:t>
      </w:r>
    </w:p>
    <w:p w14:paraId="13493B75" w14:textId="141CB419" w:rsidR="001C4B65" w:rsidRDefault="001C4B65" w:rsidP="00C90013">
      <w:pPr>
        <w:widowControl w:val="0"/>
        <w:tabs>
          <w:tab w:val="left" w:pos="851"/>
          <w:tab w:val="left" w:pos="993"/>
        </w:tabs>
        <w:jc w:val="both"/>
        <w:rPr>
          <w:b/>
          <w:bCs/>
        </w:rPr>
      </w:pPr>
    </w:p>
    <w:p w14:paraId="2C35CDF1" w14:textId="77777777" w:rsidR="00DF01A7" w:rsidRPr="00717B2A" w:rsidRDefault="00DF01A7" w:rsidP="00C90013">
      <w:pPr>
        <w:widowControl w:val="0"/>
        <w:tabs>
          <w:tab w:val="left" w:pos="851"/>
          <w:tab w:val="left" w:pos="993"/>
        </w:tabs>
        <w:jc w:val="both"/>
        <w:rPr>
          <w:b/>
          <w:bCs/>
        </w:rPr>
      </w:pPr>
    </w:p>
    <w:p w14:paraId="48F06B3A" w14:textId="65FB5C47" w:rsidR="00C90013" w:rsidRPr="00717B2A" w:rsidRDefault="00C90013" w:rsidP="00DF01A7">
      <w:pPr>
        <w:widowControl w:val="0"/>
        <w:tabs>
          <w:tab w:val="left" w:pos="851"/>
          <w:tab w:val="left" w:pos="993"/>
        </w:tabs>
        <w:jc w:val="center"/>
        <w:rPr>
          <w:b/>
          <w:bCs/>
        </w:rPr>
      </w:pPr>
      <w:r w:rsidRPr="00717B2A">
        <w:rPr>
          <w:b/>
          <w:bCs/>
          <w:lang w:val="en-US"/>
        </w:rPr>
        <w:t>I</w:t>
      </w:r>
      <w:r w:rsidR="00CD230A" w:rsidRPr="00717B2A">
        <w:rPr>
          <w:b/>
          <w:bCs/>
          <w:lang w:val="en-US"/>
        </w:rPr>
        <w:t>V</w:t>
      </w:r>
      <w:r w:rsidRPr="00717B2A">
        <w:rPr>
          <w:b/>
          <w:bCs/>
        </w:rPr>
        <w:t xml:space="preserve">. </w:t>
      </w:r>
      <w:r w:rsidR="00C34334">
        <w:rPr>
          <w:b/>
          <w:bCs/>
        </w:rPr>
        <w:t>Деятельность Министерства в области почтовой связи</w:t>
      </w:r>
    </w:p>
    <w:p w14:paraId="4A4E6EC8" w14:textId="77777777" w:rsidR="00C90013" w:rsidRPr="00717B2A" w:rsidRDefault="00C90013" w:rsidP="00C90013">
      <w:pPr>
        <w:widowControl w:val="0"/>
        <w:tabs>
          <w:tab w:val="left" w:pos="851"/>
          <w:tab w:val="left" w:pos="993"/>
        </w:tabs>
        <w:jc w:val="both"/>
        <w:rPr>
          <w:b/>
          <w:bCs/>
        </w:rPr>
      </w:pPr>
    </w:p>
    <w:p w14:paraId="667D1154" w14:textId="3DE7A3F8" w:rsidR="001C4B65" w:rsidRPr="00877306" w:rsidRDefault="001C4B65" w:rsidP="00877306">
      <w:pPr>
        <w:pStyle w:val="a9"/>
        <w:widowControl w:val="0"/>
        <w:numPr>
          <w:ilvl w:val="1"/>
          <w:numId w:val="37"/>
        </w:numPr>
        <w:tabs>
          <w:tab w:val="left" w:pos="851"/>
          <w:tab w:val="left" w:pos="993"/>
        </w:tabs>
        <w:ind w:left="0" w:firstLine="709"/>
        <w:jc w:val="both"/>
        <w:rPr>
          <w:bCs/>
        </w:rPr>
      </w:pPr>
      <w:r w:rsidRPr="00877306">
        <w:rPr>
          <w:bCs/>
        </w:rPr>
        <w:t>Для формирования государственной политики и нормативно-правового регулирования в области почтовой связи в 2022 году Министерством, в соответствии с действующим законодательством, разработаны, приняты или находятся на стадии разработки (согласования):</w:t>
      </w:r>
    </w:p>
    <w:p w14:paraId="670EBC26" w14:textId="77777777" w:rsidR="001C4B65" w:rsidRPr="00717B2A" w:rsidRDefault="001C4B65" w:rsidP="001C4B65">
      <w:pPr>
        <w:widowControl w:val="0"/>
        <w:tabs>
          <w:tab w:val="left" w:pos="851"/>
          <w:tab w:val="left" w:pos="993"/>
        </w:tabs>
        <w:jc w:val="both"/>
        <w:rPr>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717B2A" w:rsidRPr="00717B2A" w14:paraId="7AB1D59C" w14:textId="77777777" w:rsidTr="00352061">
        <w:trPr>
          <w:trHeight w:val="634"/>
        </w:trPr>
        <w:tc>
          <w:tcPr>
            <w:tcW w:w="551" w:type="dxa"/>
            <w:vAlign w:val="center"/>
          </w:tcPr>
          <w:p w14:paraId="3B54E894" w14:textId="77777777" w:rsidR="001C4B65" w:rsidRPr="00717B2A" w:rsidRDefault="001C4B65" w:rsidP="00352061">
            <w:pPr>
              <w:widowControl w:val="0"/>
              <w:tabs>
                <w:tab w:val="left" w:pos="851"/>
                <w:tab w:val="left" w:pos="993"/>
              </w:tabs>
              <w:jc w:val="both"/>
              <w:rPr>
                <w:bCs/>
              </w:rPr>
            </w:pPr>
            <w:r w:rsidRPr="00717B2A">
              <w:rPr>
                <w:bCs/>
              </w:rPr>
              <w:br w:type="page"/>
              <w:t>№</w:t>
            </w:r>
          </w:p>
          <w:p w14:paraId="436B4963" w14:textId="77777777" w:rsidR="001C4B65" w:rsidRPr="00717B2A" w:rsidRDefault="001C4B65" w:rsidP="00352061">
            <w:pPr>
              <w:widowControl w:val="0"/>
              <w:tabs>
                <w:tab w:val="left" w:pos="851"/>
                <w:tab w:val="left" w:pos="993"/>
              </w:tabs>
              <w:jc w:val="both"/>
              <w:rPr>
                <w:bCs/>
              </w:rPr>
            </w:pPr>
            <w:r w:rsidRPr="00717B2A">
              <w:rPr>
                <w:bCs/>
              </w:rPr>
              <w:t>п/п</w:t>
            </w:r>
          </w:p>
        </w:tc>
        <w:tc>
          <w:tcPr>
            <w:tcW w:w="3788" w:type="dxa"/>
          </w:tcPr>
          <w:p w14:paraId="05EB29B8" w14:textId="77777777" w:rsidR="001C4B65" w:rsidRPr="00717B2A" w:rsidRDefault="001C4B65" w:rsidP="00352061">
            <w:pPr>
              <w:widowControl w:val="0"/>
              <w:tabs>
                <w:tab w:val="left" w:pos="851"/>
                <w:tab w:val="left" w:pos="993"/>
              </w:tabs>
              <w:jc w:val="both"/>
              <w:rPr>
                <w:bCs/>
              </w:rPr>
            </w:pPr>
            <w:r w:rsidRPr="00717B2A">
              <w:rPr>
                <w:bCs/>
              </w:rPr>
              <w:t>Наименование нормативного правового акта</w:t>
            </w:r>
          </w:p>
        </w:tc>
        <w:tc>
          <w:tcPr>
            <w:tcW w:w="2494" w:type="dxa"/>
          </w:tcPr>
          <w:p w14:paraId="29AC27A6" w14:textId="77777777" w:rsidR="001C4B65" w:rsidRPr="00717B2A" w:rsidRDefault="001C4B65" w:rsidP="00352061">
            <w:pPr>
              <w:widowControl w:val="0"/>
              <w:tabs>
                <w:tab w:val="left" w:pos="851"/>
                <w:tab w:val="left" w:pos="993"/>
              </w:tabs>
              <w:jc w:val="both"/>
              <w:rPr>
                <w:bCs/>
              </w:rPr>
            </w:pPr>
            <w:r w:rsidRPr="00717B2A">
              <w:rPr>
                <w:bCs/>
              </w:rPr>
              <w:t>Суть и цель принятого решения</w:t>
            </w:r>
          </w:p>
        </w:tc>
        <w:tc>
          <w:tcPr>
            <w:tcW w:w="2552" w:type="dxa"/>
          </w:tcPr>
          <w:p w14:paraId="4C79E0CC" w14:textId="77777777" w:rsidR="001C4B65" w:rsidRPr="00717B2A" w:rsidRDefault="001C4B65" w:rsidP="00352061">
            <w:pPr>
              <w:widowControl w:val="0"/>
              <w:tabs>
                <w:tab w:val="left" w:pos="851"/>
                <w:tab w:val="left" w:pos="993"/>
              </w:tabs>
              <w:jc w:val="both"/>
              <w:rPr>
                <w:bCs/>
              </w:rPr>
            </w:pPr>
            <w:r w:rsidRPr="00717B2A">
              <w:rPr>
                <w:bCs/>
              </w:rPr>
              <w:t>Экономический (социальный) эффект</w:t>
            </w:r>
          </w:p>
        </w:tc>
      </w:tr>
      <w:tr w:rsidR="00717B2A" w:rsidRPr="00717B2A" w14:paraId="49BC5960" w14:textId="77777777" w:rsidTr="00352061">
        <w:trPr>
          <w:trHeight w:val="477"/>
        </w:trPr>
        <w:tc>
          <w:tcPr>
            <w:tcW w:w="551" w:type="dxa"/>
            <w:vAlign w:val="center"/>
          </w:tcPr>
          <w:p w14:paraId="135CCA45" w14:textId="77777777" w:rsidR="001C4B65" w:rsidRPr="00717B2A" w:rsidRDefault="001C4B65" w:rsidP="00352061">
            <w:pPr>
              <w:widowControl w:val="0"/>
              <w:tabs>
                <w:tab w:val="left" w:pos="851"/>
                <w:tab w:val="left" w:pos="993"/>
              </w:tabs>
              <w:jc w:val="both"/>
              <w:rPr>
                <w:bCs/>
              </w:rPr>
            </w:pPr>
            <w:r w:rsidRPr="00717B2A">
              <w:rPr>
                <w:bCs/>
              </w:rPr>
              <w:t>I.</w:t>
            </w:r>
          </w:p>
        </w:tc>
        <w:tc>
          <w:tcPr>
            <w:tcW w:w="8834" w:type="dxa"/>
            <w:gridSpan w:val="3"/>
          </w:tcPr>
          <w:p w14:paraId="69C871A3" w14:textId="77777777" w:rsidR="001C4B65" w:rsidRPr="00717B2A" w:rsidRDefault="001C4B65" w:rsidP="00352061">
            <w:pPr>
              <w:widowControl w:val="0"/>
              <w:tabs>
                <w:tab w:val="left" w:pos="851"/>
                <w:tab w:val="left" w:pos="993"/>
              </w:tabs>
              <w:jc w:val="both"/>
              <w:rPr>
                <w:bCs/>
              </w:rPr>
            </w:pPr>
            <w:r w:rsidRPr="00717B2A">
              <w:rPr>
                <w:bCs/>
              </w:rPr>
              <w:t>Вступившие в силу:</w:t>
            </w:r>
          </w:p>
        </w:tc>
      </w:tr>
      <w:tr w:rsidR="00717B2A" w:rsidRPr="00717B2A" w14:paraId="2838BE04" w14:textId="77777777" w:rsidTr="00352061">
        <w:trPr>
          <w:trHeight w:val="218"/>
        </w:trPr>
        <w:tc>
          <w:tcPr>
            <w:tcW w:w="551" w:type="dxa"/>
            <w:vAlign w:val="center"/>
          </w:tcPr>
          <w:p w14:paraId="59BD8593" w14:textId="77777777" w:rsidR="001C4B65" w:rsidRPr="00717B2A" w:rsidRDefault="001C4B65" w:rsidP="00352061">
            <w:pPr>
              <w:widowControl w:val="0"/>
              <w:tabs>
                <w:tab w:val="left" w:pos="851"/>
                <w:tab w:val="left" w:pos="993"/>
              </w:tabs>
              <w:jc w:val="both"/>
              <w:rPr>
                <w:bCs/>
              </w:rPr>
            </w:pPr>
            <w:r w:rsidRPr="00717B2A">
              <w:rPr>
                <w:bCs/>
              </w:rPr>
              <w:t xml:space="preserve">1. </w:t>
            </w:r>
          </w:p>
        </w:tc>
        <w:tc>
          <w:tcPr>
            <w:tcW w:w="3788" w:type="dxa"/>
          </w:tcPr>
          <w:p w14:paraId="56BA401A" w14:textId="77777777" w:rsidR="001C4B65" w:rsidRPr="00717B2A" w:rsidRDefault="001C4B65" w:rsidP="00352061">
            <w:pPr>
              <w:widowControl w:val="0"/>
              <w:tabs>
                <w:tab w:val="left" w:pos="851"/>
                <w:tab w:val="left" w:pos="993"/>
              </w:tabs>
              <w:jc w:val="both"/>
              <w:rPr>
                <w:bCs/>
              </w:rPr>
            </w:pPr>
            <w:r w:rsidRPr="00717B2A">
              <w:rPr>
                <w:bCs/>
              </w:rPr>
              <w:t>Постановление Правительства Приднестровской Молдавской Республики от 2 марта 2022 года № 72 «О внесении изменения в Постановление Правительства Приднестровской Молдавской Республики от 17 сентября 1999 года № 315 «Об утверждении «Правил предоставления услуг почтовой связи» (САЗ 22-8)</w:t>
            </w:r>
          </w:p>
        </w:tc>
        <w:tc>
          <w:tcPr>
            <w:tcW w:w="2494" w:type="dxa"/>
          </w:tcPr>
          <w:p w14:paraId="423A0E45" w14:textId="77777777" w:rsidR="001C4B65" w:rsidRPr="00717B2A" w:rsidRDefault="001C4B65" w:rsidP="00352061">
            <w:pPr>
              <w:autoSpaceDE w:val="0"/>
              <w:autoSpaceDN w:val="0"/>
              <w:adjustRightInd w:val="0"/>
            </w:pPr>
            <w:r w:rsidRPr="00717B2A">
              <w:rPr>
                <w:bCs/>
              </w:rPr>
              <w:t>Внесены изменения для приведения в соответствие с положениями действующего законодательства Приднестровской Молдавской Республики - с</w:t>
            </w:r>
            <w:r w:rsidRPr="00717B2A">
              <w:t xml:space="preserve"> целью:</w:t>
            </w:r>
          </w:p>
          <w:p w14:paraId="48424B53" w14:textId="77777777" w:rsidR="001C4B65" w:rsidRPr="00717B2A" w:rsidRDefault="001C4B65" w:rsidP="00352061">
            <w:pPr>
              <w:autoSpaceDE w:val="0"/>
              <w:autoSpaceDN w:val="0"/>
              <w:adjustRightInd w:val="0"/>
            </w:pPr>
            <w:r w:rsidRPr="00717B2A">
              <w:t xml:space="preserve">    - уточнения понятийного аппарата;</w:t>
            </w:r>
          </w:p>
          <w:p w14:paraId="32509C53" w14:textId="77777777" w:rsidR="001C4B65" w:rsidRPr="00717B2A" w:rsidRDefault="001C4B65" w:rsidP="00352061">
            <w:pPr>
              <w:autoSpaceDE w:val="0"/>
              <w:autoSpaceDN w:val="0"/>
              <w:adjustRightInd w:val="0"/>
            </w:pPr>
            <w:r w:rsidRPr="00717B2A">
              <w:t xml:space="preserve">    - уточнения порядка тарификации услуг почтовой связи, в том числе </w:t>
            </w:r>
            <w:r w:rsidRPr="00717B2A">
              <w:rPr>
                <w:rFonts w:hint="eastAsia"/>
              </w:rPr>
              <w:t>обработку</w:t>
            </w:r>
            <w:r w:rsidRPr="00717B2A">
              <w:t xml:space="preserve"> </w:t>
            </w:r>
            <w:r w:rsidRPr="00717B2A">
              <w:rPr>
                <w:rFonts w:hint="eastAsia"/>
              </w:rPr>
              <w:t>входящих</w:t>
            </w:r>
            <w:r w:rsidRPr="00717B2A">
              <w:t xml:space="preserve"> </w:t>
            </w:r>
            <w:r w:rsidRPr="00717B2A">
              <w:rPr>
                <w:rFonts w:hint="eastAsia"/>
              </w:rPr>
              <w:t>международных</w:t>
            </w:r>
            <w:r w:rsidRPr="00717B2A">
              <w:t xml:space="preserve"> </w:t>
            </w:r>
            <w:r w:rsidRPr="00717B2A">
              <w:rPr>
                <w:rFonts w:hint="eastAsia"/>
              </w:rPr>
              <w:t>почтовых</w:t>
            </w:r>
            <w:r w:rsidRPr="00717B2A">
              <w:t xml:space="preserve"> </w:t>
            </w:r>
            <w:r w:rsidRPr="00717B2A">
              <w:rPr>
                <w:rFonts w:hint="eastAsia"/>
              </w:rPr>
              <w:t>отправлений</w:t>
            </w:r>
            <w:r w:rsidRPr="00717B2A">
              <w:t>,</w:t>
            </w:r>
          </w:p>
          <w:p w14:paraId="5989E894" w14:textId="77777777" w:rsidR="001C4B65" w:rsidRPr="00717B2A" w:rsidRDefault="001C4B65" w:rsidP="00352061">
            <w:pPr>
              <w:widowControl w:val="0"/>
              <w:tabs>
                <w:tab w:val="left" w:pos="851"/>
                <w:tab w:val="left" w:pos="993"/>
              </w:tabs>
              <w:jc w:val="both"/>
              <w:rPr>
                <w:bCs/>
              </w:rPr>
            </w:pPr>
            <w:r w:rsidRPr="00717B2A">
              <w:rPr>
                <w:rFonts w:hint="eastAsia"/>
              </w:rPr>
              <w:t>поступивших</w:t>
            </w:r>
            <w:r w:rsidRPr="00717B2A">
              <w:t xml:space="preserve"> </w:t>
            </w:r>
            <w:r w:rsidRPr="00717B2A">
              <w:rPr>
                <w:rFonts w:hint="eastAsia"/>
              </w:rPr>
              <w:t>из</w:t>
            </w:r>
            <w:r w:rsidRPr="00717B2A">
              <w:t>-</w:t>
            </w:r>
            <w:r w:rsidRPr="00717B2A">
              <w:rPr>
                <w:rFonts w:hint="eastAsia"/>
              </w:rPr>
              <w:t>за</w:t>
            </w:r>
            <w:r w:rsidRPr="00717B2A">
              <w:t xml:space="preserve"> </w:t>
            </w:r>
            <w:r w:rsidRPr="00717B2A">
              <w:rPr>
                <w:rFonts w:hint="eastAsia"/>
              </w:rPr>
              <w:t>пределов</w:t>
            </w:r>
            <w:r w:rsidRPr="00717B2A">
              <w:t xml:space="preserve"> </w:t>
            </w:r>
            <w:r w:rsidRPr="00717B2A">
              <w:rPr>
                <w:rFonts w:hint="eastAsia"/>
              </w:rPr>
              <w:t>Приднестровской</w:t>
            </w:r>
            <w:r w:rsidRPr="00717B2A">
              <w:t xml:space="preserve"> </w:t>
            </w:r>
            <w:r w:rsidRPr="00717B2A">
              <w:rPr>
                <w:rFonts w:hint="eastAsia"/>
              </w:rPr>
              <w:t>Молдавской</w:t>
            </w:r>
            <w:r w:rsidRPr="00717B2A">
              <w:t xml:space="preserve"> </w:t>
            </w:r>
            <w:r w:rsidRPr="00717B2A">
              <w:rPr>
                <w:rFonts w:hint="eastAsia"/>
              </w:rPr>
              <w:t>Республики</w:t>
            </w:r>
            <w:r w:rsidRPr="00717B2A">
              <w:t>.</w:t>
            </w:r>
          </w:p>
        </w:tc>
        <w:tc>
          <w:tcPr>
            <w:tcW w:w="2552" w:type="dxa"/>
          </w:tcPr>
          <w:p w14:paraId="1AAC5A19" w14:textId="77777777" w:rsidR="001C4B65" w:rsidRPr="00717B2A" w:rsidRDefault="001C4B65" w:rsidP="00352061">
            <w:pPr>
              <w:widowControl w:val="0"/>
              <w:tabs>
                <w:tab w:val="left" w:pos="851"/>
                <w:tab w:val="left" w:pos="993"/>
              </w:tabs>
              <w:jc w:val="both"/>
              <w:rPr>
                <w:bCs/>
              </w:rPr>
            </w:pPr>
            <w:r w:rsidRPr="00717B2A">
              <w:rPr>
                <w:bCs/>
              </w:rPr>
              <w:t>Регулирование деятельности в области почтовой связи.</w:t>
            </w:r>
          </w:p>
          <w:p w14:paraId="61092CE0" w14:textId="77777777" w:rsidR="001C4B65" w:rsidRPr="00717B2A" w:rsidRDefault="001C4B65" w:rsidP="00352061">
            <w:pPr>
              <w:widowControl w:val="0"/>
              <w:tabs>
                <w:tab w:val="left" w:pos="851"/>
                <w:tab w:val="left" w:pos="993"/>
              </w:tabs>
              <w:jc w:val="both"/>
              <w:rPr>
                <w:bCs/>
              </w:rPr>
            </w:pPr>
            <w:r w:rsidRPr="00717B2A">
              <w:t>Способствование возмещения оператору почтовой связи возмещения затрат на обработку входящих международных отправлений (посылок).</w:t>
            </w:r>
          </w:p>
          <w:p w14:paraId="380B6544" w14:textId="77777777" w:rsidR="001C4B65" w:rsidRPr="00717B2A" w:rsidRDefault="001C4B65" w:rsidP="00352061">
            <w:pPr>
              <w:widowControl w:val="0"/>
              <w:tabs>
                <w:tab w:val="left" w:pos="851"/>
                <w:tab w:val="left" w:pos="993"/>
              </w:tabs>
              <w:jc w:val="both"/>
              <w:rPr>
                <w:bCs/>
              </w:rPr>
            </w:pPr>
          </w:p>
        </w:tc>
      </w:tr>
      <w:tr w:rsidR="00717B2A" w:rsidRPr="00717B2A" w14:paraId="42A20DEB" w14:textId="77777777" w:rsidTr="00352061">
        <w:trPr>
          <w:trHeight w:val="218"/>
        </w:trPr>
        <w:tc>
          <w:tcPr>
            <w:tcW w:w="551" w:type="dxa"/>
            <w:vAlign w:val="center"/>
          </w:tcPr>
          <w:p w14:paraId="23DE70E7" w14:textId="77777777" w:rsidR="001C4B65" w:rsidRPr="00717B2A" w:rsidRDefault="001C4B65" w:rsidP="00352061">
            <w:pPr>
              <w:widowControl w:val="0"/>
              <w:tabs>
                <w:tab w:val="left" w:pos="851"/>
                <w:tab w:val="left" w:pos="993"/>
              </w:tabs>
              <w:jc w:val="both"/>
              <w:rPr>
                <w:bCs/>
              </w:rPr>
            </w:pPr>
            <w:r w:rsidRPr="00717B2A">
              <w:rPr>
                <w:bCs/>
              </w:rPr>
              <w:t xml:space="preserve">2. </w:t>
            </w:r>
          </w:p>
        </w:tc>
        <w:tc>
          <w:tcPr>
            <w:tcW w:w="3788" w:type="dxa"/>
          </w:tcPr>
          <w:p w14:paraId="279E1267" w14:textId="77777777" w:rsidR="001C4B65" w:rsidRPr="00717B2A" w:rsidRDefault="001C4B65" w:rsidP="00352061">
            <w:pPr>
              <w:widowControl w:val="0"/>
              <w:tabs>
                <w:tab w:val="left" w:pos="851"/>
                <w:tab w:val="left" w:pos="993"/>
              </w:tabs>
              <w:jc w:val="both"/>
              <w:rPr>
                <w:bCs/>
              </w:rPr>
            </w:pPr>
            <w:r w:rsidRPr="00717B2A">
              <w:rPr>
                <w:bCs/>
              </w:rPr>
              <w:t xml:space="preserve">Постановление Правительства Приднестровской Молдавской Республики от 14 марта 2022 года </w:t>
            </w:r>
            <w:r w:rsidRPr="00717B2A">
              <w:rPr>
                <w:bCs/>
              </w:rPr>
              <w:lastRenderedPageBreak/>
              <w:t>№ 81 «О внесении изменения в Постановление Правительства Приднестровской Молдавской Республики от 2 марта 2022 года № 72 «О внесении изменений в Постановление Правительства Приднестровской Молдавской Республики от 17 сентября 1999 года № 315 «Об утверждении «Правил предоставления услуг почтовой связи» (САЗ 22-10)</w:t>
            </w:r>
          </w:p>
        </w:tc>
        <w:tc>
          <w:tcPr>
            <w:tcW w:w="2494" w:type="dxa"/>
          </w:tcPr>
          <w:p w14:paraId="7634D401" w14:textId="77777777" w:rsidR="001C4B65" w:rsidRPr="00717B2A" w:rsidRDefault="001C4B65" w:rsidP="00352061">
            <w:pPr>
              <w:widowControl w:val="0"/>
              <w:tabs>
                <w:tab w:val="left" w:pos="851"/>
                <w:tab w:val="left" w:pos="993"/>
              </w:tabs>
              <w:jc w:val="both"/>
              <w:rPr>
                <w:bCs/>
              </w:rPr>
            </w:pPr>
            <w:r w:rsidRPr="00717B2A">
              <w:rPr>
                <w:bCs/>
              </w:rPr>
              <w:lastRenderedPageBreak/>
              <w:t xml:space="preserve">Внесены изменения для приведения в соответствие с </w:t>
            </w:r>
            <w:r w:rsidRPr="00717B2A">
              <w:rPr>
                <w:bCs/>
              </w:rPr>
              <w:lastRenderedPageBreak/>
              <w:t>положениями действующего законодательства Приднестровской Молдавской Республики</w:t>
            </w:r>
            <w:r w:rsidRPr="00717B2A">
              <w:t xml:space="preserve"> с целью уточнения порядка вступления в силу Постановления Правительства Приднестровской Молдавской Республики от 2 марта 2022 года № 72</w:t>
            </w:r>
          </w:p>
        </w:tc>
        <w:tc>
          <w:tcPr>
            <w:tcW w:w="2552" w:type="dxa"/>
          </w:tcPr>
          <w:p w14:paraId="63B61B5A" w14:textId="77777777" w:rsidR="001C4B65" w:rsidRPr="00717B2A" w:rsidRDefault="001C4B65" w:rsidP="00352061">
            <w:pPr>
              <w:widowControl w:val="0"/>
              <w:tabs>
                <w:tab w:val="left" w:pos="851"/>
                <w:tab w:val="left" w:pos="993"/>
              </w:tabs>
              <w:jc w:val="both"/>
              <w:rPr>
                <w:bCs/>
              </w:rPr>
            </w:pPr>
            <w:r w:rsidRPr="00717B2A">
              <w:rPr>
                <w:bCs/>
              </w:rPr>
              <w:lastRenderedPageBreak/>
              <w:t xml:space="preserve">Регулирование деятельности в области почтовой </w:t>
            </w:r>
            <w:r w:rsidRPr="00717B2A">
              <w:rPr>
                <w:bCs/>
              </w:rPr>
              <w:lastRenderedPageBreak/>
              <w:t xml:space="preserve">связи - </w:t>
            </w:r>
            <w:r w:rsidRPr="00717B2A">
              <w:t>приведение в соответствие с законодательством дня вступления в силу Постановления Правительства Приднестровской Молдавской Республики от 2 марта 2022 года № 72</w:t>
            </w:r>
          </w:p>
          <w:p w14:paraId="5C444899" w14:textId="77777777" w:rsidR="001C4B65" w:rsidRPr="00717B2A" w:rsidRDefault="001C4B65" w:rsidP="00352061">
            <w:pPr>
              <w:widowControl w:val="0"/>
              <w:tabs>
                <w:tab w:val="left" w:pos="851"/>
                <w:tab w:val="left" w:pos="993"/>
              </w:tabs>
              <w:jc w:val="both"/>
              <w:rPr>
                <w:bCs/>
              </w:rPr>
            </w:pPr>
          </w:p>
        </w:tc>
      </w:tr>
      <w:tr w:rsidR="00717B2A" w:rsidRPr="00717B2A" w14:paraId="6144A8BB" w14:textId="77777777" w:rsidTr="00352061">
        <w:trPr>
          <w:trHeight w:val="218"/>
        </w:trPr>
        <w:tc>
          <w:tcPr>
            <w:tcW w:w="551" w:type="dxa"/>
            <w:vAlign w:val="center"/>
          </w:tcPr>
          <w:p w14:paraId="5DFCBF45" w14:textId="77777777" w:rsidR="001C4B65" w:rsidRPr="00717B2A" w:rsidRDefault="001C4B65" w:rsidP="00352061">
            <w:pPr>
              <w:widowControl w:val="0"/>
              <w:tabs>
                <w:tab w:val="left" w:pos="851"/>
                <w:tab w:val="left" w:pos="993"/>
              </w:tabs>
              <w:jc w:val="both"/>
              <w:rPr>
                <w:bCs/>
              </w:rPr>
            </w:pPr>
            <w:r w:rsidRPr="00717B2A">
              <w:rPr>
                <w:bCs/>
              </w:rPr>
              <w:lastRenderedPageBreak/>
              <w:t>3.</w:t>
            </w:r>
          </w:p>
        </w:tc>
        <w:tc>
          <w:tcPr>
            <w:tcW w:w="3788" w:type="dxa"/>
          </w:tcPr>
          <w:p w14:paraId="44429E2C" w14:textId="77777777" w:rsidR="001C4B65" w:rsidRPr="00717B2A" w:rsidRDefault="001C4B65" w:rsidP="00352061">
            <w:pPr>
              <w:widowControl w:val="0"/>
              <w:tabs>
                <w:tab w:val="left" w:pos="851"/>
                <w:tab w:val="left" w:pos="993"/>
              </w:tabs>
              <w:jc w:val="both"/>
              <w:rPr>
                <w:bCs/>
              </w:rPr>
            </w:pPr>
            <w:r w:rsidRPr="00717B2A">
              <w:rPr>
                <w:bCs/>
              </w:rPr>
              <w:t>Постановление Правительства Приднестровской Молдавской Республики от 11 мая 2022 года № 165 «О внесении изменения в Постановление Правительства Приднестровской Молдавской Республики от 17 сентября 1999 года № 315 «Об утверждении «Правил предоставления услуг почтовой связи» (САЗ 22-18)</w:t>
            </w:r>
          </w:p>
        </w:tc>
        <w:tc>
          <w:tcPr>
            <w:tcW w:w="2494" w:type="dxa"/>
          </w:tcPr>
          <w:p w14:paraId="4ABACB3C" w14:textId="77777777" w:rsidR="001C4B65" w:rsidRPr="00717B2A" w:rsidRDefault="001C4B65" w:rsidP="00352061">
            <w:pPr>
              <w:widowControl w:val="0"/>
              <w:tabs>
                <w:tab w:val="left" w:pos="851"/>
                <w:tab w:val="left" w:pos="993"/>
              </w:tabs>
              <w:jc w:val="both"/>
              <w:rPr>
                <w:bCs/>
              </w:rPr>
            </w:pPr>
            <w:r w:rsidRPr="00717B2A">
              <w:rPr>
                <w:bCs/>
              </w:rPr>
              <w:t xml:space="preserve">Внесены изменения для приведения в соответствие с положениями действующего законодательства Приднестровской Молдавской Республики - </w:t>
            </w:r>
            <w:r w:rsidRPr="00717B2A">
              <w:t>с целью оптимизации сроков хранения входящих почтовых отправлений (посылок) (увеличение с 4-х календарных дней до 5-ти рабочих дней)</w:t>
            </w:r>
          </w:p>
        </w:tc>
        <w:tc>
          <w:tcPr>
            <w:tcW w:w="2552" w:type="dxa"/>
          </w:tcPr>
          <w:p w14:paraId="7B13A10C" w14:textId="77777777" w:rsidR="001C4B65" w:rsidRPr="00717B2A" w:rsidRDefault="001C4B65" w:rsidP="00352061">
            <w:pPr>
              <w:widowControl w:val="0"/>
              <w:tabs>
                <w:tab w:val="left" w:pos="851"/>
                <w:tab w:val="left" w:pos="993"/>
              </w:tabs>
              <w:jc w:val="both"/>
              <w:rPr>
                <w:bCs/>
              </w:rPr>
            </w:pPr>
            <w:r w:rsidRPr="00717B2A">
              <w:rPr>
                <w:bCs/>
              </w:rPr>
              <w:t xml:space="preserve">Регулирование деятельности в области почтовой связи - </w:t>
            </w:r>
            <w:r w:rsidRPr="00717B2A">
              <w:t>улучшение получателям посылок условий получения данных почтовых отправлений</w:t>
            </w:r>
          </w:p>
          <w:p w14:paraId="3B164AE9" w14:textId="77777777" w:rsidR="001C4B65" w:rsidRPr="00717B2A" w:rsidRDefault="001C4B65" w:rsidP="00352061">
            <w:pPr>
              <w:widowControl w:val="0"/>
              <w:tabs>
                <w:tab w:val="left" w:pos="851"/>
                <w:tab w:val="left" w:pos="993"/>
              </w:tabs>
              <w:jc w:val="both"/>
              <w:rPr>
                <w:bCs/>
              </w:rPr>
            </w:pPr>
          </w:p>
        </w:tc>
      </w:tr>
      <w:tr w:rsidR="00717B2A" w:rsidRPr="00717B2A" w14:paraId="0A3362C6" w14:textId="77777777" w:rsidTr="00352061">
        <w:trPr>
          <w:trHeight w:val="218"/>
        </w:trPr>
        <w:tc>
          <w:tcPr>
            <w:tcW w:w="551" w:type="dxa"/>
            <w:vAlign w:val="center"/>
          </w:tcPr>
          <w:p w14:paraId="2209F0D7" w14:textId="718E5D57" w:rsidR="001C4B65" w:rsidRPr="00717B2A" w:rsidRDefault="001C4B65" w:rsidP="00352061">
            <w:pPr>
              <w:widowControl w:val="0"/>
              <w:tabs>
                <w:tab w:val="left" w:pos="851"/>
                <w:tab w:val="left" w:pos="993"/>
              </w:tabs>
              <w:jc w:val="both"/>
              <w:rPr>
                <w:bCs/>
              </w:rPr>
            </w:pPr>
            <w:r w:rsidRPr="00717B2A">
              <w:rPr>
                <w:bCs/>
              </w:rPr>
              <w:t>4</w:t>
            </w:r>
            <w:r w:rsidR="00BF099D">
              <w:rPr>
                <w:bCs/>
              </w:rPr>
              <w:t>.</w:t>
            </w:r>
          </w:p>
        </w:tc>
        <w:tc>
          <w:tcPr>
            <w:tcW w:w="3788" w:type="dxa"/>
          </w:tcPr>
          <w:p w14:paraId="726938F3" w14:textId="77777777" w:rsidR="001C4B65" w:rsidRPr="00717B2A" w:rsidRDefault="001C4B65" w:rsidP="00352061">
            <w:pPr>
              <w:autoSpaceDE w:val="0"/>
              <w:autoSpaceDN w:val="0"/>
              <w:adjustRightInd w:val="0"/>
            </w:pPr>
            <w:r w:rsidRPr="00717B2A">
              <w:t>Постановление Правительства ПМР от 24 февраля 2022 года № 59 «</w:t>
            </w:r>
            <w:r w:rsidRPr="00717B2A">
              <w:rPr>
                <w:rFonts w:hint="eastAsia"/>
              </w:rPr>
              <w:t>О</w:t>
            </w:r>
            <w:r w:rsidRPr="00717B2A">
              <w:t xml:space="preserve"> </w:t>
            </w:r>
            <w:r w:rsidRPr="00717B2A">
              <w:rPr>
                <w:rFonts w:hint="eastAsia"/>
              </w:rPr>
              <w:t>внесении</w:t>
            </w:r>
            <w:r w:rsidRPr="00717B2A">
              <w:t xml:space="preserve"> </w:t>
            </w:r>
            <w:r w:rsidRPr="00717B2A">
              <w:rPr>
                <w:rFonts w:hint="eastAsia"/>
              </w:rPr>
              <w:t>изменения</w:t>
            </w:r>
            <w:r w:rsidRPr="00717B2A">
              <w:t xml:space="preserve"> </w:t>
            </w:r>
            <w:r w:rsidRPr="00717B2A">
              <w:rPr>
                <w:rFonts w:hint="eastAsia"/>
              </w:rPr>
              <w:t>в</w:t>
            </w:r>
            <w:r w:rsidRPr="00717B2A">
              <w:t xml:space="preserve"> </w:t>
            </w:r>
            <w:r w:rsidRPr="00717B2A">
              <w:rPr>
                <w:rFonts w:hint="eastAsia"/>
              </w:rPr>
              <w:t>Постановление</w:t>
            </w:r>
            <w:r w:rsidRPr="00717B2A">
              <w:t xml:space="preserve"> </w:t>
            </w:r>
            <w:r w:rsidRPr="00717B2A">
              <w:rPr>
                <w:rFonts w:hint="eastAsia"/>
              </w:rPr>
              <w:t>Правительства</w:t>
            </w:r>
          </w:p>
          <w:p w14:paraId="49BAC21B" w14:textId="77777777" w:rsidR="001C4B65" w:rsidRPr="00717B2A" w:rsidRDefault="001C4B65" w:rsidP="00352061">
            <w:pPr>
              <w:widowControl w:val="0"/>
              <w:tabs>
                <w:tab w:val="left" w:pos="851"/>
                <w:tab w:val="left" w:pos="993"/>
              </w:tabs>
              <w:jc w:val="both"/>
              <w:rPr>
                <w:bCs/>
              </w:rPr>
            </w:pPr>
            <w:r w:rsidRPr="00717B2A">
              <w:rPr>
                <w:rFonts w:hint="eastAsia"/>
              </w:rPr>
              <w:t>Приднестровской</w:t>
            </w:r>
            <w:r w:rsidRPr="00717B2A">
              <w:t xml:space="preserve"> </w:t>
            </w:r>
            <w:r w:rsidRPr="00717B2A">
              <w:rPr>
                <w:rFonts w:hint="eastAsia"/>
              </w:rPr>
              <w:t>Молдавской</w:t>
            </w:r>
            <w:r w:rsidRPr="00717B2A">
              <w:t xml:space="preserve"> </w:t>
            </w:r>
            <w:r w:rsidRPr="00717B2A">
              <w:rPr>
                <w:rFonts w:hint="eastAsia"/>
              </w:rPr>
              <w:t>Республики</w:t>
            </w:r>
            <w:r w:rsidRPr="00717B2A">
              <w:t xml:space="preserve"> </w:t>
            </w:r>
            <w:r w:rsidRPr="00717B2A">
              <w:rPr>
                <w:rFonts w:hint="eastAsia"/>
              </w:rPr>
              <w:t>от</w:t>
            </w:r>
            <w:r w:rsidRPr="00717B2A">
              <w:t xml:space="preserve"> 27 </w:t>
            </w:r>
            <w:r w:rsidRPr="00717B2A">
              <w:rPr>
                <w:rFonts w:hint="eastAsia"/>
              </w:rPr>
              <w:t>мая</w:t>
            </w:r>
            <w:r w:rsidRPr="00717B2A">
              <w:t xml:space="preserve"> 2020 </w:t>
            </w:r>
            <w:r w:rsidRPr="00717B2A">
              <w:rPr>
                <w:rFonts w:hint="eastAsia"/>
              </w:rPr>
              <w:t>года</w:t>
            </w:r>
            <w:r w:rsidRPr="00717B2A">
              <w:t xml:space="preserve"> </w:t>
            </w:r>
            <w:r w:rsidRPr="00717B2A">
              <w:rPr>
                <w:rFonts w:hint="eastAsia"/>
              </w:rPr>
              <w:t>№</w:t>
            </w:r>
            <w:r w:rsidRPr="00717B2A">
              <w:t xml:space="preserve"> 176 </w:t>
            </w:r>
            <w:r w:rsidRPr="00717B2A">
              <w:rPr>
                <w:rFonts w:hint="eastAsia"/>
              </w:rPr>
              <w:t>«Об</w:t>
            </w:r>
            <w:r w:rsidRPr="00717B2A">
              <w:t xml:space="preserve"> </w:t>
            </w:r>
            <w:r w:rsidRPr="00717B2A">
              <w:rPr>
                <w:rFonts w:hint="eastAsia"/>
              </w:rPr>
              <w:t>утверждении</w:t>
            </w:r>
            <w:r w:rsidRPr="00717B2A">
              <w:t xml:space="preserve"> </w:t>
            </w:r>
            <w:r w:rsidRPr="00717B2A">
              <w:rPr>
                <w:rFonts w:hint="eastAsia"/>
              </w:rPr>
              <w:t>перечней</w:t>
            </w:r>
            <w:r w:rsidRPr="00717B2A">
              <w:t xml:space="preserve"> </w:t>
            </w:r>
            <w:r w:rsidRPr="00717B2A">
              <w:rPr>
                <w:rFonts w:hint="eastAsia"/>
              </w:rPr>
              <w:t>документов</w:t>
            </w:r>
            <w:r w:rsidRPr="00717B2A">
              <w:t xml:space="preserve">, </w:t>
            </w:r>
            <w:r w:rsidRPr="00717B2A">
              <w:rPr>
                <w:rFonts w:hint="eastAsia"/>
              </w:rPr>
              <w:t>требование</w:t>
            </w:r>
            <w:r w:rsidRPr="00717B2A">
              <w:t xml:space="preserve"> </w:t>
            </w:r>
            <w:r w:rsidRPr="00717B2A">
              <w:rPr>
                <w:rFonts w:hint="eastAsia"/>
              </w:rPr>
              <w:t>которых</w:t>
            </w:r>
            <w:r w:rsidRPr="00717B2A">
              <w:t xml:space="preserve"> </w:t>
            </w:r>
            <w:r w:rsidRPr="00717B2A">
              <w:rPr>
                <w:rFonts w:hint="eastAsia"/>
              </w:rPr>
              <w:t>возможно</w:t>
            </w:r>
            <w:r w:rsidRPr="00717B2A">
              <w:t xml:space="preserve"> </w:t>
            </w:r>
            <w:r w:rsidRPr="00717B2A">
              <w:rPr>
                <w:rFonts w:hint="eastAsia"/>
              </w:rPr>
              <w:t>при</w:t>
            </w:r>
            <w:r w:rsidRPr="00717B2A">
              <w:t xml:space="preserve"> </w:t>
            </w:r>
            <w:r w:rsidRPr="00717B2A">
              <w:rPr>
                <w:rFonts w:hint="eastAsia"/>
              </w:rPr>
              <w:t>проведении</w:t>
            </w:r>
            <w:r w:rsidRPr="00717B2A">
              <w:t xml:space="preserve"> </w:t>
            </w:r>
            <w:r w:rsidRPr="00717B2A">
              <w:rPr>
                <w:rFonts w:hint="eastAsia"/>
              </w:rPr>
              <w:t>органами</w:t>
            </w:r>
            <w:r w:rsidRPr="00717B2A">
              <w:t xml:space="preserve"> </w:t>
            </w:r>
            <w:r w:rsidRPr="00717B2A">
              <w:rPr>
                <w:rFonts w:hint="eastAsia"/>
              </w:rPr>
              <w:t>государственного</w:t>
            </w:r>
            <w:r w:rsidRPr="00717B2A">
              <w:t xml:space="preserve"> </w:t>
            </w:r>
            <w:r w:rsidRPr="00717B2A">
              <w:rPr>
                <w:rFonts w:hint="eastAsia"/>
              </w:rPr>
              <w:t>контроля</w:t>
            </w:r>
            <w:r w:rsidRPr="00717B2A">
              <w:t xml:space="preserve"> (</w:t>
            </w:r>
            <w:r w:rsidRPr="00717B2A">
              <w:rPr>
                <w:rFonts w:hint="eastAsia"/>
              </w:rPr>
              <w:t>надзора</w:t>
            </w:r>
            <w:r w:rsidRPr="00717B2A">
              <w:t xml:space="preserve">) </w:t>
            </w:r>
            <w:r w:rsidRPr="00717B2A">
              <w:rPr>
                <w:rFonts w:hint="eastAsia"/>
              </w:rPr>
              <w:t>планового</w:t>
            </w:r>
            <w:r w:rsidRPr="00717B2A">
              <w:t xml:space="preserve"> </w:t>
            </w:r>
            <w:r w:rsidRPr="00717B2A">
              <w:rPr>
                <w:rFonts w:hint="eastAsia"/>
              </w:rPr>
              <w:t>мероприятия</w:t>
            </w:r>
            <w:r w:rsidRPr="00717B2A">
              <w:t xml:space="preserve"> </w:t>
            </w:r>
            <w:r w:rsidRPr="00717B2A">
              <w:rPr>
                <w:rFonts w:hint="eastAsia"/>
              </w:rPr>
              <w:t>по</w:t>
            </w:r>
            <w:r w:rsidRPr="00717B2A">
              <w:t xml:space="preserve"> </w:t>
            </w:r>
            <w:r w:rsidRPr="00717B2A">
              <w:rPr>
                <w:rFonts w:hint="eastAsia"/>
              </w:rPr>
              <w:t>контролю</w:t>
            </w:r>
            <w:r w:rsidRPr="00717B2A">
              <w:t xml:space="preserve"> (</w:t>
            </w:r>
            <w:r w:rsidRPr="00717B2A">
              <w:rPr>
                <w:rFonts w:hint="eastAsia"/>
              </w:rPr>
              <w:t>надзору</w:t>
            </w:r>
            <w:r w:rsidRPr="00717B2A">
              <w:t>)» (САЗ 22-7)</w:t>
            </w:r>
          </w:p>
        </w:tc>
        <w:tc>
          <w:tcPr>
            <w:tcW w:w="2494" w:type="dxa"/>
          </w:tcPr>
          <w:p w14:paraId="1CB55B28" w14:textId="77777777" w:rsidR="001C4B65" w:rsidRPr="00717B2A" w:rsidRDefault="001C4B65" w:rsidP="00352061">
            <w:pPr>
              <w:widowControl w:val="0"/>
              <w:tabs>
                <w:tab w:val="left" w:pos="851"/>
                <w:tab w:val="left" w:pos="993"/>
              </w:tabs>
              <w:jc w:val="both"/>
              <w:rPr>
                <w:bCs/>
              </w:rPr>
            </w:pPr>
            <w:r w:rsidRPr="00717B2A">
              <w:t xml:space="preserve">Разработан в связи с необходимостью устранения частичного дублирования функций государственного контроля в области почтовой связи функции государственного контроля (надзора) в сфере архивного дела и управления документацией, получающегося ввиду  аналогичности документов, предусмотренных для сферы контроля в области почтовой связи пунктом 69 главы 4 Приложения </w:t>
            </w:r>
            <w:r w:rsidRPr="00717B2A">
              <w:lastRenderedPageBreak/>
              <w:t>№ 10 к Постановлению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 в действующей редакции, с документами, предусмотренными для сферы  государственного контроля (надзора) в области архивного дела и управления документацией пунктами 2, 8, 9 Приложения № 6 к тому же Постановлению.</w:t>
            </w:r>
          </w:p>
        </w:tc>
        <w:tc>
          <w:tcPr>
            <w:tcW w:w="2552" w:type="dxa"/>
          </w:tcPr>
          <w:p w14:paraId="7476BCBC" w14:textId="77777777" w:rsidR="001C4B65" w:rsidRPr="00717B2A" w:rsidRDefault="001C4B65" w:rsidP="00352061">
            <w:pPr>
              <w:widowControl w:val="0"/>
              <w:tabs>
                <w:tab w:val="left" w:pos="851"/>
                <w:tab w:val="left" w:pos="993"/>
              </w:tabs>
              <w:jc w:val="both"/>
              <w:rPr>
                <w:bCs/>
              </w:rPr>
            </w:pPr>
            <w:r w:rsidRPr="00717B2A">
              <w:lastRenderedPageBreak/>
              <w:t>Создание субъектам деятельности в области почтовой связи и органам государственного контроля (надзора) благоприятных условий при проведении проверок, исключающих элементы дублирования запрашиваемых документов.</w:t>
            </w:r>
          </w:p>
        </w:tc>
      </w:tr>
      <w:tr w:rsidR="00717B2A" w:rsidRPr="00717B2A" w14:paraId="05499002" w14:textId="77777777" w:rsidTr="00352061">
        <w:trPr>
          <w:trHeight w:val="218"/>
        </w:trPr>
        <w:tc>
          <w:tcPr>
            <w:tcW w:w="551" w:type="dxa"/>
            <w:vAlign w:val="center"/>
          </w:tcPr>
          <w:p w14:paraId="7060FDC0" w14:textId="7D9FD0EE" w:rsidR="001C4B65" w:rsidRPr="00717B2A" w:rsidRDefault="001C4B65" w:rsidP="00352061">
            <w:pPr>
              <w:widowControl w:val="0"/>
              <w:tabs>
                <w:tab w:val="left" w:pos="851"/>
                <w:tab w:val="left" w:pos="993"/>
              </w:tabs>
              <w:jc w:val="both"/>
              <w:rPr>
                <w:bCs/>
              </w:rPr>
            </w:pPr>
            <w:r w:rsidRPr="00717B2A">
              <w:rPr>
                <w:bCs/>
              </w:rPr>
              <w:t>5</w:t>
            </w:r>
            <w:r w:rsidR="00BF099D">
              <w:rPr>
                <w:bCs/>
              </w:rPr>
              <w:t>.</w:t>
            </w:r>
          </w:p>
        </w:tc>
        <w:tc>
          <w:tcPr>
            <w:tcW w:w="3788" w:type="dxa"/>
          </w:tcPr>
          <w:p w14:paraId="53F394F4" w14:textId="77777777" w:rsidR="001C4B65" w:rsidRPr="00717B2A" w:rsidRDefault="001C4B65" w:rsidP="00352061">
            <w:pPr>
              <w:autoSpaceDE w:val="0"/>
              <w:autoSpaceDN w:val="0"/>
              <w:adjustRightInd w:val="0"/>
            </w:pPr>
            <w:r w:rsidRPr="00717B2A">
              <w:t>Распоряжение Правительства Приднестровской Молдавской Республики от 22 апреля 2022 года № 367р «О внесении изменения в Распоряжение Правительства Приднестровской Молдавской Республики от 22 ноября 2019 года № 947р «Об утверждении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(САЗ 22-15)</w:t>
            </w:r>
          </w:p>
        </w:tc>
        <w:tc>
          <w:tcPr>
            <w:tcW w:w="2494" w:type="dxa"/>
          </w:tcPr>
          <w:p w14:paraId="42A62530" w14:textId="77777777" w:rsidR="001C4B65" w:rsidRPr="00717B2A" w:rsidRDefault="001C4B65" w:rsidP="00352061">
            <w:pPr>
              <w:widowControl w:val="0"/>
              <w:tabs>
                <w:tab w:val="left" w:pos="851"/>
                <w:tab w:val="left" w:pos="993"/>
              </w:tabs>
              <w:jc w:val="both"/>
            </w:pPr>
            <w:r w:rsidRPr="00717B2A">
              <w:t>С целью перенесения сроков разработки Закона «О почтовой связи» на более поздний период.</w:t>
            </w:r>
          </w:p>
        </w:tc>
        <w:tc>
          <w:tcPr>
            <w:tcW w:w="2552" w:type="dxa"/>
          </w:tcPr>
          <w:p w14:paraId="7AED8663" w14:textId="77777777" w:rsidR="001C4B65" w:rsidRPr="00717B2A" w:rsidRDefault="001C4B65" w:rsidP="00352061">
            <w:pPr>
              <w:widowControl w:val="0"/>
              <w:tabs>
                <w:tab w:val="left" w:pos="851"/>
                <w:tab w:val="left" w:pos="993"/>
              </w:tabs>
              <w:jc w:val="both"/>
            </w:pPr>
            <w:r w:rsidRPr="00717B2A">
              <w:t>Повышение качества разрабатываемого законопроекта, предусматривающего введение Закона «О почтовой связи»</w:t>
            </w:r>
          </w:p>
        </w:tc>
      </w:tr>
      <w:tr w:rsidR="00717B2A" w:rsidRPr="00717B2A" w14:paraId="18EFBBC2" w14:textId="77777777" w:rsidTr="00352061">
        <w:trPr>
          <w:trHeight w:val="218"/>
        </w:trPr>
        <w:tc>
          <w:tcPr>
            <w:tcW w:w="551" w:type="dxa"/>
            <w:vAlign w:val="center"/>
          </w:tcPr>
          <w:p w14:paraId="722662EE" w14:textId="771F4440" w:rsidR="001C4B65" w:rsidRPr="00717B2A" w:rsidRDefault="001C4B65" w:rsidP="00352061">
            <w:pPr>
              <w:widowControl w:val="0"/>
              <w:tabs>
                <w:tab w:val="left" w:pos="851"/>
                <w:tab w:val="left" w:pos="993"/>
              </w:tabs>
              <w:jc w:val="both"/>
              <w:rPr>
                <w:bCs/>
              </w:rPr>
            </w:pPr>
            <w:r w:rsidRPr="00717B2A">
              <w:rPr>
                <w:bCs/>
              </w:rPr>
              <w:t>6</w:t>
            </w:r>
            <w:r w:rsidR="00BF099D">
              <w:rPr>
                <w:bCs/>
              </w:rPr>
              <w:t>.</w:t>
            </w:r>
          </w:p>
        </w:tc>
        <w:tc>
          <w:tcPr>
            <w:tcW w:w="3788" w:type="dxa"/>
          </w:tcPr>
          <w:p w14:paraId="45AE4C3B" w14:textId="77777777" w:rsidR="001C4B65" w:rsidRPr="00717B2A" w:rsidRDefault="001C4B65" w:rsidP="00352061">
            <w:pPr>
              <w:widowControl w:val="0"/>
              <w:tabs>
                <w:tab w:val="left" w:pos="851"/>
                <w:tab w:val="left" w:pos="993"/>
              </w:tabs>
              <w:jc w:val="both"/>
              <w:rPr>
                <w:bCs/>
              </w:rPr>
            </w:pPr>
            <w:r w:rsidRPr="00717B2A">
              <w:rPr>
                <w:bCs/>
              </w:rPr>
              <w:t xml:space="preserve">Приказ Министерства цифрового развития, связи и массовых коммуникаций  Приднестровской Молдавской Республики и Государственного таможенного комитета Приднестровской </w:t>
            </w:r>
            <w:r w:rsidRPr="00717B2A">
              <w:rPr>
                <w:bCs/>
              </w:rPr>
              <w:lastRenderedPageBreak/>
              <w:t>Молдавской Республики от 11 февраля 2022 года № 46/37 «О внесении изменений в Приказ Государственного таможенного комитета Приднестровской Молдавской Республики и Министерства цифрового развития, связи и массовых коммуникаций Приднестровской Молдавской Республики от 15 ноября 2021 года № 400/237 «Об утверждении Порядка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 (регистрационный № 10729 от 24 декабря 2021 года) (САЗ 21-51)» (САЗ 22-10)</w:t>
            </w:r>
          </w:p>
        </w:tc>
        <w:tc>
          <w:tcPr>
            <w:tcW w:w="2494" w:type="dxa"/>
          </w:tcPr>
          <w:p w14:paraId="4AAF525E" w14:textId="77777777" w:rsidR="001C4B65" w:rsidRPr="00717B2A" w:rsidRDefault="001C4B65" w:rsidP="00352061">
            <w:pPr>
              <w:pStyle w:val="Default"/>
              <w:rPr>
                <w:color w:val="auto"/>
              </w:rPr>
            </w:pPr>
            <w:r w:rsidRPr="00717B2A">
              <w:rPr>
                <w:bCs/>
                <w:color w:val="auto"/>
              </w:rPr>
              <w:lastRenderedPageBreak/>
              <w:t xml:space="preserve">Внесены изменения для приведения в соответствие с положениями действующего законодательства </w:t>
            </w:r>
            <w:r w:rsidRPr="00717B2A">
              <w:rPr>
                <w:bCs/>
                <w:color w:val="auto"/>
              </w:rPr>
              <w:lastRenderedPageBreak/>
              <w:t>Приднестровской Молдавской Республики - с</w:t>
            </w:r>
            <w:r w:rsidRPr="00717B2A">
              <w:rPr>
                <w:color w:val="auto"/>
              </w:rPr>
              <w:t xml:space="preserve"> целью приведения в соответствие с </w:t>
            </w:r>
          </w:p>
          <w:p w14:paraId="42F7BF4F" w14:textId="77777777" w:rsidR="001C4B65" w:rsidRPr="00717B2A" w:rsidRDefault="001C4B65" w:rsidP="00352061">
            <w:pPr>
              <w:widowControl w:val="0"/>
              <w:tabs>
                <w:tab w:val="left" w:pos="851"/>
                <w:tab w:val="left" w:pos="993"/>
              </w:tabs>
              <w:jc w:val="both"/>
              <w:rPr>
                <w:bCs/>
              </w:rPr>
            </w:pPr>
            <w:r w:rsidRPr="00717B2A">
              <w:t xml:space="preserve"> </w:t>
            </w:r>
            <w:r w:rsidRPr="00717B2A">
              <w:rPr>
                <w:sz w:val="23"/>
                <w:szCs w:val="23"/>
              </w:rPr>
              <w:t>требованиями Всемирной почтовой конвенции</w:t>
            </w:r>
            <w:r w:rsidRPr="00717B2A">
              <w:rPr>
                <w:bCs/>
              </w:rPr>
              <w:t xml:space="preserve"> Порядка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 (в том числе в части введения новых форм таможенных документов)</w:t>
            </w:r>
          </w:p>
        </w:tc>
        <w:tc>
          <w:tcPr>
            <w:tcW w:w="2552" w:type="dxa"/>
          </w:tcPr>
          <w:p w14:paraId="35730767" w14:textId="77777777" w:rsidR="001C4B65" w:rsidRPr="00717B2A" w:rsidRDefault="001C4B65" w:rsidP="00352061">
            <w:pPr>
              <w:widowControl w:val="0"/>
              <w:tabs>
                <w:tab w:val="left" w:pos="851"/>
                <w:tab w:val="left" w:pos="993"/>
              </w:tabs>
              <w:jc w:val="both"/>
              <w:rPr>
                <w:bCs/>
              </w:rPr>
            </w:pPr>
            <w:r w:rsidRPr="00717B2A">
              <w:rPr>
                <w:bCs/>
              </w:rPr>
              <w:lastRenderedPageBreak/>
              <w:t xml:space="preserve">Приведение в соответствие с положениями действующего законодательства Приднестровской </w:t>
            </w:r>
            <w:r w:rsidRPr="00717B2A">
              <w:rPr>
                <w:bCs/>
              </w:rPr>
              <w:lastRenderedPageBreak/>
              <w:t>Молдавской Республики.  Оп</w:t>
            </w:r>
            <w:r w:rsidRPr="00717B2A">
              <w:t xml:space="preserve">тимизация таможенных процедур, касающихся </w:t>
            </w:r>
            <w:r w:rsidRPr="00717B2A">
              <w:rPr>
                <w:bCs/>
              </w:rPr>
              <w:t>пересылаемых через таможенную границу Приднестровской Молдавской Республики международных почтовых отправлений.</w:t>
            </w:r>
          </w:p>
        </w:tc>
      </w:tr>
      <w:tr w:rsidR="00717B2A" w:rsidRPr="00717B2A" w14:paraId="049B7E97" w14:textId="77777777" w:rsidTr="00352061">
        <w:trPr>
          <w:trHeight w:val="225"/>
        </w:trPr>
        <w:tc>
          <w:tcPr>
            <w:tcW w:w="551" w:type="dxa"/>
            <w:vAlign w:val="center"/>
          </w:tcPr>
          <w:p w14:paraId="4002C3F0" w14:textId="77777777" w:rsidR="001C4B65" w:rsidRPr="00717B2A" w:rsidRDefault="001C4B65" w:rsidP="00352061">
            <w:pPr>
              <w:widowControl w:val="0"/>
              <w:tabs>
                <w:tab w:val="left" w:pos="851"/>
                <w:tab w:val="left" w:pos="993"/>
              </w:tabs>
              <w:jc w:val="both"/>
              <w:rPr>
                <w:bCs/>
              </w:rPr>
            </w:pPr>
            <w:r w:rsidRPr="00717B2A">
              <w:rPr>
                <w:bCs/>
              </w:rPr>
              <w:lastRenderedPageBreak/>
              <w:t>II.</w:t>
            </w:r>
          </w:p>
        </w:tc>
        <w:tc>
          <w:tcPr>
            <w:tcW w:w="8834" w:type="dxa"/>
            <w:gridSpan w:val="3"/>
          </w:tcPr>
          <w:p w14:paraId="4523AC73" w14:textId="77777777" w:rsidR="001C4B65" w:rsidRPr="00717B2A" w:rsidRDefault="001C4B65" w:rsidP="00352061">
            <w:pPr>
              <w:widowControl w:val="0"/>
              <w:tabs>
                <w:tab w:val="left" w:pos="851"/>
                <w:tab w:val="left" w:pos="993"/>
              </w:tabs>
              <w:jc w:val="both"/>
              <w:rPr>
                <w:bCs/>
              </w:rPr>
            </w:pPr>
            <w:r w:rsidRPr="00717B2A">
              <w:rPr>
                <w:bCs/>
              </w:rPr>
              <w:t>Разработанные (на разной стадии согласования):</w:t>
            </w:r>
          </w:p>
        </w:tc>
      </w:tr>
      <w:tr w:rsidR="00717B2A" w:rsidRPr="00717B2A" w14:paraId="4B1582DD" w14:textId="77777777" w:rsidTr="00352061">
        <w:trPr>
          <w:trHeight w:val="270"/>
        </w:trPr>
        <w:tc>
          <w:tcPr>
            <w:tcW w:w="551" w:type="dxa"/>
            <w:vAlign w:val="center"/>
          </w:tcPr>
          <w:p w14:paraId="5C540CEB" w14:textId="77777777" w:rsidR="001C4B65" w:rsidRPr="00717B2A" w:rsidRDefault="001C4B65" w:rsidP="00352061">
            <w:pPr>
              <w:widowControl w:val="0"/>
              <w:tabs>
                <w:tab w:val="left" w:pos="851"/>
                <w:tab w:val="left" w:pos="993"/>
              </w:tabs>
              <w:jc w:val="both"/>
              <w:rPr>
                <w:bCs/>
              </w:rPr>
            </w:pPr>
            <w:r w:rsidRPr="00717B2A">
              <w:rPr>
                <w:bCs/>
              </w:rPr>
              <w:t>1.</w:t>
            </w:r>
          </w:p>
        </w:tc>
        <w:tc>
          <w:tcPr>
            <w:tcW w:w="3788" w:type="dxa"/>
          </w:tcPr>
          <w:p w14:paraId="1F8077B4" w14:textId="77777777" w:rsidR="001C4B65" w:rsidRPr="00717B2A" w:rsidRDefault="001C4B65" w:rsidP="00352061">
            <w:pPr>
              <w:widowControl w:val="0"/>
              <w:tabs>
                <w:tab w:val="left" w:pos="851"/>
                <w:tab w:val="left" w:pos="993"/>
              </w:tabs>
              <w:jc w:val="both"/>
              <w:rPr>
                <w:bCs/>
              </w:rPr>
            </w:pPr>
            <w:r w:rsidRPr="00717B2A">
              <w:rPr>
                <w:bCs/>
              </w:rPr>
              <w:t>Проект Закона Приднестровской Молдавской Республики «О почтовой связи».</w:t>
            </w:r>
          </w:p>
          <w:p w14:paraId="1E7CF030" w14:textId="615C5C2F" w:rsidR="001C4B65" w:rsidRPr="00717B2A" w:rsidRDefault="001C4B65" w:rsidP="00352061">
            <w:pPr>
              <w:widowControl w:val="0"/>
              <w:tabs>
                <w:tab w:val="left" w:pos="851"/>
                <w:tab w:val="left" w:pos="993"/>
              </w:tabs>
              <w:jc w:val="both"/>
              <w:rPr>
                <w:bCs/>
              </w:rPr>
            </w:pPr>
            <w:r w:rsidRPr="00717B2A">
              <w:rPr>
                <w:bCs/>
              </w:rPr>
              <w:t xml:space="preserve">   Проект </w:t>
            </w:r>
            <w:r w:rsidR="00717B2A">
              <w:rPr>
                <w:bCs/>
              </w:rPr>
              <w:t xml:space="preserve">находится на стадии доработки после рассмотрения </w:t>
            </w:r>
            <w:r w:rsidRPr="00717B2A">
              <w:rPr>
                <w:bCs/>
              </w:rPr>
              <w:t>Министерств</w:t>
            </w:r>
            <w:r w:rsidR="00717B2A">
              <w:rPr>
                <w:bCs/>
              </w:rPr>
              <w:t>ом</w:t>
            </w:r>
            <w:r w:rsidRPr="00717B2A">
              <w:rPr>
                <w:bCs/>
              </w:rPr>
              <w:t xml:space="preserve"> юстиции ПМР.</w:t>
            </w:r>
          </w:p>
          <w:p w14:paraId="3A1712F7" w14:textId="41BE3780" w:rsidR="001C4B65" w:rsidRPr="00717B2A" w:rsidRDefault="001C4B65" w:rsidP="00352061">
            <w:pPr>
              <w:widowControl w:val="0"/>
              <w:tabs>
                <w:tab w:val="left" w:pos="851"/>
                <w:tab w:val="left" w:pos="993"/>
              </w:tabs>
              <w:jc w:val="both"/>
              <w:rPr>
                <w:bCs/>
              </w:rPr>
            </w:pPr>
            <w:r w:rsidRPr="00717B2A">
              <w:rPr>
                <w:bCs/>
              </w:rPr>
              <w:t xml:space="preserve">      </w:t>
            </w:r>
          </w:p>
          <w:p w14:paraId="75D3F971" w14:textId="56FCB822" w:rsidR="001C4B65" w:rsidRPr="00717B2A" w:rsidRDefault="001C4B65" w:rsidP="00352061">
            <w:pPr>
              <w:widowControl w:val="0"/>
              <w:tabs>
                <w:tab w:val="left" w:pos="851"/>
                <w:tab w:val="left" w:pos="993"/>
              </w:tabs>
              <w:jc w:val="both"/>
              <w:rPr>
                <w:bCs/>
              </w:rPr>
            </w:pPr>
          </w:p>
        </w:tc>
        <w:tc>
          <w:tcPr>
            <w:tcW w:w="2494" w:type="dxa"/>
          </w:tcPr>
          <w:p w14:paraId="60154EE6" w14:textId="77777777" w:rsidR="001C4B65" w:rsidRPr="00717B2A" w:rsidRDefault="001C4B65" w:rsidP="00352061">
            <w:pPr>
              <w:widowControl w:val="0"/>
              <w:tabs>
                <w:tab w:val="left" w:pos="851"/>
                <w:tab w:val="left" w:pos="993"/>
              </w:tabs>
              <w:jc w:val="both"/>
              <w:rPr>
                <w:bCs/>
              </w:rPr>
            </w:pPr>
            <w:r w:rsidRPr="00717B2A">
              <w:rPr>
                <w:bCs/>
              </w:rPr>
              <w:t>Закон устанавливает правовые, организационные, экономические и финансовые основы деятельности в области почтовой связи на территории Приднестровской Молдавской Республики, определяет полномочия органов государственной власти в области почтовой связи, а также права, обязанности и ответственность лиц, участвующих в указанной деятельности или пользующихся услугами почтовой связи.</w:t>
            </w:r>
          </w:p>
          <w:p w14:paraId="2C80A84B" w14:textId="77777777" w:rsidR="001C4B65" w:rsidRPr="00717B2A" w:rsidRDefault="001C4B65" w:rsidP="00352061">
            <w:pPr>
              <w:widowControl w:val="0"/>
              <w:tabs>
                <w:tab w:val="left" w:pos="851"/>
                <w:tab w:val="left" w:pos="993"/>
              </w:tabs>
              <w:jc w:val="both"/>
              <w:rPr>
                <w:bCs/>
              </w:rPr>
            </w:pPr>
            <w:r w:rsidRPr="00717B2A">
              <w:t>Также, с целью отработки замечаний Министерства юстиции ПМР</w:t>
            </w:r>
          </w:p>
        </w:tc>
        <w:tc>
          <w:tcPr>
            <w:tcW w:w="2552" w:type="dxa"/>
          </w:tcPr>
          <w:p w14:paraId="5EC51DCF" w14:textId="77777777" w:rsidR="001C4B65" w:rsidRPr="00717B2A" w:rsidRDefault="001C4B65" w:rsidP="00352061">
            <w:pPr>
              <w:widowControl w:val="0"/>
              <w:tabs>
                <w:tab w:val="left" w:pos="851"/>
                <w:tab w:val="left" w:pos="993"/>
              </w:tabs>
              <w:jc w:val="both"/>
              <w:rPr>
                <w:bCs/>
              </w:rPr>
            </w:pPr>
            <w:r w:rsidRPr="00717B2A">
              <w:rPr>
                <w:bCs/>
              </w:rPr>
              <w:t xml:space="preserve">Правовое регулирование в сфере почтовой связи. </w:t>
            </w:r>
            <w:r w:rsidRPr="00717B2A">
              <w:t>Совершенствование нормативной правовой базы в сфере связи</w:t>
            </w:r>
          </w:p>
        </w:tc>
      </w:tr>
      <w:tr w:rsidR="00717B2A" w:rsidRPr="00717B2A" w14:paraId="18622EC5" w14:textId="77777777" w:rsidTr="00352061">
        <w:trPr>
          <w:trHeight w:val="270"/>
        </w:trPr>
        <w:tc>
          <w:tcPr>
            <w:tcW w:w="551" w:type="dxa"/>
            <w:vAlign w:val="center"/>
          </w:tcPr>
          <w:p w14:paraId="134A2B02" w14:textId="058A4CF4" w:rsidR="001C4B65" w:rsidRPr="00717B2A" w:rsidRDefault="001C4B65" w:rsidP="00352061">
            <w:pPr>
              <w:widowControl w:val="0"/>
              <w:tabs>
                <w:tab w:val="left" w:pos="851"/>
                <w:tab w:val="left" w:pos="993"/>
              </w:tabs>
              <w:jc w:val="both"/>
              <w:rPr>
                <w:bCs/>
              </w:rPr>
            </w:pPr>
            <w:r w:rsidRPr="00717B2A">
              <w:rPr>
                <w:bCs/>
              </w:rPr>
              <w:lastRenderedPageBreak/>
              <w:t>2</w:t>
            </w:r>
            <w:r w:rsidR="00BF099D">
              <w:rPr>
                <w:bCs/>
              </w:rPr>
              <w:t>.</w:t>
            </w:r>
          </w:p>
        </w:tc>
        <w:tc>
          <w:tcPr>
            <w:tcW w:w="3788" w:type="dxa"/>
          </w:tcPr>
          <w:p w14:paraId="7E37CF30" w14:textId="77777777" w:rsidR="001C4B65" w:rsidRDefault="001C4B65" w:rsidP="00352061">
            <w:pPr>
              <w:widowControl w:val="0"/>
              <w:tabs>
                <w:tab w:val="left" w:pos="851"/>
                <w:tab w:val="left" w:pos="993"/>
              </w:tabs>
              <w:jc w:val="both"/>
            </w:pPr>
            <w:r w:rsidRPr="00717B2A">
              <w:t>Проект постановления Правительства Приднестровской Молдавской Республики «О внесении изменений и дополнения в Постановление Правительства Приднестровской Молдавской Республики от 17 сентября 1999 года № 315 «Об утверждении «Правил предоставления услуг почтовой связи»</w:t>
            </w:r>
            <w:r w:rsidR="00024047">
              <w:t>.</w:t>
            </w:r>
          </w:p>
          <w:p w14:paraId="1F60B396" w14:textId="1F3DB1E0" w:rsidR="00024047" w:rsidRPr="00717B2A" w:rsidRDefault="00024047" w:rsidP="00352061">
            <w:pPr>
              <w:widowControl w:val="0"/>
              <w:tabs>
                <w:tab w:val="left" w:pos="851"/>
                <w:tab w:val="left" w:pos="993"/>
              </w:tabs>
              <w:jc w:val="both"/>
              <w:rPr>
                <w:bCs/>
              </w:rPr>
            </w:pPr>
            <w:r>
              <w:t>Направлен на согласование в Министерство юстиции Приднестровской Молдавской Республики.</w:t>
            </w:r>
          </w:p>
        </w:tc>
        <w:tc>
          <w:tcPr>
            <w:tcW w:w="2494" w:type="dxa"/>
          </w:tcPr>
          <w:p w14:paraId="5BD63C62" w14:textId="77777777" w:rsidR="001C4B65" w:rsidRPr="00717B2A" w:rsidRDefault="001C4B65" w:rsidP="00352061">
            <w:pPr>
              <w:widowControl w:val="0"/>
              <w:tabs>
                <w:tab w:val="left" w:pos="851"/>
                <w:tab w:val="left" w:pos="993"/>
              </w:tabs>
              <w:jc w:val="both"/>
              <w:rPr>
                <w:bCs/>
              </w:rPr>
            </w:pPr>
            <w:r w:rsidRPr="00717B2A">
              <w:t>В целях приведения норм Постановления Правительства Приднестровской Молдавской Республики от 17 сентября 1999 года № 315 в соответствие со Всемирной почтовой конвенцией и действующим законодательством Приднестровской Молдавской Республики, в том числе в области вывоза и ввоза культурных ценностей (Закона Приднестровской Молдавской Республики от 1 апреля 2002 года № 112-З-III «О вывозе и ввозе культурных ценностей» (САЗ 02-14) в действующей редакции и Приказа Государственной службы по культуре и историческому наследию Приднестровской Молдавской Республики от 25 августа 2021 № 129 «Об утверждении Формы свидетельства на право вывоза культурных ценностей и Перечня предметов, подпадающих под понятие культурных ценностей» (САЗ 21-39) в действующей редакции).</w:t>
            </w:r>
          </w:p>
        </w:tc>
        <w:tc>
          <w:tcPr>
            <w:tcW w:w="2552" w:type="dxa"/>
          </w:tcPr>
          <w:p w14:paraId="44D772F6" w14:textId="77777777" w:rsidR="001C4B65" w:rsidRPr="00717B2A" w:rsidRDefault="001C4B65" w:rsidP="00352061">
            <w:pPr>
              <w:widowControl w:val="0"/>
              <w:tabs>
                <w:tab w:val="left" w:pos="851"/>
                <w:tab w:val="left" w:pos="993"/>
              </w:tabs>
              <w:jc w:val="both"/>
              <w:rPr>
                <w:bCs/>
              </w:rPr>
            </w:pPr>
            <w:r w:rsidRPr="00717B2A">
              <w:t>Совершенствование нормативной правовой базы в сфере связи</w:t>
            </w:r>
          </w:p>
        </w:tc>
      </w:tr>
    </w:tbl>
    <w:p w14:paraId="09A90885" w14:textId="77777777" w:rsidR="001C4B65" w:rsidRPr="00717B2A" w:rsidRDefault="001C4B65" w:rsidP="001C4B65">
      <w:pPr>
        <w:widowControl w:val="0"/>
        <w:tabs>
          <w:tab w:val="left" w:pos="851"/>
          <w:tab w:val="left" w:pos="993"/>
        </w:tabs>
        <w:ind w:left="709"/>
        <w:jc w:val="both"/>
        <w:rPr>
          <w:bCs/>
        </w:rPr>
      </w:pPr>
    </w:p>
    <w:p w14:paraId="6DD22853" w14:textId="0B325677" w:rsidR="00CD72D3" w:rsidRPr="00BF099D" w:rsidRDefault="00E95EA3" w:rsidP="00BF099D">
      <w:pPr>
        <w:pStyle w:val="a9"/>
        <w:widowControl w:val="0"/>
        <w:numPr>
          <w:ilvl w:val="1"/>
          <w:numId w:val="37"/>
        </w:numPr>
        <w:tabs>
          <w:tab w:val="left" w:pos="851"/>
          <w:tab w:val="left" w:pos="993"/>
          <w:tab w:val="left" w:pos="1276"/>
        </w:tabs>
        <w:ind w:left="0" w:firstLine="851"/>
        <w:jc w:val="both"/>
        <w:rPr>
          <w:bCs/>
        </w:rPr>
      </w:pPr>
      <w:r w:rsidRPr="00BF099D">
        <w:rPr>
          <w:bCs/>
        </w:rPr>
        <w:t xml:space="preserve">Рассмотрение и дача ответов </w:t>
      </w:r>
      <w:r w:rsidR="00C90013" w:rsidRPr="00BF099D">
        <w:rPr>
          <w:bCs/>
        </w:rPr>
        <w:t>на обращени</w:t>
      </w:r>
      <w:r w:rsidR="001C4B65" w:rsidRPr="00BF099D">
        <w:rPr>
          <w:bCs/>
        </w:rPr>
        <w:t>я</w:t>
      </w:r>
      <w:r w:rsidR="00C90013" w:rsidRPr="00BF099D">
        <w:rPr>
          <w:bCs/>
        </w:rPr>
        <w:t xml:space="preserve"> граждан по вопросам осуществления деятельности в области почтовой связи.</w:t>
      </w:r>
    </w:p>
    <w:p w14:paraId="6832F890" w14:textId="77777777" w:rsidR="00B73AA8" w:rsidRPr="006C00B4" w:rsidRDefault="00B73AA8" w:rsidP="00F8575B">
      <w:pPr>
        <w:shd w:val="clear" w:color="auto" w:fill="FFFFFF"/>
        <w:jc w:val="center"/>
        <w:rPr>
          <w:b/>
          <w:bCs/>
        </w:rPr>
      </w:pPr>
    </w:p>
    <w:p w14:paraId="0FB2BD87" w14:textId="77777777" w:rsidR="00B73AA8" w:rsidRPr="006C00B4" w:rsidRDefault="00B73AA8" w:rsidP="00F8575B">
      <w:pPr>
        <w:shd w:val="clear" w:color="auto" w:fill="FFFFFF"/>
        <w:jc w:val="center"/>
        <w:rPr>
          <w:b/>
          <w:bCs/>
        </w:rPr>
      </w:pPr>
    </w:p>
    <w:p w14:paraId="7EF5C24D" w14:textId="1D52AE8A" w:rsidR="00963549" w:rsidRDefault="00157CCD" w:rsidP="00F8575B">
      <w:pPr>
        <w:shd w:val="clear" w:color="auto" w:fill="FFFFFF"/>
        <w:jc w:val="center"/>
        <w:rPr>
          <w:b/>
          <w:bCs/>
        </w:rPr>
      </w:pPr>
      <w:r w:rsidRPr="00717B2A">
        <w:rPr>
          <w:b/>
          <w:bCs/>
          <w:lang w:val="en-US"/>
        </w:rPr>
        <w:t>V</w:t>
      </w:r>
      <w:r w:rsidRPr="00717B2A">
        <w:rPr>
          <w:b/>
          <w:bCs/>
        </w:rPr>
        <w:t xml:space="preserve">. </w:t>
      </w:r>
      <w:r w:rsidR="00C34334">
        <w:rPr>
          <w:b/>
          <w:bCs/>
        </w:rPr>
        <w:t>Деятельность Министерства в области</w:t>
      </w:r>
      <w:r w:rsidR="00963549" w:rsidRPr="00963549">
        <w:rPr>
          <w:b/>
          <w:bCs/>
        </w:rPr>
        <w:t xml:space="preserve"> СМИ, печати, издательской и полиграфической деятельности, рекламы и рекламной деятельности</w:t>
      </w:r>
    </w:p>
    <w:p w14:paraId="74CB828A" w14:textId="77777777" w:rsidR="00963549" w:rsidRDefault="00963549" w:rsidP="00F8575B">
      <w:pPr>
        <w:shd w:val="clear" w:color="auto" w:fill="FFFFFF"/>
        <w:jc w:val="center"/>
        <w:rPr>
          <w:b/>
          <w:bCs/>
        </w:rPr>
      </w:pPr>
    </w:p>
    <w:p w14:paraId="505B3B49" w14:textId="148317AF" w:rsidR="00157CCD" w:rsidRPr="00963549" w:rsidRDefault="00963549" w:rsidP="00963549">
      <w:pPr>
        <w:shd w:val="clear" w:color="auto" w:fill="FFFFFF"/>
        <w:ind w:firstLine="709"/>
        <w:jc w:val="both"/>
      </w:pPr>
      <w:r w:rsidRPr="00963549">
        <w:t xml:space="preserve">5.1. </w:t>
      </w:r>
      <w:r w:rsidR="00157CCD" w:rsidRPr="00963549">
        <w:t>Формирование государственной политики, государственное регулирование и нормативно-правовое регулирование в области средств массовой информации</w:t>
      </w:r>
      <w:r w:rsidR="00CD230A">
        <w:t>.</w:t>
      </w:r>
    </w:p>
    <w:p w14:paraId="3724BFCF" w14:textId="77777777" w:rsidR="002515BD" w:rsidRPr="00717B2A" w:rsidRDefault="002515BD" w:rsidP="00F8575B">
      <w:pPr>
        <w:shd w:val="clear" w:color="auto" w:fill="FFFFFF"/>
        <w:jc w:val="center"/>
        <w:rPr>
          <w:b/>
          <w:bCs/>
        </w:rPr>
      </w:pPr>
    </w:p>
    <w:p w14:paraId="2791B15D" w14:textId="4C212141" w:rsidR="007D2EB9" w:rsidRPr="00717B2A" w:rsidRDefault="00963549" w:rsidP="00AA723D">
      <w:pPr>
        <w:shd w:val="clear" w:color="auto" w:fill="FFFFFF"/>
        <w:jc w:val="both"/>
        <w:rPr>
          <w:b/>
          <w:bCs/>
        </w:rPr>
      </w:pPr>
      <w:r>
        <w:tab/>
        <w:t>а)</w:t>
      </w:r>
      <w:r w:rsidR="00157CCD" w:rsidRPr="00717B2A">
        <w:t xml:space="preserve"> Для формирования государственной политики и нормативно-правового регулирования в области средств массовой информации </w:t>
      </w:r>
      <w:r w:rsidR="00D50524" w:rsidRPr="00717B2A">
        <w:t>за 202</w:t>
      </w:r>
      <w:r w:rsidR="008C2F9A" w:rsidRPr="00717B2A">
        <w:t>2</w:t>
      </w:r>
      <w:r w:rsidR="00D50524" w:rsidRPr="00717B2A">
        <w:t xml:space="preserve"> </w:t>
      </w:r>
      <w:r w:rsidR="005E6038" w:rsidRPr="00717B2A">
        <w:t>год Министерством</w:t>
      </w:r>
      <w:r w:rsidR="00157CCD" w:rsidRPr="00717B2A">
        <w:t xml:space="preserve"> разработаны и приняты в соответствии с действующим законодательством:</w:t>
      </w:r>
      <w:r w:rsidR="007D2EB9" w:rsidRPr="00717B2A">
        <w:rPr>
          <w:b/>
          <w:bCs/>
        </w:rPr>
        <w:t xml:space="preserve"> </w:t>
      </w:r>
    </w:p>
    <w:p w14:paraId="003B407F" w14:textId="7C2604E6" w:rsidR="00A4785D" w:rsidRPr="00717B2A" w:rsidRDefault="00A4785D" w:rsidP="00AA723D">
      <w:pPr>
        <w:shd w:val="clear" w:color="auto" w:fill="FFFFFF"/>
        <w:jc w:val="both"/>
        <w:rPr>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8"/>
        <w:gridCol w:w="2685"/>
        <w:gridCol w:w="7"/>
        <w:gridCol w:w="2551"/>
      </w:tblGrid>
      <w:tr w:rsidR="00717B2A" w:rsidRPr="00717B2A" w14:paraId="5D7D34C9" w14:textId="77777777" w:rsidTr="003C0FCE">
        <w:trPr>
          <w:trHeight w:val="712"/>
        </w:trPr>
        <w:tc>
          <w:tcPr>
            <w:tcW w:w="567" w:type="dxa"/>
            <w:vAlign w:val="center"/>
          </w:tcPr>
          <w:p w14:paraId="0FA85CFA" w14:textId="77777777" w:rsidR="00A4785D" w:rsidRPr="00717B2A" w:rsidRDefault="00A4785D" w:rsidP="003C0FCE">
            <w:pPr>
              <w:widowControl w:val="0"/>
              <w:autoSpaceDE w:val="0"/>
              <w:autoSpaceDN w:val="0"/>
              <w:adjustRightInd w:val="0"/>
              <w:jc w:val="center"/>
            </w:pPr>
            <w:r w:rsidRPr="00717B2A">
              <w:br w:type="page"/>
              <w:t>№</w:t>
            </w:r>
          </w:p>
          <w:p w14:paraId="49038DFB" w14:textId="77777777" w:rsidR="00A4785D" w:rsidRPr="00717B2A" w:rsidRDefault="00A4785D" w:rsidP="003C0FCE">
            <w:pPr>
              <w:widowControl w:val="0"/>
              <w:autoSpaceDE w:val="0"/>
              <w:autoSpaceDN w:val="0"/>
              <w:adjustRightInd w:val="0"/>
              <w:jc w:val="center"/>
            </w:pPr>
            <w:r w:rsidRPr="00717B2A">
              <w:t>п/п</w:t>
            </w:r>
          </w:p>
        </w:tc>
        <w:tc>
          <w:tcPr>
            <w:tcW w:w="3688" w:type="dxa"/>
          </w:tcPr>
          <w:p w14:paraId="286AA1A3" w14:textId="77777777" w:rsidR="00A4785D" w:rsidRPr="00717B2A" w:rsidRDefault="00A4785D" w:rsidP="003C0FCE">
            <w:pPr>
              <w:widowControl w:val="0"/>
              <w:autoSpaceDE w:val="0"/>
              <w:autoSpaceDN w:val="0"/>
              <w:adjustRightInd w:val="0"/>
              <w:jc w:val="center"/>
            </w:pPr>
            <w:r w:rsidRPr="00717B2A">
              <w:t>Наименование нормативного правового акта</w:t>
            </w:r>
          </w:p>
        </w:tc>
        <w:tc>
          <w:tcPr>
            <w:tcW w:w="2692" w:type="dxa"/>
            <w:gridSpan w:val="2"/>
          </w:tcPr>
          <w:p w14:paraId="1DC7C0AF" w14:textId="77777777" w:rsidR="00A4785D" w:rsidRPr="00717B2A" w:rsidRDefault="00A4785D" w:rsidP="003C0FCE">
            <w:pPr>
              <w:widowControl w:val="0"/>
              <w:autoSpaceDE w:val="0"/>
              <w:autoSpaceDN w:val="0"/>
              <w:adjustRightInd w:val="0"/>
              <w:jc w:val="center"/>
            </w:pPr>
            <w:r w:rsidRPr="00717B2A">
              <w:t>Суть и цель принятого решения</w:t>
            </w:r>
          </w:p>
        </w:tc>
        <w:tc>
          <w:tcPr>
            <w:tcW w:w="2551" w:type="dxa"/>
          </w:tcPr>
          <w:p w14:paraId="1337C495" w14:textId="77777777" w:rsidR="00A4785D" w:rsidRPr="00717B2A" w:rsidRDefault="00A4785D" w:rsidP="003C0FCE">
            <w:pPr>
              <w:widowControl w:val="0"/>
              <w:autoSpaceDE w:val="0"/>
              <w:autoSpaceDN w:val="0"/>
              <w:adjustRightInd w:val="0"/>
              <w:jc w:val="center"/>
            </w:pPr>
            <w:r w:rsidRPr="00717B2A">
              <w:t>Экономический (социальный) эффект</w:t>
            </w:r>
          </w:p>
        </w:tc>
      </w:tr>
      <w:tr w:rsidR="00717B2A" w:rsidRPr="00717B2A" w14:paraId="38D0FB2D" w14:textId="77777777" w:rsidTr="003C0FCE">
        <w:trPr>
          <w:trHeight w:val="70"/>
        </w:trPr>
        <w:tc>
          <w:tcPr>
            <w:tcW w:w="567" w:type="dxa"/>
            <w:vAlign w:val="center"/>
          </w:tcPr>
          <w:p w14:paraId="275EE6C0" w14:textId="77777777" w:rsidR="00A4785D" w:rsidRPr="00717B2A" w:rsidRDefault="00A4785D" w:rsidP="003C0FCE">
            <w:pPr>
              <w:widowControl w:val="0"/>
              <w:autoSpaceDE w:val="0"/>
              <w:autoSpaceDN w:val="0"/>
              <w:adjustRightInd w:val="0"/>
              <w:rPr>
                <w:lang w:val="en-US"/>
              </w:rPr>
            </w:pPr>
            <w:r w:rsidRPr="00717B2A">
              <w:rPr>
                <w:lang w:val="en-US"/>
              </w:rPr>
              <w:t>I.</w:t>
            </w:r>
          </w:p>
        </w:tc>
        <w:tc>
          <w:tcPr>
            <w:tcW w:w="8931" w:type="dxa"/>
            <w:gridSpan w:val="4"/>
          </w:tcPr>
          <w:p w14:paraId="7EC72485" w14:textId="77777777" w:rsidR="00A4785D" w:rsidRPr="00717B2A" w:rsidRDefault="00A4785D" w:rsidP="003C0FCE">
            <w:pPr>
              <w:widowControl w:val="0"/>
              <w:autoSpaceDE w:val="0"/>
              <w:autoSpaceDN w:val="0"/>
              <w:adjustRightInd w:val="0"/>
            </w:pPr>
            <w:r w:rsidRPr="00717B2A">
              <w:rPr>
                <w:shd w:val="clear" w:color="auto" w:fill="FFFFFF"/>
              </w:rPr>
              <w:t>Вступившие в силу:</w:t>
            </w:r>
          </w:p>
        </w:tc>
      </w:tr>
      <w:tr w:rsidR="00717B2A" w:rsidRPr="00717B2A" w14:paraId="59D6F627" w14:textId="77777777" w:rsidTr="003C0FCE">
        <w:trPr>
          <w:trHeight w:val="70"/>
        </w:trPr>
        <w:tc>
          <w:tcPr>
            <w:tcW w:w="567" w:type="dxa"/>
            <w:vAlign w:val="center"/>
          </w:tcPr>
          <w:p w14:paraId="4440C6BD" w14:textId="77777777" w:rsidR="00A4785D" w:rsidRPr="00717B2A" w:rsidRDefault="00A4785D" w:rsidP="003C0FCE">
            <w:pPr>
              <w:widowControl w:val="0"/>
              <w:autoSpaceDE w:val="0"/>
              <w:autoSpaceDN w:val="0"/>
              <w:adjustRightInd w:val="0"/>
              <w:jc w:val="center"/>
            </w:pPr>
            <w:r w:rsidRPr="00717B2A">
              <w:t>1.</w:t>
            </w:r>
          </w:p>
        </w:tc>
        <w:tc>
          <w:tcPr>
            <w:tcW w:w="3688" w:type="dxa"/>
          </w:tcPr>
          <w:p w14:paraId="04150EE4" w14:textId="77777777" w:rsidR="00A4785D" w:rsidRPr="00717B2A" w:rsidRDefault="00A4785D" w:rsidP="003C0FCE">
            <w:pPr>
              <w:widowControl w:val="0"/>
              <w:autoSpaceDE w:val="0"/>
              <w:autoSpaceDN w:val="0"/>
              <w:adjustRightInd w:val="0"/>
              <w:rPr>
                <w:shd w:val="clear" w:color="auto" w:fill="FFFFFF"/>
              </w:rPr>
            </w:pPr>
            <w:r w:rsidRPr="00717B2A">
              <w:rPr>
                <w:shd w:val="clear" w:color="auto" w:fill="FFFFFF"/>
              </w:rPr>
              <w:t xml:space="preserve">Постановление Правительства Приднестровской Молдавской Республики от 30 сентября 2022 года №356 «О внесении изменений и дополнений </w:t>
            </w:r>
          </w:p>
          <w:p w14:paraId="36E8E638" w14:textId="77777777" w:rsidR="00A4785D" w:rsidRPr="00717B2A" w:rsidRDefault="00A4785D" w:rsidP="003C0FCE">
            <w:pPr>
              <w:widowControl w:val="0"/>
              <w:autoSpaceDE w:val="0"/>
              <w:autoSpaceDN w:val="0"/>
              <w:adjustRightInd w:val="0"/>
              <w:rPr>
                <w:shd w:val="clear" w:color="auto" w:fill="FFFFFF"/>
              </w:rPr>
            </w:pPr>
            <w:r w:rsidRPr="00717B2A">
              <w:rPr>
                <w:shd w:val="clear" w:color="auto" w:fill="FFFFFF"/>
              </w:rPr>
              <w:t xml:space="preserve">в Постановление Правительства Приднестровской Молдавской Республики от 5 декабря 2014 года № 285 «Об утверждении Положения о государственном художественно-публицистическом конкурсе «Человек года» </w:t>
            </w:r>
          </w:p>
        </w:tc>
        <w:tc>
          <w:tcPr>
            <w:tcW w:w="2685" w:type="dxa"/>
          </w:tcPr>
          <w:p w14:paraId="1FD4BE53" w14:textId="77777777" w:rsidR="00A4785D" w:rsidRPr="00717B2A" w:rsidRDefault="00A4785D" w:rsidP="003C0FCE">
            <w:pPr>
              <w:widowControl w:val="0"/>
              <w:autoSpaceDE w:val="0"/>
              <w:autoSpaceDN w:val="0"/>
              <w:adjustRightInd w:val="0"/>
            </w:pPr>
            <w:r w:rsidRPr="00717B2A">
              <w:t>Разработан в целях создания условий для участия в конкурсе более широкого круга представителей сферы средств массовой информации, а также специалистов в области информационных технологий и связи.</w:t>
            </w:r>
          </w:p>
        </w:tc>
        <w:tc>
          <w:tcPr>
            <w:tcW w:w="2558" w:type="dxa"/>
            <w:gridSpan w:val="2"/>
          </w:tcPr>
          <w:p w14:paraId="3F9630AC" w14:textId="77777777" w:rsidR="00A4785D" w:rsidRPr="00717B2A" w:rsidRDefault="00A4785D" w:rsidP="003C0FCE">
            <w:pPr>
              <w:widowControl w:val="0"/>
              <w:autoSpaceDE w:val="0"/>
              <w:autoSpaceDN w:val="0"/>
              <w:adjustRightInd w:val="0"/>
              <w:jc w:val="both"/>
            </w:pPr>
            <w:r w:rsidRPr="00717B2A">
              <w:t>Создание условий для участия в конкурсе для более широкого круга представителей сферы средств массовой информации, а также специалистов в области информационных технологий и связи.</w:t>
            </w:r>
          </w:p>
          <w:p w14:paraId="7FD60B00" w14:textId="77777777" w:rsidR="00A4785D" w:rsidRPr="00717B2A" w:rsidRDefault="00A4785D" w:rsidP="003C0FCE">
            <w:pPr>
              <w:widowControl w:val="0"/>
              <w:autoSpaceDE w:val="0"/>
              <w:autoSpaceDN w:val="0"/>
              <w:adjustRightInd w:val="0"/>
              <w:jc w:val="both"/>
            </w:pPr>
          </w:p>
          <w:p w14:paraId="005E06B3" w14:textId="340F8E2F" w:rsidR="00A4785D" w:rsidRPr="00717B2A" w:rsidRDefault="00A4785D" w:rsidP="00602A8E">
            <w:pPr>
              <w:widowControl w:val="0"/>
              <w:autoSpaceDE w:val="0"/>
              <w:autoSpaceDN w:val="0"/>
              <w:adjustRightInd w:val="0"/>
              <w:jc w:val="both"/>
            </w:pPr>
            <w:r w:rsidRPr="00717B2A">
              <w:t xml:space="preserve">Опубликован в разделе «Официальное опубликование» на сайте Министерства юстиции Приднестровской Молдавской Республики </w:t>
            </w:r>
          </w:p>
          <w:p w14:paraId="3233B64D" w14:textId="77777777" w:rsidR="00A4785D" w:rsidRPr="00717B2A" w:rsidRDefault="00A4785D" w:rsidP="003C0FCE">
            <w:pPr>
              <w:widowControl w:val="0"/>
              <w:autoSpaceDE w:val="0"/>
              <w:autoSpaceDN w:val="0"/>
              <w:adjustRightInd w:val="0"/>
              <w:rPr>
                <w:shd w:val="clear" w:color="auto" w:fill="FFFFFF"/>
              </w:rPr>
            </w:pPr>
            <w:r w:rsidRPr="00717B2A">
              <w:rPr>
                <w:shd w:val="clear" w:color="auto" w:fill="FFFFFF"/>
              </w:rPr>
              <w:t>03 октября 2022 г.</w:t>
            </w:r>
          </w:p>
          <w:p w14:paraId="74897EEB" w14:textId="53CE60D6" w:rsidR="00A4785D" w:rsidRPr="00717B2A" w:rsidRDefault="00A4785D" w:rsidP="003C0FCE">
            <w:pPr>
              <w:widowControl w:val="0"/>
              <w:autoSpaceDE w:val="0"/>
              <w:autoSpaceDN w:val="0"/>
              <w:adjustRightInd w:val="0"/>
              <w:rPr>
                <w:shd w:val="clear" w:color="auto" w:fill="FFFFFF"/>
              </w:rPr>
            </w:pPr>
            <w:r w:rsidRPr="00717B2A">
              <w:rPr>
                <w:shd w:val="clear" w:color="auto" w:fill="FFFFFF"/>
              </w:rPr>
              <w:t>№ 2022001500</w:t>
            </w:r>
          </w:p>
        </w:tc>
      </w:tr>
      <w:tr w:rsidR="00717B2A" w:rsidRPr="00717B2A" w14:paraId="069967C0" w14:textId="77777777" w:rsidTr="003C0FCE">
        <w:trPr>
          <w:trHeight w:val="823"/>
        </w:trPr>
        <w:tc>
          <w:tcPr>
            <w:tcW w:w="567" w:type="dxa"/>
            <w:vAlign w:val="center"/>
          </w:tcPr>
          <w:p w14:paraId="26AE2EE1" w14:textId="77777777" w:rsidR="00A4785D" w:rsidRPr="00717B2A" w:rsidRDefault="00A4785D" w:rsidP="003C0FCE">
            <w:pPr>
              <w:widowControl w:val="0"/>
              <w:autoSpaceDE w:val="0"/>
              <w:autoSpaceDN w:val="0"/>
              <w:adjustRightInd w:val="0"/>
              <w:jc w:val="center"/>
            </w:pPr>
            <w:r w:rsidRPr="00717B2A">
              <w:t>2.</w:t>
            </w:r>
          </w:p>
        </w:tc>
        <w:tc>
          <w:tcPr>
            <w:tcW w:w="3688" w:type="dxa"/>
          </w:tcPr>
          <w:p w14:paraId="0349391F" w14:textId="77777777" w:rsidR="00A4785D" w:rsidRPr="00717B2A" w:rsidRDefault="00A4785D" w:rsidP="003C0FCE">
            <w:pPr>
              <w:jc w:val="both"/>
            </w:pPr>
            <w:r w:rsidRPr="00717B2A">
              <w:t xml:space="preserve">Постановление Правительства Приднестровской Молдавской Республики «О внесении изменения в Постановление Правительства Приднестровской Молдавской Республики от 23 мая 2022 года № 184 «О внесении изменений в Постановление Правительства Приднестровской Молдавской Республики от 6 декабря 2019 года № 426 </w:t>
            </w:r>
          </w:p>
          <w:p w14:paraId="2B210366" w14:textId="77777777" w:rsidR="00A4785D" w:rsidRPr="00717B2A" w:rsidRDefault="00A4785D" w:rsidP="003C0FCE">
            <w:pPr>
              <w:jc w:val="both"/>
            </w:pPr>
            <w:r w:rsidRPr="00717B2A">
              <w:t>«Об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w:t>
            </w:r>
          </w:p>
          <w:p w14:paraId="2C8C2F2F" w14:textId="77777777" w:rsidR="00A4785D" w:rsidRPr="00717B2A" w:rsidRDefault="00A4785D" w:rsidP="003C0FCE">
            <w:pPr>
              <w:jc w:val="both"/>
            </w:pPr>
          </w:p>
        </w:tc>
        <w:tc>
          <w:tcPr>
            <w:tcW w:w="2692" w:type="dxa"/>
            <w:gridSpan w:val="2"/>
          </w:tcPr>
          <w:p w14:paraId="18FAE15D" w14:textId="77777777" w:rsidR="00A4785D" w:rsidRPr="00717B2A" w:rsidRDefault="00A4785D" w:rsidP="003C0FCE">
            <w:pPr>
              <w:widowControl w:val="0"/>
              <w:autoSpaceDE w:val="0"/>
              <w:autoSpaceDN w:val="0"/>
              <w:adjustRightInd w:val="0"/>
              <w:jc w:val="both"/>
            </w:pPr>
            <w:r w:rsidRPr="00717B2A">
              <w:t>Разработан в целях совершенствования действующего законодательства в части размещения информации о деятельности исполнительных органов государственной власти Приднестровской Молдавской Республики на своих официальных сайтах.</w:t>
            </w:r>
          </w:p>
        </w:tc>
        <w:tc>
          <w:tcPr>
            <w:tcW w:w="2551" w:type="dxa"/>
          </w:tcPr>
          <w:p w14:paraId="6BA4649B" w14:textId="77777777" w:rsidR="00A4785D" w:rsidRPr="00717B2A" w:rsidRDefault="00A4785D" w:rsidP="003C0FCE">
            <w:pPr>
              <w:widowControl w:val="0"/>
              <w:autoSpaceDE w:val="0"/>
              <w:autoSpaceDN w:val="0"/>
              <w:adjustRightInd w:val="0"/>
              <w:jc w:val="both"/>
            </w:pPr>
            <w:r w:rsidRPr="00717B2A">
              <w:t>Приведение в соответствие с действующим законодательством Приднестровской Молдавской Республики.</w:t>
            </w:r>
          </w:p>
          <w:p w14:paraId="1CB47483" w14:textId="77777777" w:rsidR="00A4785D" w:rsidRPr="00717B2A" w:rsidRDefault="00A4785D" w:rsidP="003C0FCE">
            <w:pPr>
              <w:widowControl w:val="0"/>
              <w:autoSpaceDE w:val="0"/>
              <w:autoSpaceDN w:val="0"/>
              <w:adjustRightInd w:val="0"/>
              <w:jc w:val="both"/>
            </w:pPr>
          </w:p>
          <w:p w14:paraId="51E69623" w14:textId="77777777" w:rsidR="00A4785D" w:rsidRPr="00717B2A" w:rsidRDefault="00A4785D" w:rsidP="003C0FCE">
            <w:pPr>
              <w:widowControl w:val="0"/>
              <w:autoSpaceDE w:val="0"/>
              <w:autoSpaceDN w:val="0"/>
              <w:adjustRightInd w:val="0"/>
              <w:jc w:val="both"/>
            </w:pPr>
            <w:r w:rsidRPr="00717B2A">
              <w:t xml:space="preserve">Опубликован в разделе «Официальное опубликование» на сайте Министерства юстиции Приднестровской Молдавской Республики </w:t>
            </w:r>
          </w:p>
          <w:p w14:paraId="161AA0AC" w14:textId="77777777" w:rsidR="00A4785D" w:rsidRPr="00717B2A" w:rsidRDefault="00A4785D" w:rsidP="003C0FCE">
            <w:pPr>
              <w:jc w:val="both"/>
            </w:pPr>
          </w:p>
          <w:p w14:paraId="1692A5CD" w14:textId="77777777" w:rsidR="00A4785D" w:rsidRPr="00717B2A" w:rsidRDefault="00A4785D" w:rsidP="003C0FCE">
            <w:pPr>
              <w:jc w:val="both"/>
            </w:pPr>
            <w:r w:rsidRPr="00717B2A">
              <w:t xml:space="preserve">17 июня 2022 г. </w:t>
            </w:r>
          </w:p>
          <w:p w14:paraId="12EF6F9C" w14:textId="77777777" w:rsidR="00A4785D" w:rsidRPr="00717B2A" w:rsidRDefault="00A4785D" w:rsidP="003C0FCE">
            <w:pPr>
              <w:jc w:val="both"/>
            </w:pPr>
            <w:r w:rsidRPr="00717B2A">
              <w:t>№ 2022000868</w:t>
            </w:r>
          </w:p>
        </w:tc>
      </w:tr>
      <w:tr w:rsidR="00717B2A" w:rsidRPr="00717B2A" w14:paraId="5629F617" w14:textId="77777777" w:rsidTr="003C0FCE">
        <w:trPr>
          <w:trHeight w:val="823"/>
        </w:trPr>
        <w:tc>
          <w:tcPr>
            <w:tcW w:w="567" w:type="dxa"/>
            <w:vAlign w:val="center"/>
          </w:tcPr>
          <w:p w14:paraId="462DED71" w14:textId="77777777" w:rsidR="00A4785D" w:rsidRPr="00717B2A" w:rsidRDefault="00A4785D" w:rsidP="003C0FCE">
            <w:pPr>
              <w:widowControl w:val="0"/>
              <w:autoSpaceDE w:val="0"/>
              <w:autoSpaceDN w:val="0"/>
              <w:adjustRightInd w:val="0"/>
              <w:jc w:val="center"/>
            </w:pPr>
            <w:r w:rsidRPr="00717B2A">
              <w:lastRenderedPageBreak/>
              <w:t>3.</w:t>
            </w:r>
          </w:p>
        </w:tc>
        <w:tc>
          <w:tcPr>
            <w:tcW w:w="3688" w:type="dxa"/>
          </w:tcPr>
          <w:p w14:paraId="6AFAE6D5" w14:textId="77777777" w:rsidR="00A4785D" w:rsidRPr="00717B2A" w:rsidRDefault="00A4785D" w:rsidP="003C0FCE">
            <w:pPr>
              <w:widowControl w:val="0"/>
              <w:autoSpaceDE w:val="0"/>
              <w:autoSpaceDN w:val="0"/>
              <w:adjustRightInd w:val="0"/>
              <w:jc w:val="both"/>
            </w:pPr>
            <w:r w:rsidRPr="00717B2A">
              <w:t xml:space="preserve">Приказ Министерства цифрового развития, связи и массовых коммуникаций Приднестровской Молдавской Республики «О внесении изменений в Приказ </w:t>
            </w:r>
          </w:p>
          <w:p w14:paraId="367670F7" w14:textId="77777777" w:rsidR="00A4785D" w:rsidRPr="00717B2A" w:rsidRDefault="00A4785D" w:rsidP="003C0FCE">
            <w:pPr>
              <w:jc w:val="both"/>
            </w:pPr>
            <w:r w:rsidRPr="00717B2A">
              <w:t>Министерства цифрового развития, связи и массовых коммуникаций Приднестровской Молдавской Республики от 22 июня 2016 года № 37 «Об утверждении Положения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иностранных государств «фрилансеров» (Регистрационный № 7510 от 5 августа 2016 года) (САЗ 16-31)».</w:t>
            </w:r>
          </w:p>
          <w:p w14:paraId="78D889AC" w14:textId="77777777" w:rsidR="00A4785D" w:rsidRPr="00717B2A" w:rsidRDefault="00A4785D" w:rsidP="003C0FCE">
            <w:pPr>
              <w:jc w:val="both"/>
            </w:pPr>
          </w:p>
        </w:tc>
        <w:tc>
          <w:tcPr>
            <w:tcW w:w="2692" w:type="dxa"/>
            <w:gridSpan w:val="2"/>
          </w:tcPr>
          <w:p w14:paraId="26267270" w14:textId="77777777" w:rsidR="00A4785D" w:rsidRPr="00717B2A" w:rsidRDefault="00A4785D" w:rsidP="003C0FCE">
            <w:pPr>
              <w:widowControl w:val="0"/>
              <w:autoSpaceDE w:val="0"/>
              <w:autoSpaceDN w:val="0"/>
              <w:adjustRightInd w:val="0"/>
              <w:jc w:val="both"/>
            </w:pPr>
            <w:r w:rsidRPr="00717B2A">
              <w:t>В целях конкретизации содержания и утверждения формы аккредитационного удостоверения, выдаваемого МЦРСиМК журналистам редакций средств массовой информации иностранных государств и независимым журналистам иностранных государств (фрилансерам).</w:t>
            </w:r>
          </w:p>
        </w:tc>
        <w:tc>
          <w:tcPr>
            <w:tcW w:w="2551" w:type="dxa"/>
          </w:tcPr>
          <w:p w14:paraId="2C00FC58" w14:textId="77777777" w:rsidR="00A4785D" w:rsidRPr="00717B2A" w:rsidRDefault="00A4785D" w:rsidP="003C0FCE">
            <w:pPr>
              <w:widowControl w:val="0"/>
              <w:autoSpaceDE w:val="0"/>
              <w:autoSpaceDN w:val="0"/>
              <w:adjustRightInd w:val="0"/>
              <w:jc w:val="both"/>
            </w:pPr>
            <w:r w:rsidRPr="00717B2A">
              <w:t>Обновление образца аккредитационного удостоверения, урегулирование правоотношений в данной сфере деятельности.</w:t>
            </w:r>
          </w:p>
          <w:p w14:paraId="3CDD84A6" w14:textId="77777777" w:rsidR="00A4785D" w:rsidRPr="00717B2A" w:rsidRDefault="00A4785D" w:rsidP="003C0FCE">
            <w:pPr>
              <w:widowControl w:val="0"/>
              <w:autoSpaceDE w:val="0"/>
              <w:autoSpaceDN w:val="0"/>
              <w:adjustRightInd w:val="0"/>
              <w:jc w:val="both"/>
            </w:pPr>
          </w:p>
          <w:p w14:paraId="1936B57D" w14:textId="77777777" w:rsidR="00A4785D" w:rsidRPr="00717B2A" w:rsidRDefault="00A4785D" w:rsidP="003C0FCE">
            <w:pPr>
              <w:widowControl w:val="0"/>
              <w:autoSpaceDE w:val="0"/>
              <w:autoSpaceDN w:val="0"/>
              <w:adjustRightInd w:val="0"/>
              <w:jc w:val="both"/>
            </w:pPr>
            <w:r w:rsidRPr="00717B2A">
              <w:t xml:space="preserve">Опубликован в разделе «Официальное опубликование» на сайте Министерства юстиции Приднестровской Молдавской Республики </w:t>
            </w:r>
          </w:p>
          <w:p w14:paraId="62DD4670" w14:textId="77777777" w:rsidR="00A4785D" w:rsidRPr="00717B2A" w:rsidRDefault="00A4785D" w:rsidP="003C0FCE">
            <w:pPr>
              <w:widowControl w:val="0"/>
              <w:autoSpaceDE w:val="0"/>
              <w:autoSpaceDN w:val="0"/>
              <w:adjustRightInd w:val="0"/>
              <w:jc w:val="both"/>
            </w:pPr>
          </w:p>
          <w:p w14:paraId="5DE42235" w14:textId="77777777" w:rsidR="00A4785D" w:rsidRPr="00717B2A" w:rsidRDefault="00A4785D" w:rsidP="003C0FCE">
            <w:pPr>
              <w:widowControl w:val="0"/>
              <w:autoSpaceDE w:val="0"/>
              <w:autoSpaceDN w:val="0"/>
              <w:adjustRightInd w:val="0"/>
              <w:jc w:val="both"/>
            </w:pPr>
            <w:r w:rsidRPr="00717B2A">
              <w:t xml:space="preserve">23 марта 2022г.  </w:t>
            </w:r>
          </w:p>
          <w:p w14:paraId="14013E32" w14:textId="77777777" w:rsidR="00A4785D" w:rsidRPr="00717B2A" w:rsidRDefault="00A4785D" w:rsidP="003C0FCE">
            <w:pPr>
              <w:widowControl w:val="0"/>
              <w:autoSpaceDE w:val="0"/>
              <w:autoSpaceDN w:val="0"/>
              <w:adjustRightInd w:val="0"/>
              <w:jc w:val="both"/>
            </w:pPr>
            <w:r w:rsidRPr="00717B2A">
              <w:t>№ 2022000382</w:t>
            </w:r>
          </w:p>
          <w:p w14:paraId="0EBBD012" w14:textId="77777777" w:rsidR="00A4785D" w:rsidRPr="00717B2A" w:rsidRDefault="00A4785D" w:rsidP="003C0FCE">
            <w:pPr>
              <w:jc w:val="both"/>
            </w:pPr>
          </w:p>
        </w:tc>
      </w:tr>
      <w:tr w:rsidR="00717B2A" w:rsidRPr="00717B2A" w14:paraId="248AF7E4" w14:textId="77777777" w:rsidTr="003C0FCE">
        <w:trPr>
          <w:trHeight w:val="823"/>
        </w:trPr>
        <w:tc>
          <w:tcPr>
            <w:tcW w:w="567" w:type="dxa"/>
            <w:vAlign w:val="center"/>
          </w:tcPr>
          <w:p w14:paraId="22D2A8FF" w14:textId="77777777" w:rsidR="00A4785D" w:rsidRPr="00717B2A" w:rsidRDefault="00A4785D" w:rsidP="003C0FCE">
            <w:pPr>
              <w:widowControl w:val="0"/>
              <w:autoSpaceDE w:val="0"/>
              <w:autoSpaceDN w:val="0"/>
              <w:adjustRightInd w:val="0"/>
            </w:pPr>
            <w:r w:rsidRPr="00717B2A">
              <w:t xml:space="preserve"> 4.</w:t>
            </w:r>
          </w:p>
        </w:tc>
        <w:tc>
          <w:tcPr>
            <w:tcW w:w="3688" w:type="dxa"/>
          </w:tcPr>
          <w:p w14:paraId="06AA13E9" w14:textId="77777777" w:rsidR="00A4785D" w:rsidRPr="00717B2A" w:rsidRDefault="00A4785D" w:rsidP="003C0FCE">
            <w:pPr>
              <w:widowControl w:val="0"/>
              <w:autoSpaceDE w:val="0"/>
              <w:autoSpaceDN w:val="0"/>
              <w:adjustRightInd w:val="0"/>
              <w:jc w:val="both"/>
            </w:pPr>
            <w:r w:rsidRPr="00717B2A">
              <w:rPr>
                <w:rStyle w:val="margin"/>
                <w:rFonts w:eastAsiaTheme="majorEastAsia"/>
              </w:rPr>
              <w:t>Приказ Министерства цифрового развития, связи и массовых коммуникаций Приднестровской Молдавской Республики «О внесении изменений в Приказ Государственной службы средств массовой информации Приднестровской Молдавской Республики от 25 сентября 2018 года № 108 «Об утверждении Регламента предоставления государственной услуги «Регистрация (внесение изменений в запись о регистрации) средств массовой информации» (регистрационный № 8558 от 4 декабря 2018 года) (САЗ 18-49)»</w:t>
            </w:r>
          </w:p>
        </w:tc>
        <w:tc>
          <w:tcPr>
            <w:tcW w:w="2692" w:type="dxa"/>
            <w:gridSpan w:val="2"/>
          </w:tcPr>
          <w:p w14:paraId="45CA79E2" w14:textId="77777777" w:rsidR="00A4785D" w:rsidRPr="00717B2A" w:rsidRDefault="00A4785D" w:rsidP="003C0FCE">
            <w:pPr>
              <w:widowControl w:val="0"/>
              <w:autoSpaceDE w:val="0"/>
              <w:autoSpaceDN w:val="0"/>
              <w:adjustRightInd w:val="0"/>
              <w:jc w:val="both"/>
            </w:pPr>
            <w:r w:rsidRPr="00717B2A">
              <w:rPr>
                <w:rFonts w:eastAsia="Calibri"/>
                <w:shd w:val="clear" w:color="auto" w:fill="FFFFFF"/>
              </w:rPr>
              <w:t>Разработан в рамках исполнения Поручения Правительства Приднестровской Молдавской Республики от 9 февраля 2022 года №01-52/164 «О приведении регламентов в соответствие с законами по исключению требований документов, подтверждающих оплату государственной услуги».</w:t>
            </w:r>
          </w:p>
        </w:tc>
        <w:tc>
          <w:tcPr>
            <w:tcW w:w="2551" w:type="dxa"/>
          </w:tcPr>
          <w:p w14:paraId="03B29B56" w14:textId="77777777" w:rsidR="00A4785D" w:rsidRPr="00717B2A" w:rsidRDefault="00A4785D" w:rsidP="003C0FCE">
            <w:pPr>
              <w:widowControl w:val="0"/>
              <w:autoSpaceDE w:val="0"/>
              <w:autoSpaceDN w:val="0"/>
              <w:adjustRightInd w:val="0"/>
              <w:jc w:val="both"/>
            </w:pPr>
            <w:r w:rsidRPr="00717B2A">
              <w:t>Приведение в соответствие с действующим законодательством Приднестровской Молдавской Республики.</w:t>
            </w:r>
          </w:p>
          <w:p w14:paraId="75FDE99C" w14:textId="77777777" w:rsidR="00A4785D" w:rsidRPr="00717B2A" w:rsidRDefault="00A4785D" w:rsidP="003C0FCE">
            <w:pPr>
              <w:widowControl w:val="0"/>
              <w:autoSpaceDE w:val="0"/>
              <w:autoSpaceDN w:val="0"/>
              <w:adjustRightInd w:val="0"/>
              <w:jc w:val="both"/>
            </w:pPr>
          </w:p>
          <w:p w14:paraId="28F80ECB" w14:textId="77777777" w:rsidR="00A4785D" w:rsidRPr="00717B2A" w:rsidRDefault="00A4785D" w:rsidP="003C0FCE">
            <w:pPr>
              <w:widowControl w:val="0"/>
              <w:autoSpaceDE w:val="0"/>
              <w:autoSpaceDN w:val="0"/>
              <w:adjustRightInd w:val="0"/>
              <w:jc w:val="both"/>
            </w:pPr>
            <w:r w:rsidRPr="00717B2A">
              <w:t xml:space="preserve">Опубликован в разделе «Официальное опубликование» на сайте Министерства юстиции Приднестровской Молдавской Республики </w:t>
            </w:r>
          </w:p>
          <w:p w14:paraId="4F5C44CE" w14:textId="77777777" w:rsidR="00A4785D" w:rsidRPr="00717B2A" w:rsidRDefault="00A4785D" w:rsidP="003C0FCE">
            <w:pPr>
              <w:widowControl w:val="0"/>
              <w:autoSpaceDE w:val="0"/>
              <w:autoSpaceDN w:val="0"/>
              <w:adjustRightInd w:val="0"/>
              <w:jc w:val="both"/>
            </w:pPr>
          </w:p>
          <w:p w14:paraId="21C8827B" w14:textId="77777777" w:rsidR="00A4785D" w:rsidRPr="00717B2A" w:rsidRDefault="00A4785D" w:rsidP="003C0FCE">
            <w:pPr>
              <w:widowControl w:val="0"/>
              <w:autoSpaceDE w:val="0"/>
              <w:autoSpaceDN w:val="0"/>
              <w:adjustRightInd w:val="0"/>
              <w:jc w:val="both"/>
            </w:pPr>
            <w:r w:rsidRPr="00717B2A">
              <w:t xml:space="preserve">22 апреля 2022 г. </w:t>
            </w:r>
          </w:p>
          <w:p w14:paraId="244274E3" w14:textId="77777777" w:rsidR="00A4785D" w:rsidRPr="00717B2A" w:rsidRDefault="00A4785D" w:rsidP="003C0FCE">
            <w:pPr>
              <w:widowControl w:val="0"/>
              <w:autoSpaceDE w:val="0"/>
              <w:autoSpaceDN w:val="0"/>
              <w:adjustRightInd w:val="0"/>
              <w:jc w:val="both"/>
            </w:pPr>
            <w:r w:rsidRPr="00717B2A">
              <w:t>№ 2022000580</w:t>
            </w:r>
          </w:p>
        </w:tc>
      </w:tr>
      <w:tr w:rsidR="00A4785D" w:rsidRPr="00132C9D" w14:paraId="6A8BAAF0" w14:textId="77777777" w:rsidTr="003C0FCE">
        <w:trPr>
          <w:trHeight w:val="301"/>
        </w:trPr>
        <w:tc>
          <w:tcPr>
            <w:tcW w:w="567" w:type="dxa"/>
            <w:vAlign w:val="center"/>
          </w:tcPr>
          <w:p w14:paraId="0254ADFD" w14:textId="77777777" w:rsidR="00A4785D" w:rsidRPr="006C7D73" w:rsidRDefault="00A4785D" w:rsidP="003C0FCE">
            <w:pPr>
              <w:widowControl w:val="0"/>
              <w:autoSpaceDE w:val="0"/>
              <w:autoSpaceDN w:val="0"/>
              <w:adjustRightInd w:val="0"/>
            </w:pPr>
            <w:r>
              <w:rPr>
                <w:lang w:val="en-US"/>
              </w:rPr>
              <w:t>II</w:t>
            </w:r>
            <w:r>
              <w:t>.</w:t>
            </w:r>
          </w:p>
        </w:tc>
        <w:tc>
          <w:tcPr>
            <w:tcW w:w="8931" w:type="dxa"/>
            <w:gridSpan w:val="4"/>
          </w:tcPr>
          <w:p w14:paraId="05A37351" w14:textId="77777777" w:rsidR="00A4785D" w:rsidRPr="00132C9D" w:rsidRDefault="00A4785D" w:rsidP="003C0FCE">
            <w:pPr>
              <w:widowControl w:val="0"/>
              <w:autoSpaceDE w:val="0"/>
              <w:autoSpaceDN w:val="0"/>
              <w:adjustRightInd w:val="0"/>
              <w:jc w:val="both"/>
            </w:pPr>
            <w:r w:rsidRPr="006C7D73">
              <w:rPr>
                <w:rStyle w:val="margin"/>
                <w:rFonts w:eastAsiaTheme="majorEastAsia"/>
              </w:rPr>
              <w:t>Разработанные (на разной стадии согласовани</w:t>
            </w:r>
            <w:r>
              <w:rPr>
                <w:rStyle w:val="margin"/>
                <w:rFonts w:eastAsiaTheme="majorEastAsia"/>
              </w:rPr>
              <w:t>я</w:t>
            </w:r>
            <w:r w:rsidRPr="006C7D73">
              <w:rPr>
                <w:rStyle w:val="margin"/>
                <w:rFonts w:eastAsiaTheme="majorEastAsia"/>
              </w:rPr>
              <w:t>):</w:t>
            </w:r>
          </w:p>
        </w:tc>
      </w:tr>
      <w:tr w:rsidR="00A4785D" w:rsidRPr="00F95EB2" w14:paraId="4FF7E1D4" w14:textId="77777777" w:rsidTr="003C0FCE">
        <w:trPr>
          <w:trHeight w:val="562"/>
        </w:trPr>
        <w:tc>
          <w:tcPr>
            <w:tcW w:w="567" w:type="dxa"/>
            <w:vAlign w:val="center"/>
          </w:tcPr>
          <w:p w14:paraId="0B29B916" w14:textId="77777777" w:rsidR="00A4785D" w:rsidRDefault="00A4785D" w:rsidP="003C0FCE">
            <w:pPr>
              <w:widowControl w:val="0"/>
              <w:autoSpaceDE w:val="0"/>
              <w:autoSpaceDN w:val="0"/>
              <w:adjustRightInd w:val="0"/>
            </w:pPr>
            <w:r>
              <w:t>1.</w:t>
            </w:r>
          </w:p>
        </w:tc>
        <w:tc>
          <w:tcPr>
            <w:tcW w:w="3688" w:type="dxa"/>
          </w:tcPr>
          <w:p w14:paraId="5AAE2781" w14:textId="77777777" w:rsidR="00A4785D" w:rsidRDefault="00A4785D" w:rsidP="003C0FCE">
            <w:pPr>
              <w:widowControl w:val="0"/>
              <w:autoSpaceDE w:val="0"/>
              <w:autoSpaceDN w:val="0"/>
              <w:adjustRightInd w:val="0"/>
              <w:jc w:val="both"/>
              <w:rPr>
                <w:rStyle w:val="margin"/>
                <w:rFonts w:eastAsiaTheme="majorEastAsia"/>
              </w:rPr>
            </w:pPr>
            <w:r w:rsidRPr="006C7D73">
              <w:rPr>
                <w:rStyle w:val="margin"/>
                <w:rFonts w:eastAsiaTheme="majorEastAsia"/>
              </w:rPr>
              <w:t>Приказ Министерств</w:t>
            </w:r>
            <w:r>
              <w:rPr>
                <w:rStyle w:val="margin"/>
                <w:rFonts w:eastAsiaTheme="majorEastAsia"/>
              </w:rPr>
              <w:t>а</w:t>
            </w:r>
            <w:r w:rsidRPr="006C7D73">
              <w:rPr>
                <w:rStyle w:val="margin"/>
                <w:rFonts w:eastAsiaTheme="majorEastAsia"/>
              </w:rPr>
              <w:t xml:space="preserve"> цифрового развития, связи и массовых коммуникаций Приднестровской Молдавской Республики «Об утверждении Порядка размещения знака информационной продукции и (или) текстового предупреждения об ограничении ее распространения среди детей перед началом демонстрации </w:t>
            </w:r>
            <w:r w:rsidRPr="006C7D73">
              <w:rPr>
                <w:rStyle w:val="margin"/>
                <w:rFonts w:eastAsiaTheme="majorEastAsia"/>
              </w:rPr>
              <w:lastRenderedPageBreak/>
              <w:t>фильма при кино- и видеообслуживании».</w:t>
            </w:r>
          </w:p>
          <w:p w14:paraId="662E67A3" w14:textId="77777777" w:rsidR="00A4785D" w:rsidRDefault="00A4785D" w:rsidP="003C0FCE">
            <w:pPr>
              <w:widowControl w:val="0"/>
              <w:autoSpaceDE w:val="0"/>
              <w:autoSpaceDN w:val="0"/>
              <w:adjustRightInd w:val="0"/>
              <w:jc w:val="both"/>
              <w:rPr>
                <w:rStyle w:val="margin"/>
                <w:rFonts w:eastAsiaTheme="majorEastAsia"/>
              </w:rPr>
            </w:pPr>
          </w:p>
        </w:tc>
        <w:tc>
          <w:tcPr>
            <w:tcW w:w="2692" w:type="dxa"/>
            <w:gridSpan w:val="2"/>
          </w:tcPr>
          <w:p w14:paraId="1D4AC803" w14:textId="77777777" w:rsidR="00A4785D" w:rsidRDefault="00A4785D" w:rsidP="003C0FCE">
            <w:pPr>
              <w:jc w:val="both"/>
            </w:pPr>
            <w:r>
              <w:rPr>
                <w:rStyle w:val="margin"/>
                <w:rFonts w:eastAsiaTheme="majorEastAsia"/>
              </w:rPr>
              <w:lastRenderedPageBreak/>
              <w:t xml:space="preserve">Разработан в </w:t>
            </w:r>
            <w:r w:rsidRPr="006C7D73">
              <w:rPr>
                <w:rStyle w:val="margin"/>
                <w:rFonts w:eastAsiaTheme="majorEastAsia"/>
              </w:rPr>
              <w:t>целях приведения в соответствие с действующим законодательством по защите детей от информации, причиняющей вред их здоровью и развитию</w:t>
            </w:r>
            <w:r>
              <w:rPr>
                <w:rStyle w:val="margin"/>
                <w:rFonts w:eastAsiaTheme="majorEastAsia"/>
              </w:rPr>
              <w:t>.</w:t>
            </w:r>
          </w:p>
        </w:tc>
        <w:tc>
          <w:tcPr>
            <w:tcW w:w="2551" w:type="dxa"/>
          </w:tcPr>
          <w:p w14:paraId="58E7CEDD" w14:textId="77777777" w:rsidR="00A4785D" w:rsidRPr="00F95EB2" w:rsidRDefault="00A4785D" w:rsidP="003C0FCE">
            <w:pPr>
              <w:widowControl w:val="0"/>
              <w:autoSpaceDE w:val="0"/>
              <w:autoSpaceDN w:val="0"/>
              <w:adjustRightInd w:val="0"/>
              <w:jc w:val="both"/>
            </w:pPr>
            <w:r>
              <w:t xml:space="preserve">Регулирование деятельности в сфере защиты детей от </w:t>
            </w:r>
            <w:r w:rsidRPr="006C7D73">
              <w:rPr>
                <w:rStyle w:val="margin"/>
                <w:rFonts w:eastAsiaTheme="majorEastAsia"/>
              </w:rPr>
              <w:t>причиняющей вред их здоровью и развитию разработка</w:t>
            </w:r>
            <w:r>
              <w:rPr>
                <w:rStyle w:val="margin"/>
                <w:rFonts w:eastAsiaTheme="majorEastAsia"/>
              </w:rPr>
              <w:t>.</w:t>
            </w:r>
          </w:p>
        </w:tc>
      </w:tr>
    </w:tbl>
    <w:p w14:paraId="24CC7754" w14:textId="77777777" w:rsidR="007D2EB9" w:rsidRPr="00A87558" w:rsidRDefault="007D2EB9" w:rsidP="007D2EB9">
      <w:pPr>
        <w:jc w:val="both"/>
        <w:rPr>
          <w:highlight w:val="yellow"/>
        </w:rPr>
      </w:pPr>
    </w:p>
    <w:p w14:paraId="43FB7B64" w14:textId="5E3B0EF7" w:rsidR="004117C4" w:rsidRPr="003170BA" w:rsidRDefault="00963549" w:rsidP="00072819">
      <w:pPr>
        <w:ind w:firstLine="708"/>
        <w:jc w:val="both"/>
      </w:pPr>
      <w:r>
        <w:t>б)</w:t>
      </w:r>
      <w:r w:rsidR="00157CCD" w:rsidRPr="003170BA">
        <w:t xml:space="preserve"> </w:t>
      </w:r>
      <w:r w:rsidR="004117C4" w:rsidRPr="003170BA">
        <w:t xml:space="preserve">В 2022 году Министерством было зарегистрировано, 1 (одно) </w:t>
      </w:r>
      <w:bookmarkStart w:id="18" w:name="_Hlk126225953"/>
      <w:r w:rsidR="004117C4" w:rsidRPr="003170BA">
        <w:t xml:space="preserve">периодическое печатное издание </w:t>
      </w:r>
      <w:r w:rsidR="000642E0" w:rsidRPr="003170BA">
        <w:t>– газета</w:t>
      </w:r>
      <w:r w:rsidR="004117C4" w:rsidRPr="003170BA">
        <w:t xml:space="preserve"> «</w:t>
      </w:r>
      <w:r w:rsidR="004117C4" w:rsidRPr="003170BA">
        <w:rPr>
          <w:lang w:val="en-US"/>
        </w:rPr>
        <w:t>Birlik</w:t>
      </w:r>
      <w:r w:rsidR="004117C4" w:rsidRPr="003170BA">
        <w:t>».</w:t>
      </w:r>
    </w:p>
    <w:bookmarkEnd w:id="18"/>
    <w:p w14:paraId="5E79C755" w14:textId="7DA982E0" w:rsidR="00072819" w:rsidRPr="00E85FC4" w:rsidRDefault="004117C4" w:rsidP="00072819">
      <w:pPr>
        <w:ind w:firstLine="708"/>
        <w:jc w:val="both"/>
        <w:rPr>
          <w:rStyle w:val="11"/>
        </w:rPr>
      </w:pPr>
      <w:r w:rsidRPr="00E85FC4">
        <w:rPr>
          <w:color w:val="000000" w:themeColor="text1"/>
        </w:rPr>
        <w:t xml:space="preserve">В то же время, </w:t>
      </w:r>
      <w:r w:rsidR="00072819" w:rsidRPr="00E85FC4">
        <w:rPr>
          <w:color w:val="000000" w:themeColor="text1"/>
        </w:rPr>
        <w:t xml:space="preserve">в соответствии с частью второй статьи 16 Закона Приднестровской Молдавской Республики от 11 апреля </w:t>
      </w:r>
      <w:smartTag w:uri="urn:schemas-microsoft-com:office:smarttags" w:element="metricconverter">
        <w:smartTagPr>
          <w:attr w:name="ProductID" w:val="2003 г"/>
        </w:smartTagPr>
        <w:r w:rsidR="00072819" w:rsidRPr="00E85FC4">
          <w:rPr>
            <w:color w:val="000000" w:themeColor="text1"/>
          </w:rPr>
          <w:t>2003 года</w:t>
        </w:r>
      </w:smartTag>
      <w:r w:rsidR="00072819" w:rsidRPr="00E85FC4">
        <w:rPr>
          <w:color w:val="000000" w:themeColor="text1"/>
        </w:rPr>
        <w:t xml:space="preserve"> № 263-З-Ш «О средствах массовой информации» (САЗ 03-15) проводилась работа с учредителями средств массовой информации, не выходящими в свет год и более года, с целью</w:t>
      </w:r>
      <w:r w:rsidR="00072819" w:rsidRPr="00E85FC4">
        <w:t xml:space="preserve"> </w:t>
      </w:r>
      <w:r w:rsidR="00072819" w:rsidRPr="00E85FC4">
        <w:rPr>
          <w:rStyle w:val="11"/>
        </w:rPr>
        <w:t xml:space="preserve">признания недействительным устава редакции и свидетельства о регистрации таких СМИ (направлено </w:t>
      </w:r>
      <w:r w:rsidR="005202B4" w:rsidRPr="00E85FC4">
        <w:rPr>
          <w:rStyle w:val="11"/>
        </w:rPr>
        <w:t>9</w:t>
      </w:r>
      <w:r w:rsidR="00072819" w:rsidRPr="00E85FC4">
        <w:rPr>
          <w:rStyle w:val="11"/>
        </w:rPr>
        <w:t xml:space="preserve"> писем).</w:t>
      </w:r>
    </w:p>
    <w:p w14:paraId="6C39CE23" w14:textId="1B607B37" w:rsidR="00135406" w:rsidRDefault="00555F30" w:rsidP="00135406">
      <w:pPr>
        <w:ind w:firstLine="708"/>
        <w:jc w:val="both"/>
        <w:rPr>
          <w:rStyle w:val="11"/>
        </w:rPr>
      </w:pPr>
      <w:r w:rsidRPr="00E85FC4">
        <w:rPr>
          <w:rStyle w:val="11"/>
        </w:rPr>
        <w:t>Н</w:t>
      </w:r>
      <w:r w:rsidR="00072819" w:rsidRPr="00E85FC4">
        <w:rPr>
          <w:rStyle w:val="11"/>
        </w:rPr>
        <w:t>а основании заявлени</w:t>
      </w:r>
      <w:r w:rsidR="005202B4" w:rsidRPr="00E85FC4">
        <w:rPr>
          <w:rStyle w:val="11"/>
        </w:rPr>
        <w:t>й</w:t>
      </w:r>
      <w:r w:rsidR="00072819" w:rsidRPr="00E85FC4">
        <w:rPr>
          <w:rStyle w:val="11"/>
        </w:rPr>
        <w:t xml:space="preserve"> учредител</w:t>
      </w:r>
      <w:r w:rsidR="005202B4" w:rsidRPr="00E85FC4">
        <w:rPr>
          <w:rStyle w:val="11"/>
        </w:rPr>
        <w:t>ей</w:t>
      </w:r>
      <w:r w:rsidR="00072819" w:rsidRPr="00E85FC4">
        <w:rPr>
          <w:rStyle w:val="11"/>
        </w:rPr>
        <w:t xml:space="preserve"> и в соответствии с распоряжени</w:t>
      </w:r>
      <w:r w:rsidR="005202B4" w:rsidRPr="00E85FC4">
        <w:rPr>
          <w:rStyle w:val="11"/>
        </w:rPr>
        <w:t>я</w:t>
      </w:r>
      <w:r w:rsidR="00072819" w:rsidRPr="00E85FC4">
        <w:rPr>
          <w:rStyle w:val="11"/>
        </w:rPr>
        <w:t>м</w:t>
      </w:r>
      <w:r w:rsidR="005202B4" w:rsidRPr="00E85FC4">
        <w:rPr>
          <w:rStyle w:val="11"/>
        </w:rPr>
        <w:t>и</w:t>
      </w:r>
      <w:r w:rsidR="00072819" w:rsidRPr="00E85FC4">
        <w:rPr>
          <w:rStyle w:val="11"/>
        </w:rPr>
        <w:t xml:space="preserve"> Министерства признан</w:t>
      </w:r>
      <w:r w:rsidR="005202B4" w:rsidRPr="00E85FC4">
        <w:rPr>
          <w:rStyle w:val="11"/>
        </w:rPr>
        <w:t>ы</w:t>
      </w:r>
      <w:r w:rsidR="00072819" w:rsidRPr="00E85FC4">
        <w:rPr>
          <w:rStyle w:val="11"/>
        </w:rPr>
        <w:t xml:space="preserve"> недействительными устав</w:t>
      </w:r>
      <w:r w:rsidR="005202B4" w:rsidRPr="00E85FC4">
        <w:rPr>
          <w:rStyle w:val="11"/>
        </w:rPr>
        <w:t>ы</w:t>
      </w:r>
      <w:r w:rsidR="00072819" w:rsidRPr="00E85FC4">
        <w:rPr>
          <w:rStyle w:val="11"/>
        </w:rPr>
        <w:t xml:space="preserve"> редакции и свидетельств</w:t>
      </w:r>
      <w:r w:rsidR="005202B4" w:rsidRPr="00E85FC4">
        <w:rPr>
          <w:rStyle w:val="11"/>
        </w:rPr>
        <w:t>а</w:t>
      </w:r>
      <w:r w:rsidR="00072819" w:rsidRPr="00E85FC4">
        <w:rPr>
          <w:rStyle w:val="11"/>
        </w:rPr>
        <w:t xml:space="preserve"> о регистрации </w:t>
      </w:r>
      <w:r w:rsidR="005202B4" w:rsidRPr="00E85FC4">
        <w:rPr>
          <w:rStyle w:val="11"/>
        </w:rPr>
        <w:t xml:space="preserve">10 (десяти) </w:t>
      </w:r>
      <w:r w:rsidR="00072819" w:rsidRPr="00E85FC4">
        <w:rPr>
          <w:rStyle w:val="11"/>
        </w:rPr>
        <w:t>печатн</w:t>
      </w:r>
      <w:r w:rsidR="005202B4" w:rsidRPr="00E85FC4">
        <w:rPr>
          <w:rStyle w:val="11"/>
        </w:rPr>
        <w:t>ых</w:t>
      </w:r>
      <w:r w:rsidR="00072819" w:rsidRPr="00E85FC4">
        <w:rPr>
          <w:rStyle w:val="11"/>
        </w:rPr>
        <w:t xml:space="preserve"> средств массовой информации</w:t>
      </w:r>
      <w:r w:rsidR="005202B4" w:rsidRPr="00E85FC4">
        <w:rPr>
          <w:rStyle w:val="11"/>
        </w:rPr>
        <w:t>:</w:t>
      </w:r>
      <w:r w:rsidR="00072819" w:rsidRPr="00E85FC4">
        <w:rPr>
          <w:rStyle w:val="11"/>
        </w:rPr>
        <w:t xml:space="preserve"> журнал-альманах «Филтим»</w:t>
      </w:r>
      <w:r w:rsidR="005202B4" w:rsidRPr="00E85FC4">
        <w:rPr>
          <w:rStyle w:val="11"/>
        </w:rPr>
        <w:t xml:space="preserve">, газета </w:t>
      </w:r>
      <w:r w:rsidR="00DC4CCE">
        <w:rPr>
          <w:rStyle w:val="11"/>
        </w:rPr>
        <w:t>«</w:t>
      </w:r>
      <w:r w:rsidR="005202B4" w:rsidRPr="00E85FC4">
        <w:rPr>
          <w:rStyle w:val="11"/>
        </w:rPr>
        <w:t>Сведения</w:t>
      </w:r>
      <w:r w:rsidR="00DC4CCE">
        <w:rPr>
          <w:rStyle w:val="11"/>
        </w:rPr>
        <w:t>»</w:t>
      </w:r>
      <w:r w:rsidR="005202B4" w:rsidRPr="00E85FC4">
        <w:rPr>
          <w:rStyle w:val="11"/>
        </w:rPr>
        <w:t xml:space="preserve">, газета «За Республику», газета Глас народа», газета «Родина», газета «Бендерский базар», газета «Вечер», газета «Известия рабочего комитета города Бендеры», </w:t>
      </w:r>
      <w:r w:rsidR="00E85FC4" w:rsidRPr="00E85FC4">
        <w:rPr>
          <w:rStyle w:val="11"/>
        </w:rPr>
        <w:t>газета «Курьер», журнал «АгроЭкопартнер»</w:t>
      </w:r>
      <w:r w:rsidR="00072819" w:rsidRPr="00E85FC4">
        <w:rPr>
          <w:rStyle w:val="11"/>
        </w:rPr>
        <w:t>.</w:t>
      </w:r>
    </w:p>
    <w:p w14:paraId="7D59FAC9" w14:textId="4B89AC13" w:rsidR="00D012D5" w:rsidRPr="00E85FC4" w:rsidRDefault="00D012D5" w:rsidP="00135406">
      <w:pPr>
        <w:ind w:firstLine="708"/>
        <w:jc w:val="both"/>
        <w:rPr>
          <w:rStyle w:val="11"/>
        </w:rPr>
      </w:pPr>
      <w:r>
        <w:rPr>
          <w:rStyle w:val="11"/>
        </w:rPr>
        <w:t xml:space="preserve">При этом, </w:t>
      </w:r>
      <w:bookmarkStart w:id="19" w:name="_Hlk126226091"/>
      <w:r>
        <w:rPr>
          <w:rStyle w:val="11"/>
        </w:rPr>
        <w:t>учредителем 1 (одного) аудиовизуального средства массовой информации – радиокомпания «Евростиль» принято решение о приостановлении деятельности</w:t>
      </w:r>
      <w:bookmarkEnd w:id="19"/>
      <w:r>
        <w:rPr>
          <w:rStyle w:val="11"/>
        </w:rPr>
        <w:t xml:space="preserve">. </w:t>
      </w:r>
    </w:p>
    <w:p w14:paraId="169107A4" w14:textId="54938CDB" w:rsidR="00155821" w:rsidRPr="006F7764" w:rsidRDefault="00D000A0" w:rsidP="00576A4B">
      <w:pPr>
        <w:ind w:firstLine="708"/>
        <w:jc w:val="both"/>
        <w:rPr>
          <w:bCs/>
          <w:highlight w:val="yellow"/>
        </w:rPr>
      </w:pPr>
      <w:bookmarkStart w:id="20" w:name="_Hlk126226127"/>
      <w:r>
        <w:rPr>
          <w:bCs/>
        </w:rPr>
        <w:t>Министерством подготовлен и н</w:t>
      </w:r>
      <w:r w:rsidR="00155821" w:rsidRPr="00155821">
        <w:rPr>
          <w:bCs/>
        </w:rPr>
        <w:t xml:space="preserve">аправлен </w:t>
      </w:r>
      <w:r w:rsidRPr="00155821">
        <w:rPr>
          <w:bCs/>
        </w:rPr>
        <w:t xml:space="preserve">в судебные органы </w:t>
      </w:r>
      <w:r w:rsidR="00155821" w:rsidRPr="00155821">
        <w:rPr>
          <w:bCs/>
        </w:rPr>
        <w:t xml:space="preserve">пакет документов для признания регистрации </w:t>
      </w:r>
      <w:r>
        <w:rPr>
          <w:bCs/>
        </w:rPr>
        <w:t>средства массовой информации</w:t>
      </w:r>
      <w:r w:rsidR="00155821" w:rsidRPr="00155821">
        <w:rPr>
          <w:bCs/>
        </w:rPr>
        <w:t xml:space="preserve"> (газеты </w:t>
      </w:r>
      <w:r w:rsidR="00155821">
        <w:rPr>
          <w:bCs/>
        </w:rPr>
        <w:t>«</w:t>
      </w:r>
      <w:r w:rsidR="00155821" w:rsidRPr="00155821">
        <w:rPr>
          <w:bCs/>
        </w:rPr>
        <w:t>Крестьянин</w:t>
      </w:r>
      <w:r w:rsidR="00155821">
        <w:rPr>
          <w:bCs/>
        </w:rPr>
        <w:t>»</w:t>
      </w:r>
      <w:r w:rsidR="00155821" w:rsidRPr="00155821">
        <w:rPr>
          <w:bCs/>
        </w:rPr>
        <w:t xml:space="preserve">) недействительной в рамках требований Закона Приднестровской Молдавской Республики </w:t>
      </w:r>
      <w:r w:rsidR="00155821">
        <w:rPr>
          <w:bCs/>
        </w:rPr>
        <w:t>«</w:t>
      </w:r>
      <w:r w:rsidR="00155821" w:rsidRPr="00155821">
        <w:rPr>
          <w:bCs/>
        </w:rPr>
        <w:t>О СМИ</w:t>
      </w:r>
      <w:r w:rsidR="00155821">
        <w:rPr>
          <w:bCs/>
        </w:rPr>
        <w:t>»</w:t>
      </w:r>
      <w:r w:rsidR="00155821" w:rsidRPr="00155821">
        <w:rPr>
          <w:bCs/>
        </w:rPr>
        <w:t xml:space="preserve">. </w:t>
      </w:r>
    </w:p>
    <w:bookmarkEnd w:id="20"/>
    <w:p w14:paraId="561A37AF" w14:textId="585AD92F" w:rsidR="003103F6" w:rsidRPr="006F1752" w:rsidRDefault="00135406" w:rsidP="008D7CB3">
      <w:pPr>
        <w:jc w:val="both"/>
      </w:pPr>
      <w:r w:rsidRPr="00B12798">
        <w:tab/>
      </w:r>
      <w:r w:rsidR="00963549">
        <w:t>в)</w:t>
      </w:r>
      <w:r w:rsidR="003103F6" w:rsidRPr="006F1752">
        <w:t xml:space="preserve"> Министерство осуществляет полномочия в оказании содействия в создании благоприятных условий для взаимодействия государственных средств массовой информации с должностными лицами пресс-служб исполнительных органов государственной власти Приднестровской Молдавской Республики и координирует работу муниципальных средств массовой информации в части проведения государственной информационной политики.</w:t>
      </w:r>
    </w:p>
    <w:p w14:paraId="02013C95" w14:textId="26B5C1A6" w:rsidR="008D7CB3" w:rsidRPr="006F1752" w:rsidRDefault="003103F6" w:rsidP="008D7CB3">
      <w:pPr>
        <w:jc w:val="both"/>
      </w:pPr>
      <w:r w:rsidRPr="006F1752">
        <w:tab/>
      </w:r>
      <w:r w:rsidR="008D7CB3" w:rsidRPr="006F1752">
        <w:t>В целях обеспечения реализации государственной информационной политики, на основе планов пресс-служб министерств и ведомств, государственных администраций, общественных объединений и др.  Министерством ведется работа по подготовке ежедневного плана мероприятий и событий на следующий день для рассылки в редакции государственных, муниципальных средств массовой информации, приемные и пресс-службы министерств и ведомств.</w:t>
      </w:r>
    </w:p>
    <w:p w14:paraId="5842794E" w14:textId="77777777" w:rsidR="00602A8E" w:rsidRPr="006F1752" w:rsidRDefault="008D7CB3" w:rsidP="008D7CB3">
      <w:pPr>
        <w:jc w:val="both"/>
      </w:pPr>
      <w:r w:rsidRPr="006F1752">
        <w:tab/>
        <w:t xml:space="preserve">В рамках </w:t>
      </w:r>
      <w:r w:rsidR="00B907B4" w:rsidRPr="006F1752">
        <w:t>оптимизации</w:t>
      </w:r>
      <w:r w:rsidRPr="006F1752">
        <w:t xml:space="preserve"> координации деятельности государственных и муниципальных средств массовой информации в части обеспечения реализации государственной информационной политики Министерством во взаимодействии с Союзом журналистов Приднестровской Молдавской Республики был организован семинар для главных редакторов муниципальных и районных СМИ и руководителей пресс-служб гос</w:t>
      </w:r>
      <w:r w:rsidR="006A459C" w:rsidRPr="006F1752">
        <w:t xml:space="preserve">ударственных </w:t>
      </w:r>
      <w:r w:rsidRPr="006F1752">
        <w:t>администраций городов и районов. В ходе семинара был рассмотрен ряд вопросов, связанных с улучшением взаимодействия местных СМИ с органами гос</w:t>
      </w:r>
      <w:r w:rsidR="00716864" w:rsidRPr="006F1752">
        <w:t xml:space="preserve">ударственной </w:t>
      </w:r>
      <w:r w:rsidRPr="006F1752">
        <w:t>власти, активного внедрения цифровых технологий в области подписки и распространения печатных СМИ, реформирования типового штатного расписания с учетом внедрения современных медиа-профессий. Со стороны Министерства была доведена методическая информация, касающаяся рекомендаций по единой информационной политике в связи со складывающейся обстановкой в регионе, а также в период установленного «красного» уровня террористической опасности.</w:t>
      </w:r>
    </w:p>
    <w:p w14:paraId="047DCB4B" w14:textId="204FA534" w:rsidR="008D7CB3" w:rsidRPr="006F1752" w:rsidRDefault="00602A8E" w:rsidP="008D7CB3">
      <w:pPr>
        <w:jc w:val="both"/>
        <w:rPr>
          <w:bCs/>
        </w:rPr>
      </w:pPr>
      <w:r w:rsidRPr="006F1752">
        <w:tab/>
      </w:r>
      <w:r w:rsidR="008D7CB3" w:rsidRPr="006F1752">
        <w:t xml:space="preserve">    </w:t>
      </w:r>
      <w:r w:rsidRPr="006F1752">
        <w:rPr>
          <w:bCs/>
        </w:rPr>
        <w:t xml:space="preserve">В ходе оперативного координирования  республиканских и муниципальных средств массовой информации прорабатывались вопросы информационного сопровождения ряда проектов, реализуемых как Министерством, так и другими республиканскими органами власти, в частности освещение  порядка выплат единовременной помощи родителям первоклассников, массовой демонстрации на площадках учреждений, предприятий и кинотеатров республики фильмов историко-патриотической направленности, организации освещения на местах проведения общереспубликанского субботника, об особенностях и правилах корректного применения понятий и терминов, применяемых при освещении </w:t>
      </w:r>
      <w:r w:rsidRPr="006F1752">
        <w:rPr>
          <w:bCs/>
        </w:rPr>
        <w:lastRenderedPageBreak/>
        <w:t>религиозных объединений, координированного реагирования на общественно и политически значимые события как внутри Приднестровья, так и вокруг республики: действие повышенного уровня террористической опасности, действие особого противопожарного режима, предупреждение о фишинговых и ДДОС-атаках на государственные и муниципальные интерне</w:t>
      </w:r>
      <w:r w:rsidR="00310DD0">
        <w:rPr>
          <w:bCs/>
        </w:rPr>
        <w:t>т</w:t>
      </w:r>
      <w:r w:rsidRPr="006F1752">
        <w:rPr>
          <w:bCs/>
        </w:rPr>
        <w:t>-ресурсы, тестирование систем оповещения, введение ЧЭП, проблема газоснабжения.</w:t>
      </w:r>
    </w:p>
    <w:p w14:paraId="202930D1" w14:textId="070F76B3" w:rsidR="002D533D" w:rsidRPr="006F1752" w:rsidRDefault="002D533D" w:rsidP="008D7CB3">
      <w:pPr>
        <w:jc w:val="both"/>
        <w:rPr>
          <w:bCs/>
        </w:rPr>
      </w:pPr>
      <w:r w:rsidRPr="006F1752">
        <w:rPr>
          <w:bCs/>
        </w:rPr>
        <w:tab/>
        <w:t>В связи с событиями происходящими на Украине, и как следствие произошедшими на территории республики диверсиями повлекшими за собой введение особого режима</w:t>
      </w:r>
      <w:r w:rsidR="00D35C52">
        <w:rPr>
          <w:bCs/>
        </w:rPr>
        <w:t>,</w:t>
      </w:r>
      <w:r w:rsidRPr="006F1752">
        <w:rPr>
          <w:bCs/>
        </w:rPr>
        <w:t xml:space="preserve"> Министерство во взаимодействии с Администрацией Президента ПМР, Правительством и силовыми ведомствами проработали механизм оперативного доведения до сведения  населения через </w:t>
      </w:r>
      <w:r w:rsidR="00D35C52" w:rsidRPr="006F1752">
        <w:t>средств</w:t>
      </w:r>
      <w:r w:rsidR="00D35C52">
        <w:t>а</w:t>
      </w:r>
      <w:r w:rsidR="00D35C52" w:rsidRPr="006F1752">
        <w:t xml:space="preserve"> массовой информации</w:t>
      </w:r>
      <w:r w:rsidRPr="006F1752">
        <w:rPr>
          <w:bCs/>
        </w:rPr>
        <w:t xml:space="preserve"> объективной  информации о происходящих событиях и происшествиях.</w:t>
      </w:r>
    </w:p>
    <w:p w14:paraId="325B40BB" w14:textId="5C23E415" w:rsidR="00E00070" w:rsidRPr="006F1752" w:rsidRDefault="008D7CB3" w:rsidP="00976AC4">
      <w:pPr>
        <w:jc w:val="both"/>
      </w:pPr>
      <w:r w:rsidRPr="006F1752">
        <w:tab/>
        <w:t xml:space="preserve">Кроме того, Министерство в целях  изучения общественного мнения относительно средств массовой информации, их востребованности, содержания контента и влияния на происходящие процессы и последующей выработки Концепции «Медийной политики Приднестровской Молдавской Республики» выступило заказчиком на проведение научно-исследовательской работы по теме: "Эффективность средств массовых коммуникаций в моделировании социально-политических процессов на основе анализа общественного мнения приднестровцев". Исполнители заказа – научно-исследовательская лаборатория «Перспектива» </w:t>
      </w:r>
      <w:r w:rsidR="00173724" w:rsidRPr="006F1752">
        <w:t xml:space="preserve">при ПГУ им. Т.Г. Шевченко, </w:t>
      </w:r>
      <w:r w:rsidRPr="006F1752">
        <w:t xml:space="preserve">провели презентацию для главных редакторов средств массовой информации, на которой был представлен анализ результатов </w:t>
      </w:r>
      <w:r w:rsidR="00173724" w:rsidRPr="006F1752">
        <w:t xml:space="preserve">проведенных </w:t>
      </w:r>
      <w:r w:rsidRPr="006F1752">
        <w:t>исследовани</w:t>
      </w:r>
      <w:r w:rsidR="00173724" w:rsidRPr="006F1752">
        <w:t xml:space="preserve">й, касающихся деятельности </w:t>
      </w:r>
      <w:r w:rsidRPr="006F1752">
        <w:t>средствам массовой информации</w:t>
      </w:r>
      <w:r w:rsidR="00173724" w:rsidRPr="006F1752">
        <w:t>.</w:t>
      </w:r>
    </w:p>
    <w:p w14:paraId="635DA86C" w14:textId="11B3B517" w:rsidR="00376643" w:rsidRPr="006F1752" w:rsidRDefault="003103F6" w:rsidP="00376643">
      <w:pPr>
        <w:jc w:val="both"/>
      </w:pPr>
      <w:r w:rsidRPr="006F1752">
        <w:tab/>
        <w:t xml:space="preserve">Также </w:t>
      </w:r>
      <w:r w:rsidR="00135406" w:rsidRPr="006F1752">
        <w:t xml:space="preserve">Министерством продолжена работа по реализации основных направлений государственной информационной политики, определенной Стратегией развития Приднестровской Молдавской Республики на 2019-2026 годы, через государственные республиканские </w:t>
      </w:r>
      <w:r w:rsidR="00D35C52" w:rsidRPr="006F1752">
        <w:t>средств</w:t>
      </w:r>
      <w:r w:rsidR="00D35C52">
        <w:t>а</w:t>
      </w:r>
      <w:r w:rsidR="00D35C52" w:rsidRPr="006F1752">
        <w:t xml:space="preserve"> массовой информации</w:t>
      </w:r>
      <w:r w:rsidR="00135406" w:rsidRPr="006F1752">
        <w:t xml:space="preserve">: телевидение «Первый Приднестровский», «Радио 1», информационное агентство «Новости Приднестровья», газеты «Приднестровье», «Гомiн», «Адевэрул Нистрян». </w:t>
      </w:r>
      <w:r w:rsidR="00D570B3" w:rsidRPr="006F1752">
        <w:t xml:space="preserve"> </w:t>
      </w:r>
    </w:p>
    <w:p w14:paraId="59B51A09" w14:textId="460CD15E" w:rsidR="00376643" w:rsidRPr="006F1752" w:rsidRDefault="00376643" w:rsidP="00376643">
      <w:pPr>
        <w:jc w:val="both"/>
      </w:pPr>
      <w:r w:rsidRPr="006F1752">
        <w:tab/>
      </w:r>
      <w:r w:rsidR="00A72A12" w:rsidRPr="006F1752">
        <w:t>О</w:t>
      </w:r>
      <w:r w:rsidR="00976AC4" w:rsidRPr="006F1752">
        <w:t xml:space="preserve">собое внимание государственными республиканскими аудиовизуальными и печатными средствами массовой информации уделялось темам, </w:t>
      </w:r>
      <w:r w:rsidRPr="006F1752">
        <w:t>которые были обозначены Президентом Приднестровской Молдавской Республики в ходе расширенного совещания с руководителями органов государственной власти и управления, а именно:</w:t>
      </w:r>
    </w:p>
    <w:p w14:paraId="13B4BF30" w14:textId="3DD0D76C" w:rsidR="00376643" w:rsidRPr="006F1752" w:rsidRDefault="00376643" w:rsidP="00376643">
      <w:pPr>
        <w:jc w:val="both"/>
      </w:pPr>
      <w:r w:rsidRPr="006F1752">
        <w:tab/>
      </w:r>
      <w:r w:rsidR="00963549">
        <w:t>1</w:t>
      </w:r>
      <w:r w:rsidRPr="006F1752">
        <w:t>) о направлениях государственной программы по поддержке и развитию предпринимательства</w:t>
      </w:r>
      <w:r w:rsidR="003103F6" w:rsidRPr="006F1752">
        <w:t xml:space="preserve"> в том числе</w:t>
      </w:r>
      <w:r w:rsidRPr="006F1752">
        <w:t xml:space="preserve"> о мероприятиях, проводимых в рамках проекта «Функционирование бизнес-школы»,</w:t>
      </w:r>
      <w:r w:rsidR="003103F6" w:rsidRPr="006F1752">
        <w:t xml:space="preserve"> о</w:t>
      </w:r>
      <w:r w:rsidRPr="006F1752">
        <w:t xml:space="preserve"> проект</w:t>
      </w:r>
      <w:r w:rsidR="00C642D8" w:rsidRPr="006F1752">
        <w:t>е</w:t>
      </w:r>
      <w:r w:rsidRPr="006F1752">
        <w:t xml:space="preserve"> «Покупай Приднестровское!» </w:t>
      </w:r>
      <w:r w:rsidR="003103F6" w:rsidRPr="006F1752">
        <w:t xml:space="preserve">за отчетный период </w:t>
      </w:r>
      <w:r w:rsidRPr="006F1752">
        <w:t xml:space="preserve">подготовлено </w:t>
      </w:r>
      <w:r w:rsidR="00523351" w:rsidRPr="006F1752">
        <w:rPr>
          <w:b/>
          <w:bCs/>
        </w:rPr>
        <w:t xml:space="preserve">408 </w:t>
      </w:r>
      <w:r w:rsidRPr="006F1752">
        <w:rPr>
          <w:b/>
          <w:bCs/>
        </w:rPr>
        <w:t>информационных материалов;</w:t>
      </w:r>
    </w:p>
    <w:p w14:paraId="181747D7" w14:textId="63584D93" w:rsidR="00376643" w:rsidRPr="006F1752" w:rsidRDefault="00376643" w:rsidP="00376643">
      <w:pPr>
        <w:jc w:val="both"/>
      </w:pPr>
      <w:r w:rsidRPr="006F1752">
        <w:tab/>
      </w:r>
      <w:r w:rsidR="00963549">
        <w:t>2</w:t>
      </w:r>
      <w:r w:rsidRPr="006F1752">
        <w:t xml:space="preserve">) о работе государства в отношении трудовой занятости граждан и вовлечения молодёжи в трудовую и экономическую деятельность, о предприятиях, создающих благоприятные условия труда, предоставляющих социальное обеспечение и профессиональный рост работникам, об успешных историях развития индивидуального предпринимательства </w:t>
      </w:r>
      <w:r w:rsidR="003103F6" w:rsidRPr="006F1752">
        <w:t xml:space="preserve">за отчетный период </w:t>
      </w:r>
      <w:r w:rsidRPr="006F1752">
        <w:t xml:space="preserve">подготовлено </w:t>
      </w:r>
      <w:r w:rsidR="00523351" w:rsidRPr="006F1752">
        <w:rPr>
          <w:b/>
          <w:bCs/>
        </w:rPr>
        <w:t>433</w:t>
      </w:r>
      <w:r w:rsidRPr="006F1752">
        <w:rPr>
          <w:b/>
          <w:bCs/>
        </w:rPr>
        <w:t xml:space="preserve"> информационных материал</w:t>
      </w:r>
      <w:r w:rsidR="00523351" w:rsidRPr="006F1752">
        <w:rPr>
          <w:b/>
          <w:bCs/>
        </w:rPr>
        <w:t>а</w:t>
      </w:r>
      <w:r w:rsidRPr="006F1752">
        <w:rPr>
          <w:b/>
          <w:bCs/>
        </w:rPr>
        <w:t>;</w:t>
      </w:r>
    </w:p>
    <w:p w14:paraId="502BCDCF" w14:textId="4AEA7073" w:rsidR="00376643" w:rsidRPr="006F1752" w:rsidRDefault="00376643" w:rsidP="00376643">
      <w:pPr>
        <w:jc w:val="both"/>
      </w:pPr>
      <w:r w:rsidRPr="006F1752">
        <w:tab/>
      </w:r>
      <w:r w:rsidR="00963549">
        <w:t>3</w:t>
      </w:r>
      <w:r w:rsidRPr="006F1752">
        <w:t xml:space="preserve">) о позитивной составляющей всех профессий, о востребованности страны в рабочих кадрах, об анонсировании и освещении ярмарок вакансий рабочих мест, об успешных примерах реализации работников на рабочих местах, о рабочих династиях </w:t>
      </w:r>
      <w:r w:rsidR="003103F6" w:rsidRPr="006F1752">
        <w:t xml:space="preserve">за отчетный период </w:t>
      </w:r>
      <w:r w:rsidRPr="006F1752">
        <w:t xml:space="preserve">подготовлено </w:t>
      </w:r>
      <w:r w:rsidR="00523351" w:rsidRPr="006F1752">
        <w:rPr>
          <w:b/>
          <w:bCs/>
        </w:rPr>
        <w:t xml:space="preserve">229 </w:t>
      </w:r>
      <w:r w:rsidRPr="006F1752">
        <w:rPr>
          <w:b/>
          <w:bCs/>
        </w:rPr>
        <w:t>информационных материал</w:t>
      </w:r>
      <w:r w:rsidR="00523351" w:rsidRPr="006F1752">
        <w:rPr>
          <w:b/>
          <w:bCs/>
        </w:rPr>
        <w:t>ов</w:t>
      </w:r>
      <w:r w:rsidRPr="006F1752">
        <w:rPr>
          <w:b/>
          <w:bCs/>
        </w:rPr>
        <w:t>;</w:t>
      </w:r>
    </w:p>
    <w:p w14:paraId="3B835BB6" w14:textId="648FFD72" w:rsidR="00376643" w:rsidRPr="006F1752" w:rsidRDefault="00376643" w:rsidP="00376643">
      <w:pPr>
        <w:jc w:val="both"/>
      </w:pPr>
      <w:r w:rsidRPr="006F1752">
        <w:tab/>
      </w:r>
      <w:r w:rsidR="00963549">
        <w:t>4</w:t>
      </w:r>
      <w:r w:rsidRPr="006F1752">
        <w:t xml:space="preserve">) о традиционных семейных ценностях и об укреплении института семьи </w:t>
      </w:r>
      <w:r w:rsidR="003103F6" w:rsidRPr="006F1752">
        <w:t xml:space="preserve">за отчетный период </w:t>
      </w:r>
      <w:r w:rsidRPr="006F1752">
        <w:t xml:space="preserve">подготовлено </w:t>
      </w:r>
      <w:r w:rsidR="00523351" w:rsidRPr="006F1752">
        <w:rPr>
          <w:b/>
          <w:bCs/>
        </w:rPr>
        <w:t>2</w:t>
      </w:r>
      <w:r w:rsidRPr="006F1752">
        <w:rPr>
          <w:b/>
          <w:bCs/>
        </w:rPr>
        <w:t>79 информационных материалов;</w:t>
      </w:r>
    </w:p>
    <w:p w14:paraId="396222F8" w14:textId="6F43A4E2" w:rsidR="00376643" w:rsidRPr="006F1752" w:rsidRDefault="00376643" w:rsidP="00376643">
      <w:pPr>
        <w:jc w:val="both"/>
      </w:pPr>
      <w:r w:rsidRPr="006F1752">
        <w:tab/>
      </w:r>
      <w:r w:rsidR="00963549">
        <w:t>5</w:t>
      </w:r>
      <w:r w:rsidRPr="006F1752">
        <w:t xml:space="preserve">) об информации о Приднестровье как об инвестиционно и туристически привлекательной стране </w:t>
      </w:r>
      <w:r w:rsidR="003103F6" w:rsidRPr="006F1752">
        <w:t xml:space="preserve">за отчетный период </w:t>
      </w:r>
      <w:r w:rsidRPr="006F1752">
        <w:t xml:space="preserve">подготовлено </w:t>
      </w:r>
      <w:r w:rsidR="00523351" w:rsidRPr="006F1752">
        <w:rPr>
          <w:b/>
          <w:bCs/>
        </w:rPr>
        <w:t>330</w:t>
      </w:r>
      <w:r w:rsidRPr="006F1752">
        <w:rPr>
          <w:b/>
          <w:bCs/>
        </w:rPr>
        <w:t xml:space="preserve"> информационных материал</w:t>
      </w:r>
      <w:r w:rsidR="00523351" w:rsidRPr="006F1752">
        <w:rPr>
          <w:b/>
          <w:bCs/>
        </w:rPr>
        <w:t>ов</w:t>
      </w:r>
      <w:r w:rsidRPr="006F1752">
        <w:rPr>
          <w:b/>
          <w:bCs/>
        </w:rPr>
        <w:t>;</w:t>
      </w:r>
    </w:p>
    <w:p w14:paraId="5B897E88" w14:textId="14E4A9D0" w:rsidR="00F73FC8" w:rsidRPr="006F1752" w:rsidRDefault="00376643" w:rsidP="00376643">
      <w:pPr>
        <w:jc w:val="both"/>
      </w:pPr>
      <w:r w:rsidRPr="006F1752">
        <w:tab/>
      </w:r>
      <w:r w:rsidR="00963549">
        <w:t>6</w:t>
      </w:r>
      <w:r w:rsidRPr="006F1752">
        <w:t xml:space="preserve">) о поддержке и развитии спорта и здорового образа жизни </w:t>
      </w:r>
      <w:r w:rsidR="003103F6" w:rsidRPr="006F1752">
        <w:t xml:space="preserve">за отчетный период </w:t>
      </w:r>
      <w:r w:rsidRPr="006F1752">
        <w:t xml:space="preserve">подготовлено </w:t>
      </w:r>
      <w:r w:rsidR="00523351" w:rsidRPr="006F1752">
        <w:rPr>
          <w:b/>
          <w:bCs/>
        </w:rPr>
        <w:t xml:space="preserve">650 </w:t>
      </w:r>
      <w:r w:rsidRPr="006F1752">
        <w:rPr>
          <w:b/>
          <w:bCs/>
        </w:rPr>
        <w:t>информационных материал</w:t>
      </w:r>
      <w:r w:rsidR="00523351" w:rsidRPr="006F1752">
        <w:rPr>
          <w:b/>
          <w:bCs/>
        </w:rPr>
        <w:t>ов</w:t>
      </w:r>
      <w:r w:rsidRPr="006F1752">
        <w:rPr>
          <w:b/>
          <w:bCs/>
        </w:rPr>
        <w:t>.</w:t>
      </w:r>
      <w:r w:rsidR="00976AC4" w:rsidRPr="006F1752">
        <w:rPr>
          <w:b/>
          <w:bCs/>
        </w:rPr>
        <w:tab/>
      </w:r>
    </w:p>
    <w:p w14:paraId="27E36526" w14:textId="6FC7CE8E" w:rsidR="003103F6" w:rsidRPr="006F1752" w:rsidRDefault="003103F6" w:rsidP="003103F6">
      <w:pPr>
        <w:jc w:val="both"/>
      </w:pPr>
      <w:r w:rsidRPr="006F1752">
        <w:tab/>
        <w:t xml:space="preserve">В соответствии с поручениями Президента Приднестровской Молдавской Республики данными в ходе заседаний Оперативного штаба по оказанию содействия иностранным </w:t>
      </w:r>
      <w:r w:rsidRPr="006F1752">
        <w:lastRenderedPageBreak/>
        <w:t xml:space="preserve">гражданам, вынужденным временно находиться на территории ПМР государственными - республиканскими </w:t>
      </w:r>
      <w:r w:rsidR="00D94F21" w:rsidRPr="006F1752">
        <w:t>средств</w:t>
      </w:r>
      <w:r w:rsidR="00D94F21">
        <w:t>ами</w:t>
      </w:r>
      <w:r w:rsidR="00D94F21" w:rsidRPr="006F1752">
        <w:t xml:space="preserve"> массовой информации</w:t>
      </w:r>
      <w:r w:rsidRPr="006F1752">
        <w:t xml:space="preserve"> проведена работа по оперативному информированию населения республики:  </w:t>
      </w:r>
    </w:p>
    <w:p w14:paraId="59AC1B4D" w14:textId="77777777" w:rsidR="003103F6" w:rsidRPr="006F1752" w:rsidRDefault="003103F6" w:rsidP="003103F6">
      <w:pPr>
        <w:jc w:val="both"/>
      </w:pPr>
      <w:r w:rsidRPr="006F1752">
        <w:tab/>
        <w:t>- об оказании необходимой помощи прибывающим в Приднестровье иностранным гражданам;</w:t>
      </w:r>
    </w:p>
    <w:p w14:paraId="3AA0312A" w14:textId="77777777" w:rsidR="003103F6" w:rsidRPr="006F1752" w:rsidRDefault="003103F6" w:rsidP="003103F6">
      <w:pPr>
        <w:jc w:val="both"/>
      </w:pPr>
      <w:r w:rsidRPr="006F1752">
        <w:tab/>
        <w:t>- об обеспечении продовольственной безопасности республики и о предприятиях пищевой и сельскохозяйственной отрасли, способных удовлетворить потребность населения в основных продуктах питания в условиях ограничений, связанных с происходящими событиями на Украине.</w:t>
      </w:r>
    </w:p>
    <w:p w14:paraId="65F94BF2" w14:textId="269F4441" w:rsidR="003103F6" w:rsidRDefault="003103F6" w:rsidP="00376643">
      <w:pPr>
        <w:jc w:val="both"/>
      </w:pPr>
      <w:r w:rsidRPr="006F1752">
        <w:tab/>
        <w:t>В рамках исполнения протокольных поручений Координационного совета по развитию добровольческого (волонтерского) движения в Приднестровской Молдавской Республике Министерство обеспечило введение в действие и функционирование сайта волонтерского движения Приднестровской Молдавской Республики и оказало информационно</w:t>
      </w:r>
      <w:r w:rsidR="001107D6">
        <w:t>е</w:t>
      </w:r>
      <w:r w:rsidRPr="006F1752">
        <w:t xml:space="preserve"> содействие Министерству просвещения ПМР продвижению веб-ресурса в государственных республиканских </w:t>
      </w:r>
      <w:r w:rsidR="001107D6" w:rsidRPr="006F1752">
        <w:t>средств</w:t>
      </w:r>
      <w:r w:rsidR="001107D6">
        <w:t>ах</w:t>
      </w:r>
      <w:r w:rsidR="001107D6" w:rsidRPr="006F1752">
        <w:t xml:space="preserve"> массовой информации</w:t>
      </w:r>
      <w:r w:rsidRPr="006F1752">
        <w:t>.</w:t>
      </w:r>
    </w:p>
    <w:p w14:paraId="79DCEE3B" w14:textId="5A14DCE7" w:rsidR="00B33029" w:rsidRPr="006F1752" w:rsidRDefault="00B33029" w:rsidP="00376643">
      <w:pPr>
        <w:jc w:val="both"/>
      </w:pPr>
      <w:r>
        <w:tab/>
      </w:r>
      <w:r w:rsidRPr="00B33029">
        <w:rPr>
          <w:bCs/>
        </w:rPr>
        <w:t xml:space="preserve">На протяжении всего 2022 года – «Года здравоохранения», обеспечено освещение мероприятий, проводимых профильными министерствами, ведомствами, учреждениями, организациями и общественными движениями. Государственными республиканскими </w:t>
      </w:r>
      <w:r w:rsidR="001107D6" w:rsidRPr="006F1752">
        <w:t>средств</w:t>
      </w:r>
      <w:r w:rsidR="001107D6">
        <w:t>ами</w:t>
      </w:r>
      <w:r w:rsidR="001107D6" w:rsidRPr="006F1752">
        <w:t xml:space="preserve"> массовой информации</w:t>
      </w:r>
      <w:r w:rsidRPr="00B33029">
        <w:rPr>
          <w:bCs/>
        </w:rPr>
        <w:t xml:space="preserve"> было подготовлено </w:t>
      </w:r>
      <w:r w:rsidRPr="00B33029">
        <w:rPr>
          <w:b/>
        </w:rPr>
        <w:t>826 информационных</w:t>
      </w:r>
      <w:r w:rsidRPr="00B33029">
        <w:rPr>
          <w:bCs/>
        </w:rPr>
        <w:t xml:space="preserve"> материалов различной направленности.  </w:t>
      </w:r>
    </w:p>
    <w:p w14:paraId="2249E80A" w14:textId="5B18CC17" w:rsidR="00DE4E95" w:rsidRPr="006F1752" w:rsidRDefault="00376643" w:rsidP="00376643">
      <w:pPr>
        <w:jc w:val="both"/>
      </w:pPr>
      <w:r w:rsidRPr="006F1752">
        <w:tab/>
      </w:r>
      <w:r w:rsidR="00976AC4" w:rsidRPr="006F1752">
        <w:t xml:space="preserve">В соответствии с планом мероприятий, посвящённых 30-й годовщине отражения широкомасштабной агрессии Республики Молдова против Приднестровской Молдавской Республики, утвержденным Распоряжением Президента Приднестровской Молдавской Республики от 28.02.2022 № 52рп государственными республиканскими </w:t>
      </w:r>
      <w:r w:rsidR="00951C03" w:rsidRPr="006F1752">
        <w:t>средств</w:t>
      </w:r>
      <w:r w:rsidR="00951C03">
        <w:t>ами</w:t>
      </w:r>
      <w:r w:rsidR="00951C03" w:rsidRPr="006F1752">
        <w:t xml:space="preserve"> массовой информации</w:t>
      </w:r>
      <w:r w:rsidR="00976AC4" w:rsidRPr="006F1752">
        <w:t xml:space="preserve"> обеспечена работа по подготовке </w:t>
      </w:r>
      <w:r w:rsidR="0018581D" w:rsidRPr="006F1752">
        <w:t>информационных</w:t>
      </w:r>
      <w:r w:rsidR="00976AC4" w:rsidRPr="006F1752">
        <w:t xml:space="preserve"> материалов, </w:t>
      </w:r>
      <w:r w:rsidR="0018581D" w:rsidRPr="006F1752">
        <w:t>посвящённых</w:t>
      </w:r>
      <w:r w:rsidR="00976AC4" w:rsidRPr="006F1752">
        <w:t xml:space="preserve"> эт</w:t>
      </w:r>
      <w:r w:rsidR="0018581D" w:rsidRPr="006F1752">
        <w:t>и</w:t>
      </w:r>
      <w:r w:rsidR="00976AC4" w:rsidRPr="006F1752">
        <w:t>м трагическим событиям.</w:t>
      </w:r>
    </w:p>
    <w:p w14:paraId="282B1B5E" w14:textId="61C793A7" w:rsidR="00523351" w:rsidRPr="006F1752" w:rsidRDefault="008D7CB3" w:rsidP="00523351">
      <w:pPr>
        <w:jc w:val="both"/>
        <w:rPr>
          <w:bCs/>
        </w:rPr>
      </w:pPr>
      <w:r w:rsidRPr="006F1752">
        <w:tab/>
      </w:r>
      <w:r w:rsidR="00523351" w:rsidRPr="006F1752">
        <w:rPr>
          <w:bCs/>
        </w:rPr>
        <w:t>Приднестровская государственная телерадиокомпания подготовила ряд документальных фильмов, посвящённых этим историческим событиям - «Кровавый пион – дело Илашку» (о ликвидации террористической группы «Бужор»), «Война в Приднестровье: это может повториться?» (к 30-летию вооруженной агрессии РМ против народа Приднестровья), «Мир на Днестре» (к 30-летию Миротворческой операции), «Приднестровье: 32 года» (ко Дню Республики).</w:t>
      </w:r>
    </w:p>
    <w:p w14:paraId="31E8B595" w14:textId="169F7873" w:rsidR="00523351" w:rsidRPr="006F1752" w:rsidRDefault="00523351" w:rsidP="00523351">
      <w:pPr>
        <w:jc w:val="both"/>
        <w:rPr>
          <w:bCs/>
        </w:rPr>
      </w:pPr>
      <w:r w:rsidRPr="006F1752">
        <w:rPr>
          <w:bCs/>
        </w:rPr>
        <w:tab/>
        <w:t xml:space="preserve">Министерством были организованы презентация и открытый показ документального фильма, посвященного 30-летию пресечения преступной деятельности террористической группы «Бужор», под названием: «Кровавый "пион": Дело террориста Илашку». При содействии государственных администраций Министерством была инициирована демонстрация на различных визуальных площадках по всей Республике этих документальных фильмов. </w:t>
      </w:r>
    </w:p>
    <w:p w14:paraId="6DE732A7" w14:textId="67E2AF3A" w:rsidR="002D533D" w:rsidRPr="006F1752" w:rsidRDefault="00523351" w:rsidP="00523351">
      <w:pPr>
        <w:jc w:val="both"/>
        <w:rPr>
          <w:bCs/>
        </w:rPr>
      </w:pPr>
      <w:r w:rsidRPr="006F1752">
        <w:rPr>
          <w:bCs/>
        </w:rPr>
        <w:tab/>
        <w:t xml:space="preserve">Также </w:t>
      </w:r>
      <w:r w:rsidRPr="00523351">
        <w:rPr>
          <w:bCs/>
        </w:rPr>
        <w:t xml:space="preserve">Министерство во взаимодействии с кафедрой журналистики Приднестровского государственного университета и Союзом журналистов Приднестровья в сентябре этого года провело круглый стол </w:t>
      </w:r>
      <w:r w:rsidRPr="00523351">
        <w:rPr>
          <w:b/>
          <w:bCs/>
        </w:rPr>
        <w:t>«</w:t>
      </w:r>
      <w:r w:rsidRPr="00523351">
        <w:rPr>
          <w:bCs/>
        </w:rPr>
        <w:t xml:space="preserve">Роль средств массовой информации в защите и становлении Приднестровья». В работе круглого стола приняли участие депутаты Верховного Совета, ветераны приднестровской журналистики, стоявшие у истоков становления </w:t>
      </w:r>
      <w:r w:rsidR="00951C03" w:rsidRPr="006F1752">
        <w:t>средств массовой информации</w:t>
      </w:r>
      <w:r w:rsidRPr="00523351">
        <w:rPr>
          <w:bCs/>
        </w:rPr>
        <w:t xml:space="preserve"> и информационных служб, представители общественных организаций, руководители муниципальных СМИ, а также студенты разных курсов кафедры журналистики госуниверситета.</w:t>
      </w:r>
    </w:p>
    <w:p w14:paraId="389C58DB" w14:textId="6B97A788" w:rsidR="009915C6" w:rsidRPr="006F1752" w:rsidRDefault="009915C6" w:rsidP="009915C6">
      <w:pPr>
        <w:jc w:val="both"/>
        <w:rPr>
          <w:bCs/>
        </w:rPr>
      </w:pPr>
      <w:r w:rsidRPr="006F1752">
        <w:rPr>
          <w:bCs/>
        </w:rPr>
        <w:tab/>
        <w:t>В этом году обновленный Союз журналистов Приднестровья при содействии Министерства и ГУ «Приднестровская газета» провел творческий конкурс на лучшее журналистское произведение 2022 года «За Республику!», посвященный  30-летию агрессии Республики Молдова против приднестровского народа . Итоги конкурса были подведены в начале января 2023 года.</w:t>
      </w:r>
    </w:p>
    <w:p w14:paraId="4C3766E2" w14:textId="0317B729" w:rsidR="009915C6" w:rsidRPr="006F1752" w:rsidRDefault="009915C6" w:rsidP="00523351">
      <w:pPr>
        <w:jc w:val="both"/>
        <w:rPr>
          <w:bCs/>
        </w:rPr>
      </w:pPr>
      <w:r w:rsidRPr="006F1752">
        <w:rPr>
          <w:bCs/>
        </w:rPr>
        <w:tab/>
      </w:r>
      <w:r w:rsidR="00B12A18" w:rsidRPr="006F1752">
        <w:rPr>
          <w:bCs/>
        </w:rPr>
        <w:t>В соответствии с протокольным поручением Президента Приднестровской Молдавской Республики от</w:t>
      </w:r>
      <w:r w:rsidRPr="006F1752">
        <w:rPr>
          <w:bCs/>
        </w:rPr>
        <w:t xml:space="preserve"> 11.03.2022 № 01-52/21, данного по итогам расширенного заседания Министерства</w:t>
      </w:r>
      <w:r w:rsidR="00E00070" w:rsidRPr="006F1752">
        <w:rPr>
          <w:bCs/>
        </w:rPr>
        <w:t xml:space="preserve"> по итогам 2021 года государственными республиканскими </w:t>
      </w:r>
      <w:r w:rsidR="00951C03" w:rsidRPr="006F1752">
        <w:lastRenderedPageBreak/>
        <w:t>средств</w:t>
      </w:r>
      <w:r w:rsidR="00951C03">
        <w:t>ами</w:t>
      </w:r>
      <w:r w:rsidR="00951C03" w:rsidRPr="006F1752">
        <w:t xml:space="preserve"> массовой информации</w:t>
      </w:r>
      <w:r w:rsidR="00E00070" w:rsidRPr="006F1752">
        <w:rPr>
          <w:bCs/>
        </w:rPr>
        <w:t xml:space="preserve"> в целях </w:t>
      </w:r>
      <w:r w:rsidR="004D2EDA" w:rsidRPr="004D2EDA">
        <w:rPr>
          <w:bCs/>
        </w:rPr>
        <w:t>популяризации прикладных профессий подготовлена серия информационных материалов об успешных педагогах республики, готовятся сюжеты, репортажи, статьи  об успешных примерах реализации работников на рабочих местах, предприятиях, создающих благоприятные условия труда, таких как «Одема», «Электомаш», «Тиротекс» Молдавская ГРЭС, Бендерский мясокомбинат,  Каменский консервный завод, Тираспольский молочный комбинат, Тираспольский комбинат хлебопродуктов, «Бендерский хлеб» и др.,  успешные истории развития индивидуального предпринимательства, оказана информационная поддержка республиканскому фестивалю «В мире профессий»</w:t>
      </w:r>
      <w:r w:rsidR="00E00070" w:rsidRPr="006F1752">
        <w:rPr>
          <w:bCs/>
        </w:rPr>
        <w:t>.</w:t>
      </w:r>
    </w:p>
    <w:p w14:paraId="5F740BE7" w14:textId="661A1941" w:rsidR="008D7CB3" w:rsidRPr="00FB4257" w:rsidRDefault="00E00070" w:rsidP="00976AC4">
      <w:pPr>
        <w:jc w:val="both"/>
        <w:rPr>
          <w:bCs/>
        </w:rPr>
      </w:pPr>
      <w:r w:rsidRPr="006F1752">
        <w:rPr>
          <w:bCs/>
        </w:rPr>
        <w:tab/>
        <w:t>В</w:t>
      </w:r>
      <w:r w:rsidRPr="00B12A18">
        <w:rPr>
          <w:bCs/>
        </w:rPr>
        <w:t xml:space="preserve"> части информирования граждан республики об истории, традициях, культуре разных народностей, формирующих общность «приднестровский народ», </w:t>
      </w:r>
      <w:r w:rsidRPr="006F1752">
        <w:rPr>
          <w:bCs/>
        </w:rPr>
        <w:t xml:space="preserve">Министерством </w:t>
      </w:r>
      <w:r w:rsidRPr="00B12A18">
        <w:rPr>
          <w:bCs/>
        </w:rPr>
        <w:t>совместно с государственным учреждением «Приднестровская газета» проведена работа по разработке просветительского сайта «Приднестровский исторический портал»,</w:t>
      </w:r>
      <w:r w:rsidR="00B12A18" w:rsidRPr="006F1752">
        <w:rPr>
          <w:bCs/>
        </w:rPr>
        <w:t xml:space="preserve"> </w:t>
      </w:r>
      <w:r w:rsidR="00B12A18" w:rsidRPr="00B12A18">
        <w:rPr>
          <w:bCs/>
        </w:rPr>
        <w:t>целью которого является систематизация достоверных знаний об истории приднестровского народа, значимых для формирования в обществе исторической культуры и бережного отношения к культурному наследию Приднестровской Молдавской Республики.</w:t>
      </w:r>
      <w:r>
        <w:rPr>
          <w:bCs/>
        </w:rPr>
        <w:t xml:space="preserve"> </w:t>
      </w:r>
      <w:r>
        <w:rPr>
          <w:bCs/>
        </w:rPr>
        <w:tab/>
        <w:t xml:space="preserve">Государственными республиканскими </w:t>
      </w:r>
      <w:r w:rsidR="00BA573C" w:rsidRPr="006F1752">
        <w:t>средств</w:t>
      </w:r>
      <w:r w:rsidR="00BA573C">
        <w:t>ами</w:t>
      </w:r>
      <w:r w:rsidR="00BA573C" w:rsidRPr="006F1752">
        <w:t xml:space="preserve"> массовой информации</w:t>
      </w:r>
      <w:r>
        <w:rPr>
          <w:bCs/>
        </w:rPr>
        <w:t xml:space="preserve"> обеспечена подготовка </w:t>
      </w:r>
      <w:r w:rsidRPr="00E00070">
        <w:rPr>
          <w:bCs/>
        </w:rPr>
        <w:t>информационных материалов об исторических событиях и легендарных личностях, оставивших яркий след в приднестровской, российской и всемирной истории разных эпох.</w:t>
      </w:r>
    </w:p>
    <w:p w14:paraId="5B09A5BB" w14:textId="4D8A8B86" w:rsidR="00443F78" w:rsidRDefault="00CE68E0" w:rsidP="00756C20">
      <w:pPr>
        <w:jc w:val="both"/>
      </w:pPr>
      <w:r w:rsidRPr="006F1752">
        <w:tab/>
      </w:r>
      <w:r w:rsidR="00963549">
        <w:t>г)</w:t>
      </w:r>
      <w:r w:rsidR="00022250" w:rsidRPr="00981985">
        <w:t xml:space="preserve"> В соответствии с Положением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иностранных государств «фрилансеров», утвержденным Приказом Министерства цифрового развития, связи и массовых коммуникаций Приднестровской Молдавской Республики от 22 июня 2016 года № 37 (Регистрационный №7510 от 5 августа 2016 года) (САЗ 16-31) с изменениями, внесенными Приказом Министерства цифрового развития, связи и массовых коммуникаций Приднестровской Молдавской Республики от 12 мая 2021 года № 90 (Рег. № 10306 от 10 июня 2021 года) (САЗ 21-23), за отчетный период были приняты и оформлены документы от </w:t>
      </w:r>
      <w:r w:rsidR="00D87A2E" w:rsidRPr="00981985">
        <w:rPr>
          <w:b/>
          <w:bCs/>
        </w:rPr>
        <w:t>8</w:t>
      </w:r>
      <w:r w:rsidR="00022250" w:rsidRPr="00981985">
        <w:t xml:space="preserve"> иностранных средств массовой информации и </w:t>
      </w:r>
      <w:r w:rsidR="008C2E71" w:rsidRPr="00981985">
        <w:rPr>
          <w:b/>
          <w:bCs/>
        </w:rPr>
        <w:t>5</w:t>
      </w:r>
      <w:r w:rsidR="00022250" w:rsidRPr="00981985">
        <w:rPr>
          <w:b/>
          <w:bCs/>
        </w:rPr>
        <w:t xml:space="preserve"> </w:t>
      </w:r>
      <w:r w:rsidR="00022250" w:rsidRPr="00981985">
        <w:t xml:space="preserve">независимых журналистов (фрилансеров). Подготовлены соответствующие документы (письма, распоряжения и аккредитационные удостоверения) для аккредитации </w:t>
      </w:r>
      <w:r w:rsidR="00981985" w:rsidRPr="00981985">
        <w:rPr>
          <w:b/>
          <w:bCs/>
        </w:rPr>
        <w:t>2</w:t>
      </w:r>
      <w:r w:rsidR="00C642D8" w:rsidRPr="00981985">
        <w:rPr>
          <w:b/>
          <w:bCs/>
        </w:rPr>
        <w:t>6</w:t>
      </w:r>
      <w:r w:rsidR="00022250" w:rsidRPr="00981985">
        <w:t xml:space="preserve"> иностранных журналистов.</w:t>
      </w:r>
    </w:p>
    <w:p w14:paraId="1547AB9F" w14:textId="01A8B455" w:rsidR="002D533D" w:rsidRDefault="002D533D" w:rsidP="002D533D">
      <w:pPr>
        <w:jc w:val="both"/>
      </w:pPr>
      <w:r>
        <w:tab/>
      </w:r>
      <w:r w:rsidR="00963549">
        <w:t>д)</w:t>
      </w:r>
      <w:r w:rsidRPr="002D533D">
        <w:rPr>
          <w:rFonts w:eastAsiaTheme="minorHAnsi"/>
          <w:lang w:eastAsia="en-US"/>
        </w:rPr>
        <w:t xml:space="preserve"> </w:t>
      </w:r>
      <w:r w:rsidRPr="002D533D">
        <w:t xml:space="preserve">В рамках исполнения Концепции повышения открытости исполнительных органов государственной власти Министерством проведен комплексный мониторинг информации, размещенной на официальных сайтах исполнительных органов государственной власти, руководство которыми осуществляет Правительство </w:t>
      </w:r>
      <w:r w:rsidR="00536DFD">
        <w:t>Приднестровской Молдавской Республики</w:t>
      </w:r>
      <w:r w:rsidRPr="002D533D">
        <w:t>. Всего проанализировано 17 официальных сайтов, составлен соответствующий рейтинг. Следует констатировать, что в 2022 году качество и объем заполняемости указанных площадок заметно выросли. 10 ведомств стали лидерами рейтинга открытости органов власти, в том числе и Министерство.</w:t>
      </w:r>
    </w:p>
    <w:p w14:paraId="57A5EEDE" w14:textId="3D80AE17" w:rsidR="006746AF" w:rsidRPr="009915C6" w:rsidRDefault="009915C6" w:rsidP="00756C20">
      <w:pPr>
        <w:jc w:val="both"/>
        <w:rPr>
          <w:b/>
          <w:bCs/>
          <w:iCs/>
        </w:rPr>
      </w:pPr>
      <w:r>
        <w:tab/>
      </w:r>
      <w:r w:rsidR="00963549">
        <w:t>е)</w:t>
      </w:r>
      <w:r>
        <w:t xml:space="preserve"> </w:t>
      </w:r>
      <w:r w:rsidRPr="009915C6">
        <w:t xml:space="preserve">Также </w:t>
      </w:r>
      <w:r w:rsidRPr="009915C6">
        <w:rPr>
          <w:iCs/>
        </w:rPr>
        <w:t xml:space="preserve">проводилось сопровождение и наполнение официального сайта Министерства и официальных каналов в мессенджерах Viber и Telegram. За отчетный период подготовлено и размещено на официальном сайте Министерства </w:t>
      </w:r>
      <w:r w:rsidRPr="009915C6">
        <w:rPr>
          <w:b/>
          <w:bCs/>
          <w:iCs/>
        </w:rPr>
        <w:t xml:space="preserve">75 </w:t>
      </w:r>
      <w:r w:rsidRPr="009915C6">
        <w:rPr>
          <w:iCs/>
        </w:rPr>
        <w:t xml:space="preserve">сообщений, в социальных сетях – </w:t>
      </w:r>
      <w:r>
        <w:rPr>
          <w:b/>
          <w:bCs/>
          <w:iCs/>
        </w:rPr>
        <w:t>171.</w:t>
      </w:r>
    </w:p>
    <w:p w14:paraId="0D44E02C" w14:textId="77777777" w:rsidR="00B73AA8" w:rsidRPr="006C00B4" w:rsidRDefault="00B73AA8" w:rsidP="00157CCD">
      <w:pPr>
        <w:jc w:val="center"/>
        <w:rPr>
          <w:b/>
        </w:rPr>
      </w:pPr>
    </w:p>
    <w:p w14:paraId="31694589" w14:textId="77777777" w:rsidR="00B73AA8" w:rsidRPr="006C00B4" w:rsidRDefault="00B73AA8" w:rsidP="00157CCD">
      <w:pPr>
        <w:jc w:val="center"/>
        <w:rPr>
          <w:b/>
        </w:rPr>
      </w:pPr>
    </w:p>
    <w:p w14:paraId="756F0485" w14:textId="0F10ABB7" w:rsidR="00157CCD" w:rsidRDefault="00CD230A" w:rsidP="00CD230A">
      <w:pPr>
        <w:ind w:firstLine="709"/>
        <w:jc w:val="both"/>
        <w:rPr>
          <w:bCs/>
          <w:shd w:val="clear" w:color="auto" w:fill="FFFFFF"/>
        </w:rPr>
      </w:pPr>
      <w:r w:rsidRPr="00CD230A">
        <w:rPr>
          <w:bCs/>
        </w:rPr>
        <w:t>5.2</w:t>
      </w:r>
      <w:r w:rsidR="00157CCD" w:rsidRPr="00CD230A">
        <w:rPr>
          <w:bCs/>
        </w:rPr>
        <w:t>.  Формирование государственной политики, государственное регулирование и нормативно-правовое регулирование в области печати, издательской и полиграфической деятельности,</w:t>
      </w:r>
      <w:r w:rsidR="00157CCD" w:rsidRPr="00CD230A">
        <w:rPr>
          <w:bCs/>
          <w:shd w:val="clear" w:color="auto" w:fill="FFFFFF"/>
        </w:rPr>
        <w:t xml:space="preserve"> рекламы и рекламной деятельности</w:t>
      </w:r>
      <w:r>
        <w:rPr>
          <w:bCs/>
          <w:shd w:val="clear" w:color="auto" w:fill="FFFFFF"/>
        </w:rPr>
        <w:t>.</w:t>
      </w:r>
    </w:p>
    <w:p w14:paraId="0D984CF9" w14:textId="77777777" w:rsidR="00CD230A" w:rsidRPr="00CD230A" w:rsidRDefault="00CD230A" w:rsidP="00CD230A">
      <w:pPr>
        <w:ind w:firstLine="709"/>
        <w:jc w:val="both"/>
        <w:rPr>
          <w:bCs/>
        </w:rPr>
      </w:pPr>
    </w:p>
    <w:p w14:paraId="52DAADB0" w14:textId="6D06A2FF" w:rsidR="00422471" w:rsidRDefault="00B62554" w:rsidP="00157CCD">
      <w:pPr>
        <w:shd w:val="clear" w:color="auto" w:fill="FFFFFF"/>
        <w:ind w:firstLine="709"/>
        <w:jc w:val="both"/>
      </w:pPr>
      <w:r>
        <w:t>а)</w:t>
      </w:r>
      <w:r w:rsidRPr="009D7B1E">
        <w:t xml:space="preserve"> Для</w:t>
      </w:r>
      <w:r w:rsidR="00157CCD" w:rsidRPr="009D7B1E">
        <w:t xml:space="preserve"> формирования государственной политики и нормативно-правового регулирования в области печати, издательской и полиграфической деятельности </w:t>
      </w:r>
      <w:r w:rsidR="00972108">
        <w:t>в</w:t>
      </w:r>
      <w:r w:rsidR="00157CCD" w:rsidRPr="009D7B1E">
        <w:t xml:space="preserve"> </w:t>
      </w:r>
      <w:r w:rsidR="00F41842">
        <w:rPr>
          <w:lang w:val="en-US"/>
        </w:rPr>
        <w:t>I</w:t>
      </w:r>
      <w:r w:rsidR="008C2F9A" w:rsidRPr="009D7B1E">
        <w:t xml:space="preserve"> </w:t>
      </w:r>
      <w:r w:rsidR="009D7B1E">
        <w:t>полугодии</w:t>
      </w:r>
      <w:r w:rsidR="008C2F9A" w:rsidRPr="009D7B1E">
        <w:t xml:space="preserve"> </w:t>
      </w:r>
      <w:r w:rsidR="00157CCD" w:rsidRPr="009D7B1E">
        <w:t>202</w:t>
      </w:r>
      <w:r w:rsidR="008C2F9A" w:rsidRPr="009D7B1E">
        <w:t>2</w:t>
      </w:r>
      <w:r w:rsidR="00157CCD" w:rsidRPr="009D7B1E">
        <w:t xml:space="preserve"> года Министерством, в соответствии с действующим законодательством, разработан</w:t>
      </w:r>
      <w:r w:rsidR="00E11FC3" w:rsidRPr="009D7B1E">
        <w:t>ы и находя</w:t>
      </w:r>
      <w:r w:rsidR="00157CCD" w:rsidRPr="009D7B1E">
        <w:t>тся на согласовании</w:t>
      </w:r>
      <w:r w:rsidR="00422471" w:rsidRPr="009D7B1E">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135"/>
        <w:gridCol w:w="2835"/>
        <w:gridCol w:w="3261"/>
      </w:tblGrid>
      <w:tr w:rsidR="00BA5D8E" w:rsidRPr="007037FA" w14:paraId="3B4C1024" w14:textId="77777777" w:rsidTr="003C0FCE">
        <w:trPr>
          <w:trHeight w:val="712"/>
        </w:trPr>
        <w:tc>
          <w:tcPr>
            <w:tcW w:w="551" w:type="dxa"/>
            <w:vAlign w:val="center"/>
          </w:tcPr>
          <w:p w14:paraId="59BE757A" w14:textId="77777777" w:rsidR="00BA5D8E" w:rsidRPr="007037FA" w:rsidRDefault="00BA5D8E" w:rsidP="003C0FCE">
            <w:pPr>
              <w:widowControl w:val="0"/>
              <w:autoSpaceDE w:val="0"/>
              <w:autoSpaceDN w:val="0"/>
              <w:adjustRightInd w:val="0"/>
              <w:jc w:val="center"/>
            </w:pPr>
            <w:r w:rsidRPr="007037FA">
              <w:lastRenderedPageBreak/>
              <w:br w:type="page"/>
              <w:t>№</w:t>
            </w:r>
          </w:p>
          <w:p w14:paraId="7AADBDFB" w14:textId="77777777" w:rsidR="00BA5D8E" w:rsidRPr="007037FA" w:rsidRDefault="00BA5D8E" w:rsidP="003C0FCE">
            <w:pPr>
              <w:widowControl w:val="0"/>
              <w:autoSpaceDE w:val="0"/>
              <w:autoSpaceDN w:val="0"/>
              <w:adjustRightInd w:val="0"/>
              <w:jc w:val="center"/>
            </w:pPr>
            <w:r w:rsidRPr="007037FA">
              <w:t>п/п</w:t>
            </w:r>
          </w:p>
        </w:tc>
        <w:tc>
          <w:tcPr>
            <w:tcW w:w="3135" w:type="dxa"/>
          </w:tcPr>
          <w:p w14:paraId="765E3F44" w14:textId="77777777" w:rsidR="00BA5D8E" w:rsidRPr="007037FA" w:rsidRDefault="00BA5D8E" w:rsidP="003C0FCE">
            <w:pPr>
              <w:widowControl w:val="0"/>
              <w:autoSpaceDE w:val="0"/>
              <w:autoSpaceDN w:val="0"/>
              <w:adjustRightInd w:val="0"/>
              <w:jc w:val="center"/>
            </w:pPr>
            <w:r w:rsidRPr="007037FA">
              <w:t>Наименование нормативного правового акта</w:t>
            </w:r>
          </w:p>
        </w:tc>
        <w:tc>
          <w:tcPr>
            <w:tcW w:w="2835" w:type="dxa"/>
          </w:tcPr>
          <w:p w14:paraId="18AE01ED" w14:textId="77777777" w:rsidR="00BA5D8E" w:rsidRPr="007037FA" w:rsidRDefault="00BA5D8E" w:rsidP="003C0FCE">
            <w:pPr>
              <w:widowControl w:val="0"/>
              <w:autoSpaceDE w:val="0"/>
              <w:autoSpaceDN w:val="0"/>
              <w:adjustRightInd w:val="0"/>
              <w:jc w:val="center"/>
            </w:pPr>
            <w:r w:rsidRPr="007037FA">
              <w:t>Суть и цель принятого решения</w:t>
            </w:r>
          </w:p>
        </w:tc>
        <w:tc>
          <w:tcPr>
            <w:tcW w:w="3261" w:type="dxa"/>
          </w:tcPr>
          <w:p w14:paraId="668C9C10" w14:textId="77777777" w:rsidR="00BA5D8E" w:rsidRPr="007037FA" w:rsidRDefault="00BA5D8E" w:rsidP="003C0FCE">
            <w:pPr>
              <w:widowControl w:val="0"/>
              <w:autoSpaceDE w:val="0"/>
              <w:autoSpaceDN w:val="0"/>
              <w:adjustRightInd w:val="0"/>
              <w:jc w:val="center"/>
            </w:pPr>
            <w:r w:rsidRPr="007037FA">
              <w:t>Экономический (социальный) эффект</w:t>
            </w:r>
          </w:p>
        </w:tc>
      </w:tr>
      <w:tr w:rsidR="00BA5D8E" w:rsidRPr="00C0152D" w14:paraId="2394E09C" w14:textId="77777777" w:rsidTr="003C0FCE">
        <w:trPr>
          <w:trHeight w:val="131"/>
        </w:trPr>
        <w:tc>
          <w:tcPr>
            <w:tcW w:w="551" w:type="dxa"/>
            <w:vAlign w:val="center"/>
          </w:tcPr>
          <w:p w14:paraId="7014185B" w14:textId="55F8C5DF" w:rsidR="00BA5D8E" w:rsidRPr="007037FA" w:rsidRDefault="00BA5D8E" w:rsidP="003C0FCE">
            <w:pPr>
              <w:widowControl w:val="0"/>
              <w:autoSpaceDE w:val="0"/>
              <w:autoSpaceDN w:val="0"/>
              <w:adjustRightInd w:val="0"/>
              <w:jc w:val="center"/>
              <w:rPr>
                <w:lang w:val="en-US"/>
              </w:rPr>
            </w:pPr>
          </w:p>
        </w:tc>
        <w:tc>
          <w:tcPr>
            <w:tcW w:w="9231" w:type="dxa"/>
            <w:gridSpan w:val="3"/>
          </w:tcPr>
          <w:p w14:paraId="4DF74EBF" w14:textId="77777777" w:rsidR="00BA5D8E" w:rsidRPr="00C0152D" w:rsidRDefault="00BA5D8E" w:rsidP="003C0FCE">
            <w:pPr>
              <w:widowControl w:val="0"/>
              <w:autoSpaceDE w:val="0"/>
              <w:autoSpaceDN w:val="0"/>
              <w:adjustRightInd w:val="0"/>
            </w:pPr>
            <w:r>
              <w:t>Вступившие в силу:</w:t>
            </w:r>
          </w:p>
        </w:tc>
      </w:tr>
      <w:tr w:rsidR="00BA5D8E" w14:paraId="1F239931" w14:textId="77777777" w:rsidTr="003C0FCE">
        <w:trPr>
          <w:trHeight w:val="131"/>
        </w:trPr>
        <w:tc>
          <w:tcPr>
            <w:tcW w:w="551" w:type="dxa"/>
            <w:vAlign w:val="center"/>
          </w:tcPr>
          <w:p w14:paraId="217997BE" w14:textId="77777777" w:rsidR="00BA5D8E" w:rsidRPr="00C0152D" w:rsidRDefault="00BA5D8E" w:rsidP="003C0FCE">
            <w:pPr>
              <w:widowControl w:val="0"/>
              <w:autoSpaceDE w:val="0"/>
              <w:autoSpaceDN w:val="0"/>
              <w:adjustRightInd w:val="0"/>
              <w:jc w:val="center"/>
            </w:pPr>
            <w:r>
              <w:t xml:space="preserve">1. </w:t>
            </w:r>
          </w:p>
        </w:tc>
        <w:tc>
          <w:tcPr>
            <w:tcW w:w="3135" w:type="dxa"/>
          </w:tcPr>
          <w:p w14:paraId="50BF0A0C" w14:textId="77777777" w:rsidR="00BA5D8E" w:rsidRDefault="00BA5D8E" w:rsidP="003C0FCE">
            <w:pPr>
              <w:widowControl w:val="0"/>
              <w:autoSpaceDE w:val="0"/>
              <w:autoSpaceDN w:val="0"/>
              <w:adjustRightInd w:val="0"/>
            </w:pPr>
            <w:r w:rsidRPr="00C53D85">
              <w:rPr>
                <w:shd w:val="clear" w:color="auto" w:fill="FFFFFF"/>
              </w:rPr>
              <w:t>Закон № 76-ЗИ-VII от 04</w:t>
            </w:r>
            <w:r>
              <w:rPr>
                <w:shd w:val="clear" w:color="auto" w:fill="FFFFFF"/>
              </w:rPr>
              <w:t xml:space="preserve"> мая </w:t>
            </w:r>
            <w:r w:rsidRPr="00C53D85">
              <w:rPr>
                <w:shd w:val="clear" w:color="auto" w:fill="FFFFFF"/>
              </w:rPr>
              <w:t>2022</w:t>
            </w:r>
            <w:r>
              <w:rPr>
                <w:shd w:val="clear" w:color="auto" w:fill="FFFFFF"/>
              </w:rPr>
              <w:t xml:space="preserve"> года «</w:t>
            </w:r>
            <w:r w:rsidRPr="00C53D85">
              <w:rPr>
                <w:shd w:val="clear" w:color="auto" w:fill="FFFFFF"/>
              </w:rPr>
              <w:t>О внесении изменений в Закон Приднестровской Молдавской Республики «Об издательской деятельности»</w:t>
            </w:r>
          </w:p>
        </w:tc>
        <w:tc>
          <w:tcPr>
            <w:tcW w:w="2835" w:type="dxa"/>
          </w:tcPr>
          <w:p w14:paraId="4BF146C6" w14:textId="77777777" w:rsidR="00BA5D8E" w:rsidRDefault="00BA5D8E" w:rsidP="003C0FCE">
            <w:pPr>
              <w:widowControl w:val="0"/>
              <w:autoSpaceDE w:val="0"/>
              <w:autoSpaceDN w:val="0"/>
              <w:adjustRightInd w:val="0"/>
            </w:pPr>
            <w:r>
              <w:t>Разработан в целях актуализации норм закона</w:t>
            </w:r>
            <w:r w:rsidRPr="00361A66">
              <w:t xml:space="preserve"> </w:t>
            </w:r>
            <w:r w:rsidRPr="003960FC">
              <w:t>с требованиями действующего законодательства Приднестровской Молдавской Республики</w:t>
            </w:r>
            <w:r>
              <w:t>.</w:t>
            </w:r>
          </w:p>
        </w:tc>
        <w:tc>
          <w:tcPr>
            <w:tcW w:w="3261" w:type="dxa"/>
          </w:tcPr>
          <w:p w14:paraId="023500A9" w14:textId="77777777" w:rsidR="00BA5D8E" w:rsidRDefault="00BA5D8E" w:rsidP="003C0FCE">
            <w:pPr>
              <w:widowControl w:val="0"/>
              <w:autoSpaceDE w:val="0"/>
              <w:autoSpaceDN w:val="0"/>
              <w:adjustRightInd w:val="0"/>
              <w:jc w:val="both"/>
            </w:pPr>
            <w:r w:rsidRPr="00C90013">
              <w:rPr>
                <w:bCs/>
              </w:rPr>
              <w:t>Правовое регулирование в сфере</w:t>
            </w:r>
            <w:r>
              <w:rPr>
                <w:bCs/>
              </w:rPr>
              <w:t xml:space="preserve"> издательской деятельности.</w:t>
            </w:r>
          </w:p>
          <w:p w14:paraId="466707FE" w14:textId="77777777" w:rsidR="00BA5D8E" w:rsidRDefault="00BA5D8E" w:rsidP="003C0FCE">
            <w:pPr>
              <w:widowControl w:val="0"/>
              <w:autoSpaceDE w:val="0"/>
              <w:autoSpaceDN w:val="0"/>
              <w:adjustRightInd w:val="0"/>
              <w:jc w:val="both"/>
            </w:pPr>
          </w:p>
          <w:p w14:paraId="79AA88BE" w14:textId="77777777" w:rsidR="00BA5D8E" w:rsidRDefault="00BA5D8E" w:rsidP="003C0FCE">
            <w:pPr>
              <w:widowControl w:val="0"/>
              <w:autoSpaceDE w:val="0"/>
              <w:autoSpaceDN w:val="0"/>
              <w:adjustRightInd w:val="0"/>
              <w:jc w:val="both"/>
            </w:pPr>
            <w:r w:rsidRPr="00132C9D">
              <w:t xml:space="preserve">Опубликован в разделе </w:t>
            </w:r>
            <w:r>
              <w:t>«О</w:t>
            </w:r>
            <w:r w:rsidRPr="00132C9D">
              <w:t>фициальное опубликование</w:t>
            </w:r>
            <w:r>
              <w:t>»</w:t>
            </w:r>
            <w:r w:rsidRPr="00132C9D">
              <w:t xml:space="preserve"> на сайте Министерства юстиции Приднестровской Молдавской Республики </w:t>
            </w:r>
          </w:p>
          <w:p w14:paraId="1E4CE054" w14:textId="77777777" w:rsidR="00BA5D8E" w:rsidRDefault="00BA5D8E" w:rsidP="003C0FCE">
            <w:pPr>
              <w:widowControl w:val="0"/>
              <w:autoSpaceDE w:val="0"/>
              <w:autoSpaceDN w:val="0"/>
              <w:adjustRightInd w:val="0"/>
            </w:pPr>
          </w:p>
          <w:p w14:paraId="0646C15F" w14:textId="77777777" w:rsidR="00BA5D8E" w:rsidRDefault="00BA5D8E" w:rsidP="003C0FCE">
            <w:pPr>
              <w:widowControl w:val="0"/>
              <w:autoSpaceDE w:val="0"/>
              <w:autoSpaceDN w:val="0"/>
              <w:adjustRightInd w:val="0"/>
            </w:pPr>
            <w:r>
              <w:t>04 мая 2022 года</w:t>
            </w:r>
          </w:p>
          <w:p w14:paraId="63751E98" w14:textId="77777777" w:rsidR="00BA5D8E" w:rsidRDefault="00BA5D8E" w:rsidP="003C0FCE">
            <w:pPr>
              <w:widowControl w:val="0"/>
              <w:autoSpaceDE w:val="0"/>
              <w:autoSpaceDN w:val="0"/>
              <w:adjustRightInd w:val="0"/>
            </w:pPr>
            <w:r>
              <w:t xml:space="preserve">№ </w:t>
            </w:r>
            <w:r w:rsidRPr="00063CBC">
              <w:t>2022000629</w:t>
            </w:r>
          </w:p>
        </w:tc>
      </w:tr>
      <w:tr w:rsidR="00BA5D8E" w:rsidRPr="00C90013" w14:paraId="1613E44D" w14:textId="77777777" w:rsidTr="003C0FCE">
        <w:trPr>
          <w:trHeight w:val="131"/>
        </w:trPr>
        <w:tc>
          <w:tcPr>
            <w:tcW w:w="551" w:type="dxa"/>
            <w:vAlign w:val="center"/>
          </w:tcPr>
          <w:p w14:paraId="33B8BCD3" w14:textId="77777777" w:rsidR="00BA5D8E" w:rsidRDefault="00BA5D8E" w:rsidP="003C0FCE">
            <w:pPr>
              <w:widowControl w:val="0"/>
              <w:autoSpaceDE w:val="0"/>
              <w:autoSpaceDN w:val="0"/>
              <w:adjustRightInd w:val="0"/>
              <w:jc w:val="center"/>
            </w:pPr>
            <w:r>
              <w:t>2.</w:t>
            </w:r>
          </w:p>
        </w:tc>
        <w:tc>
          <w:tcPr>
            <w:tcW w:w="3135" w:type="dxa"/>
          </w:tcPr>
          <w:p w14:paraId="5130C431" w14:textId="77777777" w:rsidR="00BA5D8E" w:rsidRPr="003B6F63" w:rsidRDefault="00BA5D8E" w:rsidP="003C0FCE">
            <w:pPr>
              <w:widowControl w:val="0"/>
              <w:autoSpaceDE w:val="0"/>
              <w:autoSpaceDN w:val="0"/>
              <w:adjustRightInd w:val="0"/>
              <w:rPr>
                <w:shd w:val="clear" w:color="auto" w:fill="FFFFFF"/>
              </w:rPr>
            </w:pPr>
            <w:r w:rsidRPr="003B6F63">
              <w:rPr>
                <w:shd w:val="clear" w:color="auto" w:fill="FFFFFF"/>
              </w:rPr>
              <w:t>Закон № 354-ЗИД-VII от 15</w:t>
            </w:r>
            <w:r>
              <w:rPr>
                <w:shd w:val="clear" w:color="auto" w:fill="FFFFFF"/>
              </w:rPr>
              <w:t xml:space="preserve"> декабря </w:t>
            </w:r>
            <w:r w:rsidRPr="003B6F63">
              <w:rPr>
                <w:shd w:val="clear" w:color="auto" w:fill="FFFFFF"/>
              </w:rPr>
              <w:t>2022</w:t>
            </w:r>
            <w:r>
              <w:rPr>
                <w:shd w:val="clear" w:color="auto" w:fill="FFFFFF"/>
              </w:rPr>
              <w:t xml:space="preserve"> года «</w:t>
            </w:r>
            <w:r w:rsidRPr="003B6F63">
              <w:rPr>
                <w:shd w:val="clear" w:color="auto" w:fill="FFFFFF"/>
              </w:rPr>
              <w:t>О внесении изменений и дополнения в Кодекс Приднестровской Молдавской Республики об административных правонарушениях</w:t>
            </w:r>
            <w:r>
              <w:rPr>
                <w:shd w:val="clear" w:color="auto" w:fill="FFFFFF"/>
              </w:rPr>
              <w:t>»</w:t>
            </w:r>
          </w:p>
          <w:p w14:paraId="56E367F6" w14:textId="77777777" w:rsidR="00BA5D8E" w:rsidRPr="00C53D85" w:rsidRDefault="00BA5D8E" w:rsidP="003C0FCE">
            <w:pPr>
              <w:widowControl w:val="0"/>
              <w:autoSpaceDE w:val="0"/>
              <w:autoSpaceDN w:val="0"/>
              <w:adjustRightInd w:val="0"/>
              <w:rPr>
                <w:shd w:val="clear" w:color="auto" w:fill="FFFFFF"/>
              </w:rPr>
            </w:pPr>
          </w:p>
        </w:tc>
        <w:tc>
          <w:tcPr>
            <w:tcW w:w="2835" w:type="dxa"/>
          </w:tcPr>
          <w:p w14:paraId="6D18323D" w14:textId="77777777" w:rsidR="00BA5D8E" w:rsidRDefault="00BA5D8E" w:rsidP="003C0FCE">
            <w:pPr>
              <w:widowControl w:val="0"/>
              <w:autoSpaceDE w:val="0"/>
              <w:autoSpaceDN w:val="0"/>
              <w:adjustRightInd w:val="0"/>
            </w:pPr>
            <w:r>
              <w:t>Р</w:t>
            </w:r>
            <w:r w:rsidRPr="00A1763C">
              <w:t>азработан в целях разграничения полномочий Министерства цифрового развития, связи и массовых коммуникаций Приднестровской Молдавской Республики и приведения нормативных правовых актов в соответствие с действующим законодательством Приднестровской Молдавской Республики.</w:t>
            </w:r>
          </w:p>
        </w:tc>
        <w:tc>
          <w:tcPr>
            <w:tcW w:w="3261" w:type="dxa"/>
          </w:tcPr>
          <w:p w14:paraId="544C4140" w14:textId="77777777" w:rsidR="00BA5D8E" w:rsidRDefault="00BA5D8E" w:rsidP="003C0FCE">
            <w:pPr>
              <w:widowControl w:val="0"/>
              <w:autoSpaceDE w:val="0"/>
              <w:autoSpaceDN w:val="0"/>
              <w:adjustRightInd w:val="0"/>
              <w:jc w:val="both"/>
            </w:pPr>
            <w:r w:rsidRPr="002B699A">
              <w:t xml:space="preserve">Правовое регулирование в сфере </w:t>
            </w:r>
            <w:r>
              <w:t>применения норм КоАП ПМР в рамках соблюдения норм Закона ПМР «О рекламе».</w:t>
            </w:r>
          </w:p>
          <w:p w14:paraId="0C700E18" w14:textId="77777777" w:rsidR="00BA5D8E" w:rsidRDefault="00BA5D8E" w:rsidP="003C0FCE">
            <w:pPr>
              <w:widowControl w:val="0"/>
              <w:autoSpaceDE w:val="0"/>
              <w:autoSpaceDN w:val="0"/>
              <w:adjustRightInd w:val="0"/>
              <w:jc w:val="both"/>
            </w:pPr>
          </w:p>
          <w:p w14:paraId="41D95A07" w14:textId="77777777" w:rsidR="00BA5D8E" w:rsidRDefault="00BA5D8E" w:rsidP="003C0FCE">
            <w:pPr>
              <w:widowControl w:val="0"/>
              <w:autoSpaceDE w:val="0"/>
              <w:autoSpaceDN w:val="0"/>
              <w:adjustRightInd w:val="0"/>
              <w:jc w:val="both"/>
            </w:pPr>
            <w:r w:rsidRPr="00132C9D">
              <w:t xml:space="preserve">Опубликован в разделе </w:t>
            </w:r>
            <w:r>
              <w:t>«О</w:t>
            </w:r>
            <w:r w:rsidRPr="00132C9D">
              <w:t>фициальное опубликование</w:t>
            </w:r>
            <w:r>
              <w:t>»</w:t>
            </w:r>
            <w:r w:rsidRPr="00132C9D">
              <w:t xml:space="preserve"> на сайте Министерства юстиции Приднестровской Молдавской Республики </w:t>
            </w:r>
          </w:p>
          <w:p w14:paraId="4A5F97EF" w14:textId="77777777" w:rsidR="00BA5D8E" w:rsidRDefault="00BA5D8E" w:rsidP="003C0FCE">
            <w:pPr>
              <w:jc w:val="both"/>
              <w:rPr>
                <w:color w:val="000000"/>
              </w:rPr>
            </w:pPr>
          </w:p>
          <w:p w14:paraId="50547A0C" w14:textId="77777777" w:rsidR="00BA5D8E" w:rsidRDefault="00BA5D8E" w:rsidP="003C0FCE">
            <w:pPr>
              <w:jc w:val="both"/>
              <w:rPr>
                <w:color w:val="000000"/>
              </w:rPr>
            </w:pPr>
            <w:r w:rsidRPr="003B6F63">
              <w:rPr>
                <w:shd w:val="clear" w:color="auto" w:fill="FFFFFF"/>
              </w:rPr>
              <w:t>15</w:t>
            </w:r>
            <w:r>
              <w:rPr>
                <w:shd w:val="clear" w:color="auto" w:fill="FFFFFF"/>
              </w:rPr>
              <w:t xml:space="preserve"> декабря </w:t>
            </w:r>
            <w:r w:rsidRPr="003B6F63">
              <w:rPr>
                <w:shd w:val="clear" w:color="auto" w:fill="FFFFFF"/>
              </w:rPr>
              <w:t>2022</w:t>
            </w:r>
            <w:r>
              <w:rPr>
                <w:shd w:val="clear" w:color="auto" w:fill="FFFFFF"/>
              </w:rPr>
              <w:t xml:space="preserve"> года</w:t>
            </w:r>
          </w:p>
          <w:p w14:paraId="53DB1079" w14:textId="77777777" w:rsidR="00BA5D8E" w:rsidRPr="00C90013" w:rsidRDefault="00BA5D8E" w:rsidP="003C0FCE">
            <w:pPr>
              <w:widowControl w:val="0"/>
              <w:autoSpaceDE w:val="0"/>
              <w:autoSpaceDN w:val="0"/>
              <w:adjustRightInd w:val="0"/>
              <w:jc w:val="both"/>
              <w:rPr>
                <w:bCs/>
              </w:rPr>
            </w:pPr>
            <w:r>
              <w:rPr>
                <w:shd w:val="clear" w:color="auto" w:fill="FFFFFF"/>
              </w:rPr>
              <w:t>№</w:t>
            </w:r>
            <w:r w:rsidRPr="003B6F63">
              <w:rPr>
                <w:shd w:val="clear" w:color="auto" w:fill="FFFFFF"/>
              </w:rPr>
              <w:t>2022001966</w:t>
            </w:r>
          </w:p>
        </w:tc>
      </w:tr>
    </w:tbl>
    <w:p w14:paraId="29BB148A" w14:textId="090FC528" w:rsidR="00BA5D8E" w:rsidRDefault="00BA5D8E" w:rsidP="00157CCD">
      <w:pPr>
        <w:shd w:val="clear" w:color="auto" w:fill="FFFFFF"/>
        <w:ind w:firstLine="709"/>
        <w:jc w:val="both"/>
      </w:pPr>
    </w:p>
    <w:p w14:paraId="2187398F" w14:textId="147B0D6F" w:rsidR="006746AF" w:rsidRDefault="006746AF" w:rsidP="002D3B28">
      <w:pPr>
        <w:shd w:val="clear" w:color="auto" w:fill="FFFFFF"/>
        <w:jc w:val="both"/>
        <w:rPr>
          <w:highlight w:val="yellow"/>
        </w:rPr>
      </w:pPr>
      <w:r w:rsidRPr="006746AF">
        <w:rPr>
          <w:color w:val="FF0000"/>
        </w:rPr>
        <w:tab/>
      </w:r>
      <w:r w:rsidR="00CD230A">
        <w:t>б)</w:t>
      </w:r>
      <w:r w:rsidRPr="00BA5D8E">
        <w:t xml:space="preserve"> В рамках осуществления в соответствии с Кодексом Приднестровской Молдавской Республики об административных правонарушениях (далее – КоАП ПМР) надзорных функций, Министерством рассмотрен административный протокол №2096322, составленный 05 мая 2022 года в отношении ООО «Мега Стар», по факту совершенного административного правонарушения, предусмотренного п.1 ст. 14.3 КоАП ПМР Нарушение законодательства о рекламе, направленный в адрес Министерства Управлением по борьбе с экономическими преступлениями и коррупцией </w:t>
      </w:r>
      <w:r w:rsidR="00D35A41">
        <w:t>Министерства внутренних дел</w:t>
      </w:r>
      <w:r w:rsidR="007E0A31" w:rsidRPr="00BA5D8E">
        <w:t xml:space="preserve"> </w:t>
      </w:r>
      <w:r w:rsidRPr="00BA5D8E">
        <w:t>Приднестровской Молдавской Республики. По результатам рассмотрения вышеназванного административного протокола Министерством вынесено Постановление по делу об административном правонарушении от 25 мая 2022 года №1 и к ООО «Мега Стар» применено административное взыскание в виде штрафа. Сумма взыскания оплачена ООО «Мега Стар» в полном объеме.</w:t>
      </w:r>
    </w:p>
    <w:p w14:paraId="5CBC1527" w14:textId="140D8E57" w:rsidR="00B941B8" w:rsidRPr="000B491E" w:rsidRDefault="00FB4257" w:rsidP="002D3B28">
      <w:pPr>
        <w:shd w:val="clear" w:color="auto" w:fill="FFFFFF"/>
        <w:jc w:val="both"/>
        <w:rPr>
          <w:highlight w:val="yellow"/>
        </w:rPr>
      </w:pPr>
      <w:r>
        <w:rPr>
          <w:color w:val="FF0000"/>
        </w:rPr>
        <w:tab/>
      </w:r>
      <w:r w:rsidR="00B941B8" w:rsidRPr="000B491E">
        <w:t>Кроме того, рассмотрено</w:t>
      </w:r>
      <w:r w:rsidR="008A76A2" w:rsidRPr="000B491E">
        <w:t xml:space="preserve"> обращение Государственной администрации г. Бендеры </w:t>
      </w:r>
      <w:r w:rsidR="00B941B8" w:rsidRPr="000B491E">
        <w:t>по вопросам о соответствии/несоответствии размещаемой информации рекламного характера требованиям действующего законодательства Приднестровской Молдавской Республики о рекламе</w:t>
      </w:r>
      <w:r w:rsidR="008A76A2" w:rsidRPr="000B491E">
        <w:t>.</w:t>
      </w:r>
    </w:p>
    <w:p w14:paraId="66FB6CBA" w14:textId="76B07069" w:rsidR="001A6163" w:rsidRPr="00D012D5" w:rsidRDefault="00CD230A" w:rsidP="001A6163">
      <w:pPr>
        <w:shd w:val="clear" w:color="auto" w:fill="FFFFFF"/>
        <w:ind w:firstLine="709"/>
        <w:jc w:val="both"/>
        <w:rPr>
          <w:color w:val="000000"/>
        </w:rPr>
      </w:pPr>
      <w:r>
        <w:rPr>
          <w:color w:val="000000"/>
        </w:rPr>
        <w:t>в)</w:t>
      </w:r>
      <w:r w:rsidR="00E93A4E" w:rsidRPr="00D012D5">
        <w:rPr>
          <w:color w:val="000000"/>
        </w:rPr>
        <w:t xml:space="preserve"> </w:t>
      </w:r>
      <w:r w:rsidR="001A6163" w:rsidRPr="00D012D5">
        <w:rPr>
          <w:color w:val="000000"/>
        </w:rPr>
        <w:t xml:space="preserve">Во исполнение Закона Приднестровской Молдавской Республики от 7 мая 1999 года № 157-З «Об обязательном экземпляре документов» (СЗМР 99-2) проводилась работа по государственной регистрации и библиографическому описанию обязательных экземпляров документов (далее – ОБЭ*), доставляемых от издателей через полиграфические предприятия республики и участки множительной техники: ГУИПП «Бендерская типография </w:t>
      </w:r>
      <w:r w:rsidR="001A6163" w:rsidRPr="00D012D5">
        <w:rPr>
          <w:color w:val="000000"/>
        </w:rPr>
        <w:lastRenderedPageBreak/>
        <w:t>«Полиграфист» (г. Бендеры), ЗАО «Типар» (г. Тирасполь), издательства ПГУ им. Т.Г. Шевченко (г. Тирасполь), ОАО «Рыбницкая типография» (г. Рыбница), ООО «Контур» (г. Бендеры), ООО «Еврокров» (г. Слободзея), ООО «Теслайн» (г. Тирасполь), ГУП «Медицинский центр «ТираМед» (г. Тирасполь), ООО «ОРТЭ-Жизнь» (г. Тирасполь), ООО «Ликрис» (г. Тирасполь), «Вознесенский Ново-Нямецкий монастырь» (Слободзейский район с. Кицканы,), «Приднестровская коммунистическая партия» (г. Тирасполь)</w:t>
      </w:r>
      <w:r w:rsidR="00D012D5">
        <w:rPr>
          <w:color w:val="000000"/>
        </w:rPr>
        <w:t>, ООО «Орнамент» (г. Тирасполь)</w:t>
      </w:r>
      <w:r w:rsidR="001A6163" w:rsidRPr="00D012D5">
        <w:rPr>
          <w:color w:val="000000"/>
        </w:rPr>
        <w:t>.</w:t>
      </w:r>
    </w:p>
    <w:p w14:paraId="4FE6E4D9" w14:textId="256BA550" w:rsidR="004539A5" w:rsidRDefault="001A6163" w:rsidP="001A6163">
      <w:pPr>
        <w:shd w:val="clear" w:color="auto" w:fill="FFFFFF"/>
        <w:ind w:firstLine="709"/>
        <w:jc w:val="both"/>
        <w:rPr>
          <w:color w:val="000000"/>
        </w:rPr>
      </w:pPr>
      <w:r w:rsidRPr="004539A5">
        <w:rPr>
          <w:color w:val="000000"/>
        </w:rPr>
        <w:t xml:space="preserve">Министерством ежегодно проводится работа по наполнению электронного библиографического указателя «Книжная летопись», где перечислены выпущенные печатные издания, независимо от тематики, специализации и объема. На официальном сайте обеспечен общественный доступ к данному информационному ресурсу в реестре зарегистрированных печатных изданий Приднестровской Молдавской Республики - библиографическом указателе «Книжная летопись» за период 1997-2021 годы. </w:t>
      </w:r>
      <w:r w:rsidR="00F2404F" w:rsidRPr="00F2404F">
        <w:rPr>
          <w:color w:val="000000"/>
        </w:rPr>
        <w:t xml:space="preserve">Информация о печатных изданиях, выпущенных </w:t>
      </w:r>
      <w:r w:rsidR="004539A5">
        <w:rPr>
          <w:color w:val="000000"/>
        </w:rPr>
        <w:t xml:space="preserve">в </w:t>
      </w:r>
      <w:r w:rsidR="00F2404F" w:rsidRPr="00F2404F">
        <w:rPr>
          <w:color w:val="000000"/>
        </w:rPr>
        <w:t>202</w:t>
      </w:r>
      <w:r w:rsidR="004539A5">
        <w:rPr>
          <w:color w:val="000000"/>
        </w:rPr>
        <w:t>2</w:t>
      </w:r>
      <w:r w:rsidR="00F2404F" w:rsidRPr="00F2404F">
        <w:rPr>
          <w:color w:val="000000"/>
        </w:rPr>
        <w:t xml:space="preserve"> году будет внесена в соответствующий реестр в марте 202</w:t>
      </w:r>
      <w:r w:rsidR="0095070B">
        <w:rPr>
          <w:color w:val="000000"/>
        </w:rPr>
        <w:t>3</w:t>
      </w:r>
      <w:r w:rsidR="00F2404F" w:rsidRPr="00F2404F">
        <w:rPr>
          <w:color w:val="000000"/>
        </w:rPr>
        <w:t xml:space="preserve"> года.</w:t>
      </w:r>
    </w:p>
    <w:p w14:paraId="177255EA" w14:textId="12ABBB84" w:rsidR="001A6163" w:rsidRPr="004539A5" w:rsidRDefault="001A6163" w:rsidP="001A6163">
      <w:pPr>
        <w:shd w:val="clear" w:color="auto" w:fill="FFFFFF"/>
        <w:ind w:firstLine="709"/>
        <w:jc w:val="both"/>
        <w:rPr>
          <w:color w:val="000000"/>
        </w:rPr>
      </w:pPr>
      <w:r w:rsidRPr="004539A5">
        <w:rPr>
          <w:color w:val="000000"/>
        </w:rPr>
        <w:t xml:space="preserve">По состоянию на </w:t>
      </w:r>
      <w:r w:rsidR="004539A5" w:rsidRPr="004539A5">
        <w:rPr>
          <w:color w:val="000000"/>
        </w:rPr>
        <w:t>17</w:t>
      </w:r>
      <w:r w:rsidRPr="004539A5">
        <w:rPr>
          <w:color w:val="000000"/>
        </w:rPr>
        <w:t xml:space="preserve"> </w:t>
      </w:r>
      <w:r w:rsidR="004539A5" w:rsidRPr="004539A5">
        <w:rPr>
          <w:color w:val="000000"/>
        </w:rPr>
        <w:t>января</w:t>
      </w:r>
      <w:r w:rsidRPr="004539A5">
        <w:rPr>
          <w:color w:val="000000"/>
        </w:rPr>
        <w:t xml:space="preserve"> 202</w:t>
      </w:r>
      <w:r w:rsidR="0095070B">
        <w:rPr>
          <w:color w:val="000000"/>
        </w:rPr>
        <w:t>3</w:t>
      </w:r>
      <w:r w:rsidRPr="004539A5">
        <w:rPr>
          <w:color w:val="000000"/>
        </w:rPr>
        <w:t xml:space="preserve"> года зарегистрировано обязательных бесплатных экземпляров следующих документов (печатных изданий):</w:t>
      </w:r>
    </w:p>
    <w:p w14:paraId="1856C136" w14:textId="3F5D6B83" w:rsidR="001A6163" w:rsidRPr="00B93348" w:rsidRDefault="00CD230A" w:rsidP="001A6163">
      <w:pPr>
        <w:shd w:val="clear" w:color="auto" w:fill="FFFFFF"/>
        <w:ind w:firstLine="709"/>
        <w:jc w:val="both"/>
        <w:rPr>
          <w:color w:val="000000"/>
        </w:rPr>
      </w:pPr>
      <w:r>
        <w:rPr>
          <w:color w:val="000000"/>
        </w:rPr>
        <w:t>1</w:t>
      </w:r>
      <w:r w:rsidR="001A6163" w:rsidRPr="00B93348">
        <w:rPr>
          <w:color w:val="000000"/>
        </w:rPr>
        <w:t xml:space="preserve">) книг – </w:t>
      </w:r>
      <w:bookmarkStart w:id="21" w:name="_Hlk126226808"/>
      <w:r w:rsidR="00B93348" w:rsidRPr="00B93348">
        <w:rPr>
          <w:color w:val="000000"/>
        </w:rPr>
        <w:t>157</w:t>
      </w:r>
      <w:r w:rsidR="001A6163" w:rsidRPr="00B93348">
        <w:rPr>
          <w:color w:val="000000"/>
        </w:rPr>
        <w:t xml:space="preserve"> наименований общим тиражом </w:t>
      </w:r>
      <w:r w:rsidR="00B93348" w:rsidRPr="00B93348">
        <w:rPr>
          <w:color w:val="000000"/>
        </w:rPr>
        <w:t>48</w:t>
      </w:r>
      <w:r w:rsidR="001A6163" w:rsidRPr="00B93348">
        <w:rPr>
          <w:color w:val="000000"/>
        </w:rPr>
        <w:t xml:space="preserve"> </w:t>
      </w:r>
      <w:r w:rsidR="00B93348" w:rsidRPr="00B93348">
        <w:rPr>
          <w:color w:val="000000"/>
        </w:rPr>
        <w:t>715</w:t>
      </w:r>
      <w:r w:rsidR="001A6163" w:rsidRPr="00B93348">
        <w:rPr>
          <w:color w:val="000000"/>
        </w:rPr>
        <w:t xml:space="preserve"> экз.;</w:t>
      </w:r>
      <w:bookmarkEnd w:id="21"/>
    </w:p>
    <w:p w14:paraId="533EE7DE" w14:textId="53115BD3" w:rsidR="001A6163" w:rsidRPr="00B93348" w:rsidRDefault="00CD230A" w:rsidP="001A6163">
      <w:pPr>
        <w:shd w:val="clear" w:color="auto" w:fill="FFFFFF"/>
        <w:ind w:firstLine="709"/>
        <w:jc w:val="both"/>
        <w:rPr>
          <w:color w:val="000000"/>
        </w:rPr>
      </w:pPr>
      <w:r>
        <w:rPr>
          <w:color w:val="000000"/>
        </w:rPr>
        <w:t>2</w:t>
      </w:r>
      <w:r w:rsidR="001A6163" w:rsidRPr="00B93348">
        <w:rPr>
          <w:color w:val="000000"/>
        </w:rPr>
        <w:t xml:space="preserve">) журналов – </w:t>
      </w:r>
      <w:bookmarkStart w:id="22" w:name="_Hlk126226823"/>
      <w:r w:rsidR="00D12D2C">
        <w:rPr>
          <w:color w:val="000000"/>
        </w:rPr>
        <w:t>16</w:t>
      </w:r>
      <w:r w:rsidR="001A6163" w:rsidRPr="00B93348">
        <w:rPr>
          <w:color w:val="000000"/>
        </w:rPr>
        <w:t xml:space="preserve"> наименовани</w:t>
      </w:r>
      <w:r w:rsidR="004539A5" w:rsidRPr="00B93348">
        <w:rPr>
          <w:color w:val="000000"/>
        </w:rPr>
        <w:t>я</w:t>
      </w:r>
      <w:r w:rsidR="001A6163" w:rsidRPr="00B93348">
        <w:rPr>
          <w:color w:val="000000"/>
        </w:rPr>
        <w:t xml:space="preserve"> общим тиражом </w:t>
      </w:r>
      <w:r w:rsidR="00B93348" w:rsidRPr="00B93348">
        <w:rPr>
          <w:color w:val="000000"/>
        </w:rPr>
        <w:t>22</w:t>
      </w:r>
      <w:r w:rsidR="001A6163" w:rsidRPr="00B93348">
        <w:rPr>
          <w:color w:val="000000"/>
        </w:rPr>
        <w:t xml:space="preserve"> </w:t>
      </w:r>
      <w:r w:rsidR="00B93348" w:rsidRPr="00B93348">
        <w:rPr>
          <w:color w:val="000000"/>
        </w:rPr>
        <w:t>273</w:t>
      </w:r>
      <w:r w:rsidR="001A6163" w:rsidRPr="00B93348">
        <w:rPr>
          <w:color w:val="000000"/>
        </w:rPr>
        <w:t xml:space="preserve"> экз.;</w:t>
      </w:r>
      <w:bookmarkEnd w:id="22"/>
    </w:p>
    <w:p w14:paraId="2F5212C8" w14:textId="043CA38D" w:rsidR="001A6163" w:rsidRPr="00B93348" w:rsidRDefault="00CD230A" w:rsidP="001A6163">
      <w:pPr>
        <w:shd w:val="clear" w:color="auto" w:fill="FFFFFF"/>
        <w:ind w:firstLine="709"/>
        <w:jc w:val="both"/>
        <w:rPr>
          <w:color w:val="000000"/>
        </w:rPr>
      </w:pPr>
      <w:r>
        <w:rPr>
          <w:color w:val="000000"/>
        </w:rPr>
        <w:t>3</w:t>
      </w:r>
      <w:r w:rsidR="001A6163" w:rsidRPr="00B93348">
        <w:rPr>
          <w:color w:val="000000"/>
        </w:rPr>
        <w:t xml:space="preserve">) газет – </w:t>
      </w:r>
      <w:bookmarkStart w:id="23" w:name="_Hlk126226837"/>
      <w:r w:rsidR="001A6163" w:rsidRPr="00B93348">
        <w:rPr>
          <w:color w:val="000000"/>
        </w:rPr>
        <w:t>3</w:t>
      </w:r>
      <w:r w:rsidR="004539A5" w:rsidRPr="00B93348">
        <w:rPr>
          <w:color w:val="000000"/>
        </w:rPr>
        <w:t>6</w:t>
      </w:r>
      <w:r w:rsidR="001A6163" w:rsidRPr="00B93348">
        <w:rPr>
          <w:color w:val="000000"/>
        </w:rPr>
        <w:t xml:space="preserve"> наименовани</w:t>
      </w:r>
      <w:r w:rsidR="004539A5" w:rsidRPr="00B93348">
        <w:rPr>
          <w:color w:val="000000"/>
        </w:rPr>
        <w:t>й</w:t>
      </w:r>
      <w:r w:rsidR="001A6163" w:rsidRPr="00B93348">
        <w:rPr>
          <w:color w:val="000000"/>
        </w:rPr>
        <w:t xml:space="preserve"> общим тиражом </w:t>
      </w:r>
      <w:r w:rsidR="00B93348" w:rsidRPr="00B93348">
        <w:rPr>
          <w:color w:val="000000"/>
        </w:rPr>
        <w:t>2</w:t>
      </w:r>
      <w:r w:rsidR="001A6163" w:rsidRPr="00B93348">
        <w:rPr>
          <w:color w:val="000000"/>
        </w:rPr>
        <w:t xml:space="preserve"> 0</w:t>
      </w:r>
      <w:r w:rsidR="00B93348" w:rsidRPr="00B93348">
        <w:rPr>
          <w:color w:val="000000"/>
        </w:rPr>
        <w:t>58</w:t>
      </w:r>
      <w:r w:rsidR="001A6163" w:rsidRPr="00B93348">
        <w:rPr>
          <w:color w:val="000000"/>
        </w:rPr>
        <w:t xml:space="preserve"> 1</w:t>
      </w:r>
      <w:r w:rsidR="00B93348" w:rsidRPr="00B93348">
        <w:rPr>
          <w:color w:val="000000"/>
        </w:rPr>
        <w:t>14</w:t>
      </w:r>
      <w:r w:rsidR="001A6163" w:rsidRPr="00B93348">
        <w:rPr>
          <w:color w:val="000000"/>
        </w:rPr>
        <w:t xml:space="preserve"> экз.;</w:t>
      </w:r>
      <w:bookmarkEnd w:id="23"/>
    </w:p>
    <w:p w14:paraId="2F1996E4" w14:textId="2ED17B3D" w:rsidR="004539A5" w:rsidRPr="00B93348" w:rsidRDefault="00CD230A" w:rsidP="004539A5">
      <w:pPr>
        <w:shd w:val="clear" w:color="auto" w:fill="FFFFFF"/>
        <w:ind w:firstLine="709"/>
        <w:jc w:val="both"/>
        <w:rPr>
          <w:color w:val="000000"/>
        </w:rPr>
      </w:pPr>
      <w:r>
        <w:rPr>
          <w:color w:val="000000"/>
        </w:rPr>
        <w:t>4</w:t>
      </w:r>
      <w:r w:rsidR="001A6163" w:rsidRPr="00B93348">
        <w:rPr>
          <w:color w:val="000000"/>
        </w:rPr>
        <w:t xml:space="preserve">) изоизданий – </w:t>
      </w:r>
      <w:bookmarkStart w:id="24" w:name="_Hlk126226855"/>
      <w:r w:rsidR="00B93348" w:rsidRPr="00B93348">
        <w:rPr>
          <w:color w:val="000000"/>
        </w:rPr>
        <w:t>162</w:t>
      </w:r>
      <w:r w:rsidR="001A6163" w:rsidRPr="00B93348">
        <w:rPr>
          <w:color w:val="000000"/>
        </w:rPr>
        <w:t xml:space="preserve"> наименования общим тиражом </w:t>
      </w:r>
      <w:r w:rsidR="00B93348" w:rsidRPr="00B93348">
        <w:rPr>
          <w:color w:val="000000"/>
        </w:rPr>
        <w:t>108</w:t>
      </w:r>
      <w:r w:rsidR="001A6163" w:rsidRPr="00B93348">
        <w:rPr>
          <w:color w:val="000000"/>
        </w:rPr>
        <w:t xml:space="preserve"> </w:t>
      </w:r>
      <w:r w:rsidR="00B93348" w:rsidRPr="00B93348">
        <w:rPr>
          <w:color w:val="000000"/>
        </w:rPr>
        <w:t>523</w:t>
      </w:r>
      <w:r w:rsidR="001A6163" w:rsidRPr="00B93348">
        <w:rPr>
          <w:color w:val="000000"/>
        </w:rPr>
        <w:t xml:space="preserve"> экз.</w:t>
      </w:r>
      <w:bookmarkEnd w:id="24"/>
    </w:p>
    <w:p w14:paraId="11101D35" w14:textId="51CBC2D3" w:rsidR="00204FA6" w:rsidRDefault="00204FA6" w:rsidP="00204FA6">
      <w:pPr>
        <w:ind w:firstLine="709"/>
        <w:jc w:val="both"/>
      </w:pPr>
      <w:r>
        <w:t>В 2022 году вышли в свет значимые издания, отпечатанные ГУИПП «Бендерская типография «Полиграфист», дающие бесценные знания об истории Приднестровья, при ознакомлении с которыми нынешние и будущие поколения приднестровцев узнают интересные сведения об истории своего края - о его прошлом, настоящем и будущем:</w:t>
      </w:r>
    </w:p>
    <w:p w14:paraId="323D3D17" w14:textId="7D6EE514" w:rsidR="00204FA6" w:rsidRDefault="00204FA6" w:rsidP="00204FA6">
      <w:pPr>
        <w:ind w:firstLine="709"/>
        <w:jc w:val="both"/>
      </w:pPr>
      <w:r>
        <w:t>1</w:t>
      </w:r>
      <w:r w:rsidR="002F24EC">
        <w:t>)</w:t>
      </w:r>
      <w:r>
        <w:t xml:space="preserve"> Н.А. Романович, Т.Д. Изверская, А.А. Тищенков, Л.Г. Ионова «Экотуристический путеводитель по двум берегам Днестра от Грушки до Чобурчиу». Издание о самых интересных объектах природного наследия, расположенных на обоих берегах реки Днестр.</w:t>
      </w:r>
    </w:p>
    <w:p w14:paraId="725D7617" w14:textId="061EFB04" w:rsidR="00204FA6" w:rsidRDefault="00204FA6" w:rsidP="00204FA6">
      <w:pPr>
        <w:ind w:firstLine="709"/>
        <w:jc w:val="both"/>
      </w:pPr>
      <w:r>
        <w:t>2</w:t>
      </w:r>
      <w:r w:rsidR="002F24EC">
        <w:t>)</w:t>
      </w:r>
      <w:r>
        <w:t xml:space="preserve"> Двухтомник «Эхо девяносто второго» за авторством М.И. Гончаровой и О.А. Петровой. В сборнике представлено множество архивных военных кадров, часть из которых опубликованы впервые:</w:t>
      </w:r>
    </w:p>
    <w:p w14:paraId="06884F4A" w14:textId="77777777" w:rsidR="00204FA6" w:rsidRDefault="00204FA6" w:rsidP="00204FA6">
      <w:pPr>
        <w:ind w:firstLine="709"/>
        <w:jc w:val="both"/>
      </w:pPr>
      <w:r>
        <w:t>- 1 часть включает в себя избранную прозу и публицистику авторов Приднестровья и России;</w:t>
      </w:r>
    </w:p>
    <w:p w14:paraId="365671F8" w14:textId="77777777" w:rsidR="00204FA6" w:rsidRDefault="00204FA6" w:rsidP="00204FA6">
      <w:pPr>
        <w:ind w:firstLine="709"/>
        <w:jc w:val="both"/>
      </w:pPr>
      <w:r>
        <w:t>- 2 часть представлена в виде воспоминаний участников и очевидцев.</w:t>
      </w:r>
    </w:p>
    <w:p w14:paraId="2D5F17C1" w14:textId="5C4AFB7C" w:rsidR="00204FA6" w:rsidRDefault="00204FA6" w:rsidP="00204FA6">
      <w:pPr>
        <w:ind w:firstLine="709"/>
        <w:jc w:val="both"/>
      </w:pPr>
      <w:r>
        <w:t>3</w:t>
      </w:r>
      <w:r w:rsidR="002F24EC">
        <w:t>)</w:t>
      </w:r>
      <w:r>
        <w:t xml:space="preserve"> Фотоальбом «Гроза над Днестром». В альбоме представлена фотолетопись трагических дней весны-лета 1992 года в Бендерах - свыше 70 фотографий на основе негативов фотографа Виктора Виниченко.</w:t>
      </w:r>
    </w:p>
    <w:p w14:paraId="341F06BA" w14:textId="37105FA8" w:rsidR="00204FA6" w:rsidRDefault="00204FA6" w:rsidP="00204FA6">
      <w:pPr>
        <w:ind w:firstLine="709"/>
        <w:jc w:val="both"/>
      </w:pPr>
      <w:r>
        <w:t>4</w:t>
      </w:r>
      <w:r w:rsidR="002F24EC">
        <w:t>)</w:t>
      </w:r>
      <w:r>
        <w:t xml:space="preserve"> «Люди под грифом «Секретно»». Документально-художественное издание, посвященное 30-й годовщине образования приднестровских органов государственной безопасности.</w:t>
      </w:r>
    </w:p>
    <w:p w14:paraId="2551EF94" w14:textId="4C876839" w:rsidR="00204FA6" w:rsidRDefault="00204FA6" w:rsidP="00204FA6">
      <w:pPr>
        <w:ind w:firstLine="709"/>
        <w:jc w:val="both"/>
      </w:pPr>
      <w:r>
        <w:t>5</w:t>
      </w:r>
      <w:r w:rsidR="002F24EC">
        <w:t>)</w:t>
      </w:r>
      <w:r>
        <w:t xml:space="preserve"> Фотоальбом «Союз художников Приднестровья 1992-2022 30 лет». Издание посвящено 30-летию со дня образования Союза художников Приднестровья, представляет произведения живописи, графики, скульптуры, декоративного искусства приднестровских художников.</w:t>
      </w:r>
    </w:p>
    <w:p w14:paraId="5360CAB8" w14:textId="44D7C888" w:rsidR="00204FA6" w:rsidRDefault="00204FA6" w:rsidP="00204FA6">
      <w:pPr>
        <w:ind w:firstLine="709"/>
        <w:jc w:val="both"/>
      </w:pPr>
      <w:r>
        <w:t>6</w:t>
      </w:r>
      <w:r w:rsidR="002F24EC">
        <w:t>)</w:t>
      </w:r>
      <w:r>
        <w:t xml:space="preserve"> З.Г. Тодорашко «АРХИВЫ ПРИДНЕСТРОВЬЯ: история и организация. ХХ век» Издание приурочено к 30-летию Государственной архивной службы Приднестровской Молдавской Республики и является комплексным исследованием по проблемам истории и организации архивного дела Приднестровья в период зарождения и становления архивной отрасли Приднестровской Молдавской Республики в 1990-2022 гг.</w:t>
      </w:r>
    </w:p>
    <w:p w14:paraId="434DD966" w14:textId="78ED9156" w:rsidR="00204FA6" w:rsidRDefault="00204FA6" w:rsidP="00204FA6">
      <w:pPr>
        <w:ind w:firstLine="709"/>
        <w:jc w:val="both"/>
      </w:pPr>
      <w:r>
        <w:t>7</w:t>
      </w:r>
      <w:r w:rsidR="002F24EC">
        <w:t>)</w:t>
      </w:r>
      <w:r>
        <w:t xml:space="preserve"> «Игнат Дьяченко. Ветеран войны. Герой труда». Очередная книга в серии «Твои люди, Приднестровье» посвящена истории жизни Игната Дмитриевича Дьяченко, почетного гражданина города Тирасполь, заслуженного строителя Молдавской ССР, Героя Социалистического Труда.</w:t>
      </w:r>
    </w:p>
    <w:p w14:paraId="1C99EEC1" w14:textId="4D52FF32" w:rsidR="00204FA6" w:rsidRDefault="00204FA6" w:rsidP="00204FA6">
      <w:pPr>
        <w:ind w:firstLine="709"/>
        <w:jc w:val="both"/>
      </w:pPr>
      <w:r>
        <w:t>8</w:t>
      </w:r>
      <w:r w:rsidR="002F24EC">
        <w:t>)</w:t>
      </w:r>
      <w:r>
        <w:t xml:space="preserve"> Фотоальбом «Твои люди, ТАМОЖНЯ». Издание к 30-летию образования таможенных органов Приднестровской Молдавской Республики.</w:t>
      </w:r>
    </w:p>
    <w:p w14:paraId="6946E98C" w14:textId="371022F4" w:rsidR="006746AF" w:rsidRDefault="00204FA6" w:rsidP="00204FA6">
      <w:pPr>
        <w:ind w:firstLine="709"/>
        <w:jc w:val="both"/>
      </w:pPr>
      <w:r>
        <w:lastRenderedPageBreak/>
        <w:t>9</w:t>
      </w:r>
      <w:r w:rsidR="002F24EC">
        <w:t>)</w:t>
      </w:r>
      <w:r>
        <w:t xml:space="preserve"> Игорь Четвериков</w:t>
      </w:r>
      <w:r w:rsidR="00684BC5">
        <w:t>,</w:t>
      </w:r>
      <w:r>
        <w:t xml:space="preserve"> Александр Паламарь «ИМЯ НА КАМНЕ: петроглифы времени. Погребально-монументальные традиции Приднестровья (неправославные конфессии)». Монография, посвященная неправославным конфессиям (евреям, немцам, армянам, полякам) проживавшим на днестровском Левобережье в ХVIII – ХХ вв. и исповедовавших иную, отличную от православной форму религиозной мысли.</w:t>
      </w:r>
    </w:p>
    <w:p w14:paraId="05D6FBB0" w14:textId="2FFDC0BF" w:rsidR="00B941B8" w:rsidRDefault="00B941B8" w:rsidP="00204FA6">
      <w:pPr>
        <w:ind w:firstLine="709"/>
        <w:jc w:val="both"/>
      </w:pPr>
      <w:r w:rsidRPr="00B941B8">
        <w:t xml:space="preserve">Министерством постоянно ведется мониторинг периодических печатных средств массовой информации – выпускаемых газет и журналов на соответствие требованиям действующего законодательства о СМИ и нормативных документов по стандартизации. В результате мониторинга </w:t>
      </w:r>
      <w:r w:rsidR="00E94C5B" w:rsidRPr="00B941B8">
        <w:t>за 2022</w:t>
      </w:r>
      <w:r w:rsidRPr="00B941B8">
        <w:t xml:space="preserve"> год </w:t>
      </w:r>
      <w:r w:rsidR="00E94C5B" w:rsidRPr="00B941B8">
        <w:t>у двух</w:t>
      </w:r>
      <w:r w:rsidRPr="00B941B8">
        <w:t xml:space="preserve"> печатных изданий выявлены нарушения в сфере объявления выходных </w:t>
      </w:r>
      <w:r w:rsidR="00E94C5B" w:rsidRPr="00B941B8">
        <w:t>данных и</w:t>
      </w:r>
      <w:r w:rsidRPr="00B941B8">
        <w:t xml:space="preserve"> не уведомление регистрирующего органа, в лице Министерства, о назначения (смены) главного редактора средства массовой информации.</w:t>
      </w:r>
    </w:p>
    <w:p w14:paraId="2A3AC256" w14:textId="77777777" w:rsidR="00204FA6" w:rsidRPr="000561CB" w:rsidRDefault="00204FA6" w:rsidP="00204FA6">
      <w:pPr>
        <w:jc w:val="both"/>
        <w:rPr>
          <w:highlight w:val="yellow"/>
        </w:rPr>
      </w:pPr>
    </w:p>
    <w:p w14:paraId="12068BE3" w14:textId="3E7DDE54" w:rsidR="005F5BF0" w:rsidRPr="00E43319" w:rsidRDefault="00E0349E" w:rsidP="005F5BF0">
      <w:pPr>
        <w:widowControl w:val="0"/>
        <w:tabs>
          <w:tab w:val="left" w:pos="1059"/>
        </w:tabs>
        <w:jc w:val="center"/>
        <w:rPr>
          <w:b/>
          <w:bCs/>
        </w:rPr>
      </w:pPr>
      <w:r>
        <w:rPr>
          <w:b/>
          <w:bCs/>
          <w:lang w:val="en-US"/>
        </w:rPr>
        <w:t>V</w:t>
      </w:r>
      <w:r w:rsidR="005F5BF0" w:rsidRPr="00E43319">
        <w:rPr>
          <w:b/>
          <w:bCs/>
          <w:lang w:val="en-US"/>
        </w:rPr>
        <w:t>I</w:t>
      </w:r>
      <w:r w:rsidR="005F5BF0" w:rsidRPr="00E43319">
        <w:rPr>
          <w:b/>
          <w:bCs/>
        </w:rPr>
        <w:t xml:space="preserve">. Организация </w:t>
      </w:r>
      <w:r>
        <w:rPr>
          <w:b/>
          <w:bCs/>
        </w:rPr>
        <w:t>и обеспечение</w:t>
      </w:r>
      <w:r w:rsidR="005F5BF0" w:rsidRPr="00E43319">
        <w:rPr>
          <w:b/>
          <w:bCs/>
        </w:rPr>
        <w:t xml:space="preserve"> деятельности Министерств</w:t>
      </w:r>
      <w:r>
        <w:rPr>
          <w:b/>
          <w:bCs/>
        </w:rPr>
        <w:t>а</w:t>
      </w:r>
      <w:r w:rsidR="005F5BF0" w:rsidRPr="00E43319">
        <w:rPr>
          <w:b/>
          <w:bCs/>
        </w:rPr>
        <w:t xml:space="preserve"> и </w:t>
      </w:r>
    </w:p>
    <w:p w14:paraId="203143E8" w14:textId="594437A5" w:rsidR="005F5BF0" w:rsidRPr="00E43319" w:rsidRDefault="005F5BF0" w:rsidP="005F5BF0">
      <w:pPr>
        <w:widowControl w:val="0"/>
        <w:tabs>
          <w:tab w:val="left" w:pos="1059"/>
        </w:tabs>
        <w:ind w:left="709"/>
        <w:jc w:val="center"/>
        <w:rPr>
          <w:b/>
          <w:bCs/>
        </w:rPr>
      </w:pPr>
      <w:r w:rsidRPr="00E43319">
        <w:rPr>
          <w:b/>
          <w:bCs/>
        </w:rPr>
        <w:t>подведомственных организаци</w:t>
      </w:r>
      <w:r w:rsidR="00E0349E">
        <w:rPr>
          <w:b/>
          <w:bCs/>
        </w:rPr>
        <w:t>й</w:t>
      </w:r>
    </w:p>
    <w:p w14:paraId="1D06D6DA" w14:textId="77777777" w:rsidR="005F5BF0" w:rsidRPr="00E43319" w:rsidRDefault="005F5BF0" w:rsidP="005F5BF0">
      <w:pPr>
        <w:widowControl w:val="0"/>
        <w:tabs>
          <w:tab w:val="left" w:pos="1059"/>
        </w:tabs>
        <w:ind w:left="709"/>
        <w:jc w:val="center"/>
        <w:rPr>
          <w:b/>
          <w:bCs/>
        </w:rPr>
      </w:pPr>
    </w:p>
    <w:p w14:paraId="5679C63A" w14:textId="0DC150CE" w:rsidR="007E710E" w:rsidRDefault="00F31C97" w:rsidP="00276811">
      <w:pPr>
        <w:pStyle w:val="a9"/>
        <w:numPr>
          <w:ilvl w:val="1"/>
          <w:numId w:val="38"/>
        </w:numPr>
        <w:tabs>
          <w:tab w:val="left" w:pos="0"/>
          <w:tab w:val="left" w:pos="567"/>
        </w:tabs>
        <w:spacing w:line="215" w:lineRule="atLeast"/>
        <w:ind w:left="142" w:firstLine="567"/>
        <w:jc w:val="both"/>
        <w:outlineLvl w:val="0"/>
      </w:pPr>
      <w:r>
        <w:t>Финансово-экономическая деятельность Министерства.</w:t>
      </w:r>
    </w:p>
    <w:p w14:paraId="2A6D2C2F" w14:textId="74132A97" w:rsidR="005F5BF0" w:rsidRPr="00E43319" w:rsidRDefault="00F31C97" w:rsidP="00F31C97">
      <w:pPr>
        <w:pStyle w:val="a9"/>
        <w:tabs>
          <w:tab w:val="left" w:pos="0"/>
          <w:tab w:val="left" w:pos="567"/>
        </w:tabs>
        <w:spacing w:line="215" w:lineRule="atLeast"/>
        <w:ind w:left="709"/>
        <w:jc w:val="both"/>
        <w:outlineLvl w:val="0"/>
      </w:pPr>
      <w:r>
        <w:t xml:space="preserve">а) </w:t>
      </w:r>
      <w:r w:rsidR="005F5BF0" w:rsidRPr="00E43319">
        <w:t>Министерством разработаны, приняты в соответствии с действующим законодательством или находятся на согласовании следующие нормативные правовые документы:</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3118"/>
        <w:gridCol w:w="2268"/>
      </w:tblGrid>
      <w:tr w:rsidR="005F5BF0" w:rsidRPr="00E43319" w14:paraId="72E9F503" w14:textId="77777777" w:rsidTr="00495AFD">
        <w:trPr>
          <w:trHeight w:val="712"/>
        </w:trPr>
        <w:tc>
          <w:tcPr>
            <w:tcW w:w="567" w:type="dxa"/>
            <w:vAlign w:val="center"/>
          </w:tcPr>
          <w:p w14:paraId="3944C963" w14:textId="77777777" w:rsidR="005F5BF0" w:rsidRPr="00E43319" w:rsidRDefault="005F5BF0" w:rsidP="00495AFD">
            <w:pPr>
              <w:widowControl w:val="0"/>
              <w:autoSpaceDE w:val="0"/>
              <w:autoSpaceDN w:val="0"/>
              <w:adjustRightInd w:val="0"/>
              <w:jc w:val="center"/>
            </w:pPr>
            <w:r w:rsidRPr="00E43319">
              <w:br w:type="page"/>
              <w:t>№</w:t>
            </w:r>
          </w:p>
          <w:p w14:paraId="1EEEAB4A" w14:textId="77777777" w:rsidR="005F5BF0" w:rsidRPr="00E43319" w:rsidRDefault="005F5BF0" w:rsidP="00495AFD">
            <w:pPr>
              <w:widowControl w:val="0"/>
              <w:autoSpaceDE w:val="0"/>
              <w:autoSpaceDN w:val="0"/>
              <w:adjustRightInd w:val="0"/>
              <w:jc w:val="center"/>
            </w:pPr>
            <w:r w:rsidRPr="00E43319">
              <w:t>п/п</w:t>
            </w:r>
          </w:p>
        </w:tc>
        <w:tc>
          <w:tcPr>
            <w:tcW w:w="3544" w:type="dxa"/>
          </w:tcPr>
          <w:p w14:paraId="452E04EF" w14:textId="77777777" w:rsidR="005F5BF0" w:rsidRPr="00E43319" w:rsidRDefault="005F5BF0" w:rsidP="00495AFD">
            <w:pPr>
              <w:widowControl w:val="0"/>
              <w:autoSpaceDE w:val="0"/>
              <w:autoSpaceDN w:val="0"/>
              <w:adjustRightInd w:val="0"/>
              <w:jc w:val="center"/>
            </w:pPr>
            <w:r w:rsidRPr="00E43319">
              <w:t>Наименование нормативного правового акта</w:t>
            </w:r>
          </w:p>
        </w:tc>
        <w:tc>
          <w:tcPr>
            <w:tcW w:w="3118" w:type="dxa"/>
          </w:tcPr>
          <w:p w14:paraId="11801081" w14:textId="77777777" w:rsidR="005F5BF0" w:rsidRPr="00E43319" w:rsidRDefault="005F5BF0" w:rsidP="00495AFD">
            <w:pPr>
              <w:widowControl w:val="0"/>
              <w:autoSpaceDE w:val="0"/>
              <w:autoSpaceDN w:val="0"/>
              <w:adjustRightInd w:val="0"/>
              <w:jc w:val="center"/>
            </w:pPr>
            <w:r w:rsidRPr="00E43319">
              <w:t>Суть и цель принятого решения</w:t>
            </w:r>
          </w:p>
        </w:tc>
        <w:tc>
          <w:tcPr>
            <w:tcW w:w="2268" w:type="dxa"/>
          </w:tcPr>
          <w:p w14:paraId="7905E9DE" w14:textId="77777777" w:rsidR="005F5BF0" w:rsidRPr="00E43319" w:rsidRDefault="005F5BF0" w:rsidP="00495AFD">
            <w:pPr>
              <w:widowControl w:val="0"/>
              <w:autoSpaceDE w:val="0"/>
              <w:autoSpaceDN w:val="0"/>
              <w:adjustRightInd w:val="0"/>
              <w:jc w:val="center"/>
            </w:pPr>
            <w:r w:rsidRPr="00E43319">
              <w:t>Экономический (социальный) эффект</w:t>
            </w:r>
          </w:p>
        </w:tc>
      </w:tr>
      <w:tr w:rsidR="005F5BF0" w:rsidRPr="00E43319" w14:paraId="358CAAF1" w14:textId="77777777" w:rsidTr="00495AFD">
        <w:trPr>
          <w:trHeight w:val="324"/>
        </w:trPr>
        <w:tc>
          <w:tcPr>
            <w:tcW w:w="567" w:type="dxa"/>
            <w:vAlign w:val="center"/>
          </w:tcPr>
          <w:p w14:paraId="14696E9A" w14:textId="77777777" w:rsidR="005F5BF0" w:rsidRPr="00E43319" w:rsidRDefault="005F5BF0" w:rsidP="00495AFD">
            <w:pPr>
              <w:widowControl w:val="0"/>
              <w:autoSpaceDE w:val="0"/>
              <w:autoSpaceDN w:val="0"/>
              <w:adjustRightInd w:val="0"/>
              <w:jc w:val="center"/>
              <w:rPr>
                <w:lang w:val="en-US"/>
              </w:rPr>
            </w:pPr>
            <w:r w:rsidRPr="00E43319">
              <w:rPr>
                <w:lang w:val="en-US"/>
              </w:rPr>
              <w:t>I.</w:t>
            </w:r>
          </w:p>
        </w:tc>
        <w:tc>
          <w:tcPr>
            <w:tcW w:w="8930" w:type="dxa"/>
            <w:gridSpan w:val="3"/>
          </w:tcPr>
          <w:p w14:paraId="2BC4BCD3" w14:textId="77777777" w:rsidR="005F5BF0" w:rsidRPr="00E43319" w:rsidRDefault="005F5BF0" w:rsidP="00495AFD">
            <w:pPr>
              <w:widowControl w:val="0"/>
              <w:autoSpaceDE w:val="0"/>
              <w:autoSpaceDN w:val="0"/>
              <w:adjustRightInd w:val="0"/>
            </w:pPr>
            <w:r w:rsidRPr="00E43319">
              <w:rPr>
                <w:shd w:val="clear" w:color="auto" w:fill="FFFFFF"/>
              </w:rPr>
              <w:t>Вступившие в силу:</w:t>
            </w:r>
          </w:p>
        </w:tc>
      </w:tr>
      <w:tr w:rsidR="005F5BF0" w:rsidRPr="00E43319" w14:paraId="395464E2" w14:textId="77777777" w:rsidTr="00495AFD">
        <w:trPr>
          <w:trHeight w:val="712"/>
        </w:trPr>
        <w:tc>
          <w:tcPr>
            <w:tcW w:w="567" w:type="dxa"/>
            <w:vAlign w:val="center"/>
          </w:tcPr>
          <w:p w14:paraId="7086B38B" w14:textId="77777777" w:rsidR="005F5BF0" w:rsidRPr="00E43319" w:rsidRDefault="005F5BF0" w:rsidP="00495AFD">
            <w:pPr>
              <w:widowControl w:val="0"/>
              <w:autoSpaceDE w:val="0"/>
              <w:autoSpaceDN w:val="0"/>
              <w:adjustRightInd w:val="0"/>
              <w:jc w:val="center"/>
            </w:pPr>
            <w:r w:rsidRPr="00E43319">
              <w:t>1.</w:t>
            </w:r>
          </w:p>
        </w:tc>
        <w:tc>
          <w:tcPr>
            <w:tcW w:w="3544" w:type="dxa"/>
          </w:tcPr>
          <w:p w14:paraId="7AA2CD16" w14:textId="77777777" w:rsidR="005F5BF0" w:rsidRPr="00E43319" w:rsidRDefault="005F5BF0" w:rsidP="00495AFD">
            <w:pPr>
              <w:shd w:val="clear" w:color="auto" w:fill="FFFFFF"/>
              <w:jc w:val="both"/>
              <w:outlineLvl w:val="0"/>
            </w:pPr>
            <w:r w:rsidRPr="00E43319">
              <w:t>Распоряжение Правительства Приднестровской Молдавской Республики от 24 марта 2022 года №257р «О проекте закона Приднестровской Молдавской Республики «О внесении изменения в Закон Приднестровской Молдавской Республики «О республиканском бюджете на 2022 год».</w:t>
            </w:r>
          </w:p>
          <w:p w14:paraId="52A2ACEB" w14:textId="77777777" w:rsidR="005F5BF0" w:rsidRPr="00E43319" w:rsidRDefault="005F5BF0" w:rsidP="00495AFD">
            <w:pPr>
              <w:shd w:val="clear" w:color="auto" w:fill="FFFFFF"/>
              <w:jc w:val="both"/>
              <w:outlineLvl w:val="0"/>
            </w:pPr>
          </w:p>
          <w:p w14:paraId="45D08AD0" w14:textId="77777777" w:rsidR="005F5BF0" w:rsidRPr="00E43319" w:rsidRDefault="005F5BF0" w:rsidP="00495AFD">
            <w:pPr>
              <w:shd w:val="clear" w:color="auto" w:fill="FFFFFF"/>
              <w:jc w:val="both"/>
              <w:outlineLvl w:val="0"/>
            </w:pPr>
          </w:p>
          <w:p w14:paraId="6C6A266D" w14:textId="77777777" w:rsidR="005F5BF0" w:rsidRPr="00E43319" w:rsidRDefault="005F5BF0" w:rsidP="00495AFD">
            <w:pPr>
              <w:shd w:val="clear" w:color="auto" w:fill="FFFFFF"/>
              <w:jc w:val="both"/>
              <w:outlineLvl w:val="0"/>
            </w:pPr>
          </w:p>
          <w:p w14:paraId="3F510DC5" w14:textId="77777777" w:rsidR="005F5BF0" w:rsidRPr="00E43319" w:rsidRDefault="005F5BF0" w:rsidP="00495AFD">
            <w:pPr>
              <w:shd w:val="clear" w:color="auto" w:fill="FFFFFF"/>
              <w:jc w:val="both"/>
              <w:outlineLvl w:val="0"/>
              <w:rPr>
                <w:shd w:val="clear" w:color="auto" w:fill="FFFFFF"/>
              </w:rPr>
            </w:pPr>
            <w:r w:rsidRPr="00E43319">
              <w:t>Результат: Закон ПМР от 28 июня 2022 года №152-ЗИ-</w:t>
            </w:r>
            <w:r w:rsidRPr="00E43319">
              <w:rPr>
                <w:lang w:val="en-US"/>
              </w:rPr>
              <w:t>VII</w:t>
            </w:r>
            <w:r w:rsidRPr="00E43319">
              <w:t xml:space="preserve"> «О внесении изменений в Закон Приднестровской Молдавской Республики «О республиканском бюджете на 2022 год»</w:t>
            </w:r>
          </w:p>
        </w:tc>
        <w:tc>
          <w:tcPr>
            <w:tcW w:w="3118" w:type="dxa"/>
          </w:tcPr>
          <w:p w14:paraId="238A273E" w14:textId="1DC8740B" w:rsidR="005F5BF0" w:rsidRPr="00E43319" w:rsidRDefault="005F5BF0" w:rsidP="00495AFD">
            <w:pPr>
              <w:widowControl w:val="0"/>
              <w:autoSpaceDE w:val="0"/>
              <w:autoSpaceDN w:val="0"/>
              <w:adjustRightInd w:val="0"/>
              <w:jc w:val="both"/>
              <w:rPr>
                <w:kern w:val="36"/>
              </w:rPr>
            </w:pPr>
            <w:r w:rsidRPr="00E43319">
              <w:t>В связи с необходимостью перераспределения лимитов в разрезе организаций, осуществляющих выполнение государственного заказа по трансляции, ретрансляции теле-, радиопрограмм, определенных государственным заказом на 2022 год, путем уменьшения кредиторской задолженности перед ООО «Рубин» в сумме 175 000 рублей и направление данных средств на увеличение финансирования государственного заказа по ретрансляции теле-, радиопрограмм на территории Приднестровской Молдавской Республики на 2022 год предприятию ОАО «Приднестровский радиотелецентр»</w:t>
            </w:r>
          </w:p>
        </w:tc>
        <w:tc>
          <w:tcPr>
            <w:tcW w:w="2268" w:type="dxa"/>
          </w:tcPr>
          <w:p w14:paraId="061045DA" w14:textId="3AF6FC7C" w:rsidR="005F5BF0" w:rsidRPr="00E43319" w:rsidRDefault="005F5BF0" w:rsidP="00495AFD">
            <w:r w:rsidRPr="00E43319">
              <w:rPr>
                <w:color w:val="000000"/>
                <w:lang w:bidi="ru-RU"/>
              </w:rPr>
              <w:t>П</w:t>
            </w:r>
            <w:r w:rsidRPr="00E43319">
              <w:t xml:space="preserve">ерераспределение средств финансирования за счет уменьшения кредиторской задолженности перед </w:t>
            </w:r>
            <w:r w:rsidRPr="00E43319">
              <w:rPr>
                <w:kern w:val="36"/>
              </w:rPr>
              <w:t>ООО «Рубин» и увеличения финансирования для</w:t>
            </w:r>
            <w:r w:rsidRPr="00E43319">
              <w:rPr>
                <w:color w:val="000000"/>
                <w:lang w:bidi="ru-RU"/>
              </w:rPr>
              <w:t xml:space="preserve"> ОАО «Приднестровский радиотелецентр»</w:t>
            </w:r>
            <w:r w:rsidRPr="00E43319">
              <w:rPr>
                <w:kern w:val="36"/>
              </w:rPr>
              <w:t xml:space="preserve"> </w:t>
            </w:r>
            <w:r w:rsidRPr="00E43319">
              <w:t xml:space="preserve">позволит заключить договор с </w:t>
            </w:r>
            <w:r w:rsidRPr="00E43319">
              <w:rPr>
                <w:color w:val="000000"/>
                <w:lang w:bidi="ru-RU"/>
              </w:rPr>
              <w:t xml:space="preserve">ОАО «Приднестровский радиотелецентр» на выполнение </w:t>
            </w:r>
            <w:r w:rsidRPr="00E43319">
              <w:t>государственного заказа по ретрансляции теле-, радиопрограмм</w:t>
            </w:r>
            <w:r w:rsidRPr="00E43319">
              <w:rPr>
                <w:color w:val="000000"/>
                <w:lang w:bidi="ru-RU"/>
              </w:rPr>
              <w:t xml:space="preserve"> на территории </w:t>
            </w:r>
            <w:r w:rsidR="00EC2AE6" w:rsidRPr="00E43319">
              <w:rPr>
                <w:color w:val="000000"/>
                <w:lang w:bidi="ru-RU"/>
              </w:rPr>
              <w:t>республик на</w:t>
            </w:r>
            <w:r w:rsidRPr="00E43319">
              <w:rPr>
                <w:color w:val="000000"/>
                <w:lang w:bidi="ru-RU"/>
              </w:rPr>
              <w:t xml:space="preserve"> весь 2022 год.</w:t>
            </w:r>
          </w:p>
        </w:tc>
      </w:tr>
      <w:tr w:rsidR="005F5BF0" w:rsidRPr="00E43319" w14:paraId="0692F880" w14:textId="77777777" w:rsidTr="00495AFD">
        <w:trPr>
          <w:trHeight w:val="712"/>
        </w:trPr>
        <w:tc>
          <w:tcPr>
            <w:tcW w:w="567" w:type="dxa"/>
            <w:vAlign w:val="center"/>
          </w:tcPr>
          <w:p w14:paraId="3BC9EA01" w14:textId="6A67DFEA" w:rsidR="005F5BF0" w:rsidRPr="00E43319" w:rsidRDefault="0001764D" w:rsidP="00495AFD">
            <w:pPr>
              <w:widowControl w:val="0"/>
              <w:autoSpaceDE w:val="0"/>
              <w:autoSpaceDN w:val="0"/>
              <w:adjustRightInd w:val="0"/>
              <w:jc w:val="center"/>
            </w:pPr>
            <w:r>
              <w:t>2</w:t>
            </w:r>
            <w:r w:rsidR="005F5BF0" w:rsidRPr="00E43319">
              <w:t>.</w:t>
            </w:r>
          </w:p>
        </w:tc>
        <w:tc>
          <w:tcPr>
            <w:tcW w:w="3544" w:type="dxa"/>
          </w:tcPr>
          <w:p w14:paraId="4C22FCF5" w14:textId="77777777" w:rsidR="005F5BF0" w:rsidRPr="0057043E" w:rsidRDefault="005F5BF0" w:rsidP="00495AFD">
            <w:pPr>
              <w:tabs>
                <w:tab w:val="left" w:pos="0"/>
                <w:tab w:val="left" w:pos="709"/>
              </w:tabs>
              <w:spacing w:line="215" w:lineRule="atLeast"/>
              <w:jc w:val="both"/>
              <w:outlineLvl w:val="0"/>
            </w:pPr>
            <w:r w:rsidRPr="0057043E">
              <w:t>Приказ Министерства от 21.02.2022 года №50</w:t>
            </w:r>
            <w:r w:rsidRPr="00E43319">
              <w:t xml:space="preserve"> «Об</w:t>
            </w:r>
            <w:r w:rsidRPr="0057043E">
              <w:t xml:space="preserve"> установлении размера чистой </w:t>
            </w:r>
            <w:r w:rsidRPr="0057043E">
              <w:lastRenderedPageBreak/>
              <w:t xml:space="preserve">прибыли ГУП «Издательство «Марка Приднестровья», подлежащей перечислению в республиканский бюджет» </w:t>
            </w:r>
          </w:p>
        </w:tc>
        <w:tc>
          <w:tcPr>
            <w:tcW w:w="3118" w:type="dxa"/>
          </w:tcPr>
          <w:p w14:paraId="754F1F9D" w14:textId="77777777" w:rsidR="005F5BF0" w:rsidRPr="0057043E" w:rsidRDefault="005F5BF0" w:rsidP="00495AFD">
            <w:pPr>
              <w:widowControl w:val="0"/>
              <w:autoSpaceDE w:val="0"/>
              <w:autoSpaceDN w:val="0"/>
              <w:adjustRightInd w:val="0"/>
              <w:jc w:val="both"/>
            </w:pPr>
            <w:r w:rsidRPr="0057043E">
              <w:lastRenderedPageBreak/>
              <w:t xml:space="preserve">На основании статьи 45 </w:t>
            </w:r>
            <w:r w:rsidRPr="00E43319">
              <w:t xml:space="preserve">Закона Приднестровской Молдавской Республики от </w:t>
            </w:r>
            <w:r w:rsidRPr="00E43319">
              <w:lastRenderedPageBreak/>
              <w:t>30 декабря 2021 года № 370-З-</w:t>
            </w:r>
            <w:r w:rsidRPr="0057043E">
              <w:t>VII</w:t>
            </w:r>
            <w:r w:rsidRPr="00E43319">
              <w:t xml:space="preserve"> «О республиканском бюджете на 2022 год»</w:t>
            </w:r>
          </w:p>
        </w:tc>
        <w:tc>
          <w:tcPr>
            <w:tcW w:w="2268" w:type="dxa"/>
          </w:tcPr>
          <w:p w14:paraId="777CB75A" w14:textId="77777777" w:rsidR="005F5BF0" w:rsidRPr="00E43319" w:rsidRDefault="005F5BF0" w:rsidP="00495AFD">
            <w:pPr>
              <w:widowControl w:val="0"/>
              <w:autoSpaceDE w:val="0"/>
              <w:autoSpaceDN w:val="0"/>
              <w:adjustRightInd w:val="0"/>
              <w:jc w:val="both"/>
            </w:pPr>
            <w:r w:rsidRPr="00E43319">
              <w:lastRenderedPageBreak/>
              <w:t xml:space="preserve">Перечислено в бюджет 4795,10 руб. (50% размера </w:t>
            </w:r>
            <w:r w:rsidRPr="00E43319">
              <w:lastRenderedPageBreak/>
              <w:t>чистой прибыли)</w:t>
            </w:r>
          </w:p>
        </w:tc>
      </w:tr>
      <w:tr w:rsidR="005F5BF0" w:rsidRPr="00E43319" w14:paraId="0F9F4B8F" w14:textId="77777777" w:rsidTr="00495AFD">
        <w:trPr>
          <w:trHeight w:val="712"/>
        </w:trPr>
        <w:tc>
          <w:tcPr>
            <w:tcW w:w="567" w:type="dxa"/>
            <w:vAlign w:val="center"/>
          </w:tcPr>
          <w:p w14:paraId="4F540344" w14:textId="3848440D" w:rsidR="005F5BF0" w:rsidRPr="00E43319" w:rsidRDefault="0001764D" w:rsidP="00495AFD">
            <w:pPr>
              <w:widowControl w:val="0"/>
              <w:autoSpaceDE w:val="0"/>
              <w:autoSpaceDN w:val="0"/>
              <w:adjustRightInd w:val="0"/>
              <w:jc w:val="center"/>
            </w:pPr>
            <w:r>
              <w:lastRenderedPageBreak/>
              <w:t>3</w:t>
            </w:r>
            <w:r w:rsidR="005F5BF0" w:rsidRPr="00E43319">
              <w:t>.</w:t>
            </w:r>
          </w:p>
        </w:tc>
        <w:tc>
          <w:tcPr>
            <w:tcW w:w="3544" w:type="dxa"/>
          </w:tcPr>
          <w:p w14:paraId="650E2D74" w14:textId="77777777" w:rsidR="005F5BF0" w:rsidRPr="0057043E" w:rsidRDefault="005F5BF0" w:rsidP="00495AFD">
            <w:pPr>
              <w:tabs>
                <w:tab w:val="left" w:pos="0"/>
                <w:tab w:val="left" w:pos="709"/>
              </w:tabs>
              <w:spacing w:line="215" w:lineRule="atLeast"/>
              <w:jc w:val="both"/>
              <w:outlineLvl w:val="0"/>
            </w:pPr>
            <w:r w:rsidRPr="0057043E">
              <w:t>Приказ Министерства от 21.02.2022 года №49</w:t>
            </w:r>
            <w:r w:rsidRPr="00E43319">
              <w:t xml:space="preserve"> «</w:t>
            </w:r>
            <w:r w:rsidRPr="0057043E">
              <w:t>Об установлении размера чистой прибыли ГУИПП «Бендерская типография «Полиграфист», подлежащей перечислению в республиканский бюджет»</w:t>
            </w:r>
          </w:p>
        </w:tc>
        <w:tc>
          <w:tcPr>
            <w:tcW w:w="3118" w:type="dxa"/>
          </w:tcPr>
          <w:p w14:paraId="6BF2AE9A" w14:textId="77777777" w:rsidR="005F5BF0" w:rsidRPr="0057043E" w:rsidRDefault="005F5BF0" w:rsidP="00495AFD">
            <w:pPr>
              <w:widowControl w:val="0"/>
              <w:autoSpaceDE w:val="0"/>
              <w:autoSpaceDN w:val="0"/>
              <w:adjustRightInd w:val="0"/>
              <w:jc w:val="both"/>
            </w:pPr>
            <w:r w:rsidRPr="0057043E">
              <w:t xml:space="preserve">На основании статьи 45 </w:t>
            </w:r>
            <w:r w:rsidRPr="00E43319">
              <w:t>Закона Приднестровской Молдавской Республики от 30 декабря 2021 года № 370-З-</w:t>
            </w:r>
            <w:r w:rsidRPr="0057043E">
              <w:t>VII</w:t>
            </w:r>
            <w:r w:rsidRPr="00E43319">
              <w:t xml:space="preserve"> «О республиканском бюджете на 2022 год»</w:t>
            </w:r>
          </w:p>
        </w:tc>
        <w:tc>
          <w:tcPr>
            <w:tcW w:w="2268" w:type="dxa"/>
          </w:tcPr>
          <w:p w14:paraId="582146A0" w14:textId="77777777" w:rsidR="005F5BF0" w:rsidRPr="00E43319" w:rsidRDefault="005F5BF0" w:rsidP="00495AFD">
            <w:pPr>
              <w:widowControl w:val="0"/>
              <w:autoSpaceDE w:val="0"/>
              <w:autoSpaceDN w:val="0"/>
              <w:adjustRightInd w:val="0"/>
              <w:jc w:val="both"/>
            </w:pPr>
            <w:r w:rsidRPr="00E43319">
              <w:t>Перечислено в бюджет 23082,20 руб. (50% размера чистой прибыли)</w:t>
            </w:r>
          </w:p>
        </w:tc>
      </w:tr>
      <w:tr w:rsidR="005F5BF0" w:rsidRPr="00E43319" w14:paraId="4753B81E" w14:textId="77777777" w:rsidTr="00495AFD">
        <w:trPr>
          <w:trHeight w:val="712"/>
        </w:trPr>
        <w:tc>
          <w:tcPr>
            <w:tcW w:w="567" w:type="dxa"/>
            <w:vAlign w:val="center"/>
          </w:tcPr>
          <w:p w14:paraId="7B6D5E23" w14:textId="77B39F3F" w:rsidR="005F5BF0" w:rsidRPr="00E43319" w:rsidRDefault="00E04E59" w:rsidP="00495AFD">
            <w:pPr>
              <w:widowControl w:val="0"/>
              <w:autoSpaceDE w:val="0"/>
              <w:autoSpaceDN w:val="0"/>
              <w:adjustRightInd w:val="0"/>
              <w:jc w:val="center"/>
            </w:pPr>
            <w:r>
              <w:t>4</w:t>
            </w:r>
            <w:r w:rsidR="005F5BF0" w:rsidRPr="00E43319">
              <w:t>.</w:t>
            </w:r>
          </w:p>
        </w:tc>
        <w:tc>
          <w:tcPr>
            <w:tcW w:w="3544" w:type="dxa"/>
          </w:tcPr>
          <w:p w14:paraId="2DC16F2F" w14:textId="77777777" w:rsidR="005F5BF0" w:rsidRPr="00E43319" w:rsidRDefault="005F5BF0" w:rsidP="00495AFD">
            <w:r w:rsidRPr="00E43319">
              <w:t xml:space="preserve"> Распоряжение Правительства ПМР от 28 февраля 2022 года №155р«О перераспределении денежных средств, запланированных на финансирование государственного заказа по обеспечению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государственной информационной системы в сфере закупок на 2022 год»</w:t>
            </w:r>
          </w:p>
        </w:tc>
        <w:tc>
          <w:tcPr>
            <w:tcW w:w="3118" w:type="dxa"/>
          </w:tcPr>
          <w:p w14:paraId="70D32B53" w14:textId="77777777" w:rsidR="005F5BF0" w:rsidRPr="00E43319" w:rsidRDefault="005F5BF0" w:rsidP="00495AFD">
            <w:pPr>
              <w:widowControl w:val="0"/>
              <w:autoSpaceDE w:val="0"/>
              <w:autoSpaceDN w:val="0"/>
              <w:adjustRightInd w:val="0"/>
              <w:jc w:val="both"/>
            </w:pPr>
            <w:r w:rsidRPr="00E43319">
              <w:t>Передача полномочий по финансированию государственного заказа по обеспечению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государственной информационной системы в сфере закупок на 2022 год от Правительства Приднестровской Молдавской Республики Министерству цифрового развития, связи и массовых коммуникаций Приднестровской Молдавской Республики и Министерству экономического развития Приднестровской Молдавской Республики.</w:t>
            </w:r>
          </w:p>
        </w:tc>
        <w:tc>
          <w:tcPr>
            <w:tcW w:w="2268" w:type="dxa"/>
          </w:tcPr>
          <w:p w14:paraId="7031F367" w14:textId="77777777" w:rsidR="005F5BF0" w:rsidRPr="00E43319" w:rsidRDefault="005F5BF0" w:rsidP="00495AFD">
            <w:r w:rsidRPr="00E43319">
              <w:t>Финансирование государственного заказа за оказанные услуги</w:t>
            </w:r>
          </w:p>
        </w:tc>
      </w:tr>
      <w:tr w:rsidR="005F5BF0" w:rsidRPr="00E43319" w14:paraId="5CBF154D" w14:textId="77777777" w:rsidTr="00495AFD">
        <w:trPr>
          <w:trHeight w:val="712"/>
        </w:trPr>
        <w:tc>
          <w:tcPr>
            <w:tcW w:w="567" w:type="dxa"/>
            <w:vAlign w:val="center"/>
          </w:tcPr>
          <w:p w14:paraId="2899F42D" w14:textId="7C9F73C2" w:rsidR="005F5BF0" w:rsidRPr="00E43319" w:rsidRDefault="00E04E59" w:rsidP="00495AFD">
            <w:pPr>
              <w:widowControl w:val="0"/>
              <w:autoSpaceDE w:val="0"/>
              <w:autoSpaceDN w:val="0"/>
              <w:adjustRightInd w:val="0"/>
              <w:jc w:val="center"/>
            </w:pPr>
            <w:r>
              <w:t>5</w:t>
            </w:r>
            <w:r w:rsidR="005F5BF0" w:rsidRPr="00E43319">
              <w:t>.</w:t>
            </w:r>
          </w:p>
        </w:tc>
        <w:tc>
          <w:tcPr>
            <w:tcW w:w="3544" w:type="dxa"/>
          </w:tcPr>
          <w:p w14:paraId="35392ACE" w14:textId="77777777" w:rsidR="005F5BF0" w:rsidRPr="00E43319" w:rsidRDefault="005F5BF0" w:rsidP="00495AFD">
            <w:pPr>
              <w:autoSpaceDE w:val="0"/>
              <w:autoSpaceDN w:val="0"/>
              <w:adjustRightInd w:val="0"/>
            </w:pPr>
            <w:r w:rsidRPr="00E43319">
              <w:t xml:space="preserve">Распоряжение Правительства ПМР от 20 июня 2022 года                                                                             № 589р «О проекте закона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2022 год» </w:t>
            </w:r>
          </w:p>
          <w:p w14:paraId="6D2BED1C" w14:textId="77777777" w:rsidR="005F5BF0" w:rsidRPr="00E43319" w:rsidRDefault="005F5BF0" w:rsidP="00495AFD">
            <w:pPr>
              <w:autoSpaceDE w:val="0"/>
              <w:autoSpaceDN w:val="0"/>
              <w:adjustRightInd w:val="0"/>
            </w:pPr>
          </w:p>
          <w:p w14:paraId="493447ED" w14:textId="77777777" w:rsidR="005F5BF0" w:rsidRPr="00E43319" w:rsidRDefault="005F5BF0" w:rsidP="00495AFD">
            <w:pPr>
              <w:autoSpaceDE w:val="0"/>
              <w:autoSpaceDN w:val="0"/>
              <w:adjustRightInd w:val="0"/>
            </w:pPr>
            <w:r w:rsidRPr="00E43319">
              <w:lastRenderedPageBreak/>
              <w:t>Результат: Закон ПМР от 1 августа 2022 года №234-ЗИД-</w:t>
            </w:r>
            <w:r w:rsidRPr="00E43319">
              <w:rPr>
                <w:lang w:val="en-US"/>
              </w:rPr>
              <w:t>VII</w:t>
            </w:r>
            <w:r w:rsidRPr="00E43319">
              <w:t xml:space="preserve"> «О внесении изменений в Закон Приднестровской Молдавской Республики «О республиканском бюджете на 2022 год»</w:t>
            </w:r>
          </w:p>
        </w:tc>
        <w:tc>
          <w:tcPr>
            <w:tcW w:w="3118" w:type="dxa"/>
          </w:tcPr>
          <w:p w14:paraId="75B83991" w14:textId="77777777" w:rsidR="005F5BF0" w:rsidRPr="00E43319" w:rsidRDefault="005F5BF0" w:rsidP="00495AFD">
            <w:pPr>
              <w:pStyle w:val="a9"/>
              <w:ind w:left="0" w:firstLine="34"/>
              <w:jc w:val="both"/>
            </w:pPr>
            <w:r w:rsidRPr="00E43319">
              <w:lastRenderedPageBreak/>
              <w:t>Распоряжение разработано в целях увеличения трансфертов предприятию ГУП «Почта Приднестровья» на сумму 8 495 000 рублей для обеспечения бесперебойной выплаты заработной платы в 2022 году работникам предприятия</w:t>
            </w:r>
          </w:p>
        </w:tc>
        <w:tc>
          <w:tcPr>
            <w:tcW w:w="2268" w:type="dxa"/>
          </w:tcPr>
          <w:p w14:paraId="37857426" w14:textId="274C0B0B" w:rsidR="005F5BF0" w:rsidRPr="00E43319" w:rsidRDefault="005F5BF0" w:rsidP="00495AFD">
            <w:pPr>
              <w:pStyle w:val="a9"/>
              <w:ind w:left="0" w:right="-106" w:firstLine="29"/>
              <w:jc w:val="both"/>
            </w:pPr>
            <w:r w:rsidRPr="00E43319">
              <w:t>Позволи</w:t>
            </w:r>
            <w:r w:rsidR="00F95D3E">
              <w:t xml:space="preserve">ло </w:t>
            </w:r>
            <w:r w:rsidRPr="00E43319">
              <w:t>своевременно производить выплаты заработной платы в 2022 году работникам предприятия ГУП «Почта Приднестровья»</w:t>
            </w:r>
          </w:p>
          <w:p w14:paraId="15C5B50B" w14:textId="77777777" w:rsidR="005F5BF0" w:rsidRPr="00E43319" w:rsidRDefault="005F5BF0" w:rsidP="00495AFD">
            <w:pPr>
              <w:pStyle w:val="a9"/>
              <w:ind w:left="0" w:firstLine="709"/>
              <w:jc w:val="both"/>
            </w:pPr>
          </w:p>
        </w:tc>
      </w:tr>
      <w:tr w:rsidR="005F5BF0" w:rsidRPr="00E43319" w14:paraId="754EEB35" w14:textId="77777777" w:rsidTr="00495AFD">
        <w:trPr>
          <w:trHeight w:val="712"/>
        </w:trPr>
        <w:tc>
          <w:tcPr>
            <w:tcW w:w="567" w:type="dxa"/>
            <w:vAlign w:val="center"/>
          </w:tcPr>
          <w:p w14:paraId="29A10E8E" w14:textId="13A177A7" w:rsidR="005F5BF0" w:rsidRPr="00E43319" w:rsidRDefault="00E04E59" w:rsidP="00495AFD">
            <w:pPr>
              <w:widowControl w:val="0"/>
              <w:autoSpaceDE w:val="0"/>
              <w:autoSpaceDN w:val="0"/>
              <w:adjustRightInd w:val="0"/>
              <w:jc w:val="center"/>
            </w:pPr>
            <w:r>
              <w:t>6</w:t>
            </w:r>
            <w:r w:rsidR="005F5BF0" w:rsidRPr="00E43319">
              <w:t>.</w:t>
            </w:r>
          </w:p>
        </w:tc>
        <w:tc>
          <w:tcPr>
            <w:tcW w:w="3544" w:type="dxa"/>
          </w:tcPr>
          <w:p w14:paraId="22B8206D" w14:textId="77777777" w:rsidR="005F5BF0" w:rsidRPr="00E43319" w:rsidRDefault="005F5BF0" w:rsidP="00495AFD">
            <w:r w:rsidRPr="00E43319">
              <w:t>Распоряжение Правительства ПМР от 11 октября 2022 года                                                                             № 970р «О проекте закона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2022 год»</w:t>
            </w:r>
          </w:p>
          <w:p w14:paraId="0CC0A9FA" w14:textId="77777777" w:rsidR="005F5BF0" w:rsidRPr="00E43319" w:rsidRDefault="005F5BF0" w:rsidP="00495AFD"/>
          <w:p w14:paraId="56458E05" w14:textId="77777777" w:rsidR="005F5BF0" w:rsidRPr="00E43319" w:rsidRDefault="005F5BF0" w:rsidP="00495AFD">
            <w:r w:rsidRPr="00E43319">
              <w:t>Результат: Закон ПМР от 9 декабря 2022 года №348-ЗИД-</w:t>
            </w:r>
            <w:r w:rsidRPr="00E43319">
              <w:rPr>
                <w:lang w:val="en-US"/>
              </w:rPr>
              <w:t>VII</w:t>
            </w:r>
            <w:r w:rsidRPr="00E43319">
              <w:t xml:space="preserve"> «О внесении изменений в Закон Приднестровской Молдавской Республики «О республиканском бюджете на 2022 год»</w:t>
            </w:r>
          </w:p>
        </w:tc>
        <w:tc>
          <w:tcPr>
            <w:tcW w:w="3118" w:type="dxa"/>
          </w:tcPr>
          <w:p w14:paraId="45664A7B" w14:textId="77777777" w:rsidR="005F5BF0" w:rsidRPr="00177061" w:rsidRDefault="005F5BF0" w:rsidP="00495AFD">
            <w:pPr>
              <w:autoSpaceDE w:val="0"/>
              <w:autoSpaceDN w:val="0"/>
              <w:adjustRightInd w:val="0"/>
              <w:ind w:left="-108" w:right="-110"/>
              <w:rPr>
                <w:rFonts w:eastAsiaTheme="minorHAnsi"/>
                <w:color w:val="242323"/>
                <w:lang w:eastAsia="en-US"/>
              </w:rPr>
            </w:pPr>
            <w:r w:rsidRPr="00177061">
              <w:rPr>
                <w:rFonts w:ascii="Times New Roman CYR" w:eastAsiaTheme="minorHAnsi" w:hAnsi="Times New Roman CYR" w:cs="Times New Roman CYR"/>
                <w:color w:val="242323"/>
                <w:lang w:eastAsia="en-US"/>
              </w:rPr>
              <w:t xml:space="preserve">Проект разработан в целях увеличения финансирования расходов на закупку дизельного топлива и осуществления капитального ремонта автотранспорта по подстатье 110350 </w:t>
            </w:r>
            <w:r w:rsidRPr="00177061">
              <w:rPr>
                <w:rFonts w:eastAsiaTheme="minorHAnsi"/>
                <w:color w:val="242323"/>
                <w:lang w:eastAsia="en-US"/>
              </w:rPr>
              <w:t>«</w:t>
            </w:r>
            <w:r w:rsidRPr="00177061">
              <w:rPr>
                <w:rFonts w:ascii="Times New Roman CYR" w:eastAsiaTheme="minorHAnsi" w:hAnsi="Times New Roman CYR" w:cs="Times New Roman CYR"/>
                <w:color w:val="242323"/>
                <w:lang w:eastAsia="en-US"/>
              </w:rPr>
              <w:t>Расходы на содержание автотранспорта</w:t>
            </w:r>
            <w:r w:rsidRPr="00177061">
              <w:rPr>
                <w:rFonts w:eastAsiaTheme="minorHAnsi"/>
                <w:color w:val="242323"/>
                <w:lang w:eastAsia="en-US"/>
              </w:rPr>
              <w:t>»</w:t>
            </w:r>
          </w:p>
          <w:p w14:paraId="00442369" w14:textId="77777777" w:rsidR="005F5BF0" w:rsidRPr="00177061" w:rsidRDefault="005F5BF0" w:rsidP="00495AFD">
            <w:pPr>
              <w:autoSpaceDE w:val="0"/>
              <w:autoSpaceDN w:val="0"/>
              <w:adjustRightInd w:val="0"/>
              <w:ind w:left="-108" w:right="-110"/>
              <w:rPr>
                <w:rFonts w:eastAsiaTheme="minorHAnsi"/>
                <w:color w:val="242323"/>
                <w:lang w:eastAsia="en-US"/>
              </w:rPr>
            </w:pPr>
            <w:r w:rsidRPr="00177061">
              <w:rPr>
                <w:rFonts w:ascii="Times New Roman CYR" w:eastAsiaTheme="minorHAnsi" w:hAnsi="Times New Roman CYR" w:cs="Times New Roman CYR"/>
                <w:color w:val="242323"/>
                <w:lang w:eastAsia="en-US"/>
              </w:rPr>
              <w:t xml:space="preserve">государственного учреждения </w:t>
            </w:r>
            <w:r w:rsidRPr="00177061">
              <w:rPr>
                <w:rFonts w:eastAsiaTheme="minorHAnsi"/>
                <w:color w:val="242323"/>
                <w:lang w:eastAsia="en-US"/>
              </w:rPr>
              <w:t>«</w:t>
            </w:r>
            <w:r w:rsidRPr="00177061">
              <w:rPr>
                <w:rFonts w:ascii="Times New Roman CYR" w:eastAsiaTheme="minorHAnsi" w:hAnsi="Times New Roman CYR" w:cs="Times New Roman CYR"/>
                <w:color w:val="242323"/>
                <w:lang w:eastAsia="en-US"/>
              </w:rPr>
              <w:t>Приднестровская Государственная Телерадиокомпания</w:t>
            </w:r>
            <w:r w:rsidRPr="00177061">
              <w:rPr>
                <w:rFonts w:eastAsiaTheme="minorHAnsi"/>
                <w:color w:val="242323"/>
                <w:lang w:eastAsia="en-US"/>
              </w:rPr>
              <w:t>».</w:t>
            </w:r>
          </w:p>
          <w:p w14:paraId="510F14A3" w14:textId="77777777" w:rsidR="005F5BF0" w:rsidRPr="00E43319" w:rsidRDefault="005F5BF0" w:rsidP="00495AFD">
            <w:pPr>
              <w:autoSpaceDE w:val="0"/>
              <w:autoSpaceDN w:val="0"/>
              <w:adjustRightInd w:val="0"/>
              <w:ind w:left="-108" w:right="-110"/>
              <w:rPr>
                <w:rFonts w:eastAsiaTheme="minorHAnsi"/>
                <w:color w:val="242323"/>
                <w:lang w:eastAsia="en-US"/>
              </w:rPr>
            </w:pPr>
            <w:r w:rsidRPr="00E43319">
              <w:rPr>
                <w:rFonts w:ascii="Times New Roman CYR" w:eastAsiaTheme="minorHAnsi" w:hAnsi="Times New Roman CYR" w:cs="Times New Roman CYR"/>
                <w:color w:val="242323"/>
                <w:lang w:eastAsia="en-US"/>
              </w:rPr>
              <w:t xml:space="preserve">Также проектом предлагается в Смету расходов на финансирование государственного заказа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w:t>
            </w:r>
            <w:r w:rsidRPr="00E43319">
              <w:rPr>
                <w:rFonts w:eastAsiaTheme="minorHAnsi"/>
                <w:color w:val="242323"/>
                <w:lang w:eastAsia="en-US"/>
              </w:rPr>
              <w:t>«</w:t>
            </w:r>
            <w:r w:rsidRPr="00E43319">
              <w:rPr>
                <w:rFonts w:ascii="Times New Roman CYR" w:eastAsiaTheme="minorHAnsi" w:hAnsi="Times New Roman CYR" w:cs="Times New Roman CYR"/>
                <w:color w:val="242323"/>
                <w:lang w:eastAsia="en-US"/>
              </w:rPr>
              <w:t>Электронное Правительство</w:t>
            </w:r>
            <w:r w:rsidRPr="00E43319">
              <w:rPr>
                <w:rFonts w:eastAsiaTheme="minorHAnsi"/>
                <w:color w:val="242323"/>
                <w:lang w:eastAsia="en-US"/>
              </w:rPr>
              <w:t xml:space="preserve">» </w:t>
            </w:r>
            <w:r w:rsidRPr="00E43319">
              <w:rPr>
                <w:rFonts w:ascii="Times New Roman CYR" w:eastAsiaTheme="minorHAnsi" w:hAnsi="Times New Roman CYR" w:cs="Times New Roman CYR"/>
                <w:color w:val="242323"/>
                <w:lang w:eastAsia="en-US"/>
              </w:rPr>
              <w:t xml:space="preserve">на 2022 год включить затраты для создания ГИС </w:t>
            </w:r>
            <w:r w:rsidRPr="00E43319">
              <w:rPr>
                <w:rFonts w:eastAsiaTheme="minorHAnsi"/>
                <w:color w:val="242323"/>
                <w:lang w:eastAsia="en-US"/>
              </w:rPr>
              <w:t>«</w:t>
            </w:r>
            <w:r w:rsidRPr="00E43319">
              <w:rPr>
                <w:rFonts w:ascii="Times New Roman CYR" w:eastAsiaTheme="minorHAnsi" w:hAnsi="Times New Roman CYR" w:cs="Times New Roman CYR"/>
                <w:color w:val="242323"/>
                <w:lang w:eastAsia="en-US"/>
              </w:rPr>
              <w:t>Кадры</w:t>
            </w:r>
            <w:r w:rsidRPr="00E43319">
              <w:rPr>
                <w:rFonts w:eastAsiaTheme="minorHAnsi"/>
                <w:color w:val="242323"/>
                <w:lang w:eastAsia="en-US"/>
              </w:rPr>
              <w:t xml:space="preserve">» </w:t>
            </w:r>
            <w:r w:rsidRPr="00E43319">
              <w:rPr>
                <w:rFonts w:ascii="Times New Roman CYR" w:eastAsiaTheme="minorHAnsi" w:hAnsi="Times New Roman CYR" w:cs="Times New Roman CYR"/>
                <w:color w:val="242323"/>
                <w:lang w:eastAsia="en-US"/>
              </w:rPr>
              <w:t xml:space="preserve">путем уменьшения расходов по государственной информационной системе </w:t>
            </w:r>
            <w:r w:rsidRPr="00E43319">
              <w:rPr>
                <w:rFonts w:eastAsiaTheme="minorHAnsi"/>
                <w:color w:val="242323"/>
                <w:lang w:eastAsia="en-US"/>
              </w:rPr>
              <w:t>«</w:t>
            </w:r>
            <w:r w:rsidRPr="00E43319">
              <w:rPr>
                <w:rFonts w:ascii="Times New Roman CYR" w:eastAsiaTheme="minorHAnsi" w:hAnsi="Times New Roman CYR" w:cs="Times New Roman CYR"/>
                <w:color w:val="242323"/>
                <w:lang w:eastAsia="en-US"/>
              </w:rPr>
              <w:t>Государственный земельный кадастр</w:t>
            </w:r>
            <w:r w:rsidRPr="00E43319">
              <w:rPr>
                <w:rFonts w:eastAsiaTheme="minorHAnsi"/>
                <w:color w:val="242323"/>
                <w:lang w:eastAsia="en-US"/>
              </w:rPr>
              <w:t>»</w:t>
            </w:r>
          </w:p>
        </w:tc>
        <w:tc>
          <w:tcPr>
            <w:tcW w:w="2268" w:type="dxa"/>
          </w:tcPr>
          <w:p w14:paraId="4A979279" w14:textId="77777777" w:rsidR="005F5BF0" w:rsidRPr="00177061" w:rsidRDefault="005F5BF0" w:rsidP="00495AFD">
            <w:pPr>
              <w:autoSpaceDE w:val="0"/>
              <w:autoSpaceDN w:val="0"/>
              <w:adjustRightInd w:val="0"/>
              <w:rPr>
                <w:rFonts w:eastAsiaTheme="minorHAnsi"/>
                <w:color w:val="242323"/>
                <w:sz w:val="28"/>
                <w:szCs w:val="28"/>
                <w:lang w:eastAsia="en-US"/>
              </w:rPr>
            </w:pPr>
            <w:r w:rsidRPr="00E43319">
              <w:rPr>
                <w:rFonts w:ascii="Times New Roman CYR" w:eastAsiaTheme="minorHAnsi" w:hAnsi="Times New Roman CYR" w:cs="Times New Roman CYR"/>
                <w:color w:val="242323"/>
                <w:lang w:eastAsia="en-US"/>
              </w:rPr>
              <w:t xml:space="preserve">Перераспределение средств финансирования в пределах средств, предусмотренных Сметой расходов на финансирование государственного заказа на 2022 год, а также </w:t>
            </w:r>
            <w:r w:rsidRPr="00177061">
              <w:rPr>
                <w:rFonts w:ascii="Times New Roman CYR" w:eastAsiaTheme="minorHAnsi" w:hAnsi="Times New Roman CYR" w:cs="Times New Roman CYR"/>
                <w:color w:val="242323"/>
                <w:lang w:eastAsia="en-US"/>
              </w:rPr>
              <w:t>финансирования расходов на закупку дизельного топлива и осуществления капитального ремонта автотранспорта</w:t>
            </w:r>
          </w:p>
          <w:p w14:paraId="33DB0B58" w14:textId="77777777" w:rsidR="005F5BF0" w:rsidRPr="00E43319" w:rsidRDefault="005F5BF0" w:rsidP="00495AFD"/>
        </w:tc>
      </w:tr>
    </w:tbl>
    <w:p w14:paraId="3E58A84F" w14:textId="77777777" w:rsidR="005F5BF0" w:rsidRPr="00E43319" w:rsidRDefault="005F5BF0" w:rsidP="005F5BF0">
      <w:pPr>
        <w:tabs>
          <w:tab w:val="left" w:pos="0"/>
          <w:tab w:val="left" w:pos="360"/>
          <w:tab w:val="left" w:pos="851"/>
        </w:tabs>
        <w:jc w:val="both"/>
        <w:rPr>
          <w:color w:val="000000" w:themeColor="text1"/>
        </w:rPr>
      </w:pPr>
    </w:p>
    <w:p w14:paraId="6A3DB0BE" w14:textId="10554890" w:rsidR="005F5BF0" w:rsidRPr="005F5BF0" w:rsidRDefault="00C70D45" w:rsidP="00C70D45">
      <w:pPr>
        <w:pStyle w:val="a9"/>
        <w:tabs>
          <w:tab w:val="left" w:pos="0"/>
          <w:tab w:val="left" w:pos="360"/>
          <w:tab w:val="left" w:pos="851"/>
        </w:tabs>
        <w:ind w:left="0" w:firstLine="567"/>
        <w:jc w:val="both"/>
      </w:pPr>
      <w:r>
        <w:t>б)</w:t>
      </w:r>
      <w:r w:rsidR="00E04E59">
        <w:t xml:space="preserve"> </w:t>
      </w:r>
      <w:r w:rsidR="005F5BF0" w:rsidRPr="00E43319">
        <w:t>На основании Закона Приднестровской Молдавской Республики от 26 ноября 2018 года № 318-З-VI «О закупках в Приднестровской Молдавской Республике»:</w:t>
      </w:r>
    </w:p>
    <w:p w14:paraId="5BB26541" w14:textId="7FE46A3F" w:rsidR="005F5BF0" w:rsidRPr="005F5BF0" w:rsidRDefault="005F5BF0" w:rsidP="005F5BF0">
      <w:pPr>
        <w:tabs>
          <w:tab w:val="left" w:pos="426"/>
          <w:tab w:val="left" w:pos="851"/>
        </w:tabs>
        <w:jc w:val="both"/>
      </w:pPr>
      <w:r w:rsidRPr="00E43319">
        <w:tab/>
        <w:t xml:space="preserve">  </w:t>
      </w:r>
      <w:r w:rsidR="00C70D45">
        <w:t>1</w:t>
      </w:r>
      <w:r w:rsidRPr="00E43319">
        <w:t>) проведено с</w:t>
      </w:r>
      <w:r w:rsidRPr="005F5BF0">
        <w:t>огласование Плана финансово-хозяйственной деятельности на 2022 год подведомственных организаций: ГУП «Центр информационных технологий», ГУПС «Центр регулирования связи», ГУП «Почта Приднестровья», ГУИПП «Бендерская типография «Полиграфист» и ГУП «Издательство «Марка Приднестровья»;</w:t>
      </w:r>
    </w:p>
    <w:p w14:paraId="65E34E98" w14:textId="6ABE9DDB" w:rsidR="005F5BF0" w:rsidRPr="00E43319" w:rsidRDefault="00C70D45" w:rsidP="005F5BF0">
      <w:pPr>
        <w:ind w:firstLine="567"/>
        <w:jc w:val="both"/>
      </w:pPr>
      <w:r>
        <w:t>2</w:t>
      </w:r>
      <w:r w:rsidR="005F5BF0" w:rsidRPr="00E43319">
        <w:t xml:space="preserve">) составлен и размещен на сайте «Информационная система в сфере закупок Приднестровской Молдавской Республики» план закупок аппарата Министерства, ГУ «Приднестровская Государственная Телерадиокомпания» и ГУ «Приднестровская газета», </w:t>
      </w:r>
      <w:r w:rsidR="005F5BF0" w:rsidRPr="005F5BF0">
        <w:t xml:space="preserve">а также и внесение изменений в него на основании обоснованного обращения в части: перераспределения расходов, увеличения объема малых закупок и уменьшения лимитов по статьям экономической классификации на основании </w:t>
      </w:r>
      <w:r w:rsidR="005F5BF0" w:rsidRPr="00E43319">
        <w:t xml:space="preserve">изменений в Приложении №2 </w:t>
      </w:r>
      <w:r w:rsidR="005F5BF0" w:rsidRPr="00E43319">
        <w:lastRenderedPageBreak/>
        <w:t xml:space="preserve">«Предельные  расходы республиканского бюджета на 2022 год» к Закону Приднестровской Молдавской Республики от 09 декабря 2022 года №348-ЗИД </w:t>
      </w:r>
      <w:r w:rsidR="005F5BF0" w:rsidRPr="005F5BF0">
        <w:t>VII</w:t>
      </w:r>
      <w:r w:rsidR="005F5BF0" w:rsidRPr="00E43319">
        <w:t xml:space="preserve"> «О внесении изменений и дополнений Закон Приднестровской Молдавской Республики «О республиканском бюджете на 2022 год».</w:t>
      </w:r>
    </w:p>
    <w:p w14:paraId="5C4B1135" w14:textId="7050EB95" w:rsidR="005F5BF0" w:rsidRPr="005F5BF0" w:rsidRDefault="00C70D45" w:rsidP="005F5BF0">
      <w:pPr>
        <w:ind w:firstLine="567"/>
        <w:jc w:val="both"/>
      </w:pPr>
      <w:r>
        <w:t>3</w:t>
      </w:r>
      <w:r w:rsidR="005F5BF0" w:rsidRPr="00E43319">
        <w:t xml:space="preserve">) согласованы планы закупок ГУПС «ЦРС», ГУП «ЦИТ», </w:t>
      </w:r>
      <w:r w:rsidR="005F5BF0" w:rsidRPr="005F5BF0">
        <w:t>ГУИПП «Бендерская типография «Полиграфист» и ГУП «Издательство «Марка Приднестровья»</w:t>
      </w:r>
      <w:r w:rsidR="005F5BF0" w:rsidRPr="00E43319">
        <w:t xml:space="preserve"> на 2022 год.</w:t>
      </w:r>
    </w:p>
    <w:p w14:paraId="46DFFEFC" w14:textId="7B86F899" w:rsidR="005F5BF0" w:rsidRPr="00E43319" w:rsidRDefault="005F5BF0" w:rsidP="005F5BF0">
      <w:pPr>
        <w:ind w:firstLine="567"/>
        <w:jc w:val="both"/>
      </w:pPr>
      <w:r w:rsidRPr="00E43319">
        <w:t>В соответствии с Законом Приднестровской Молдавской Республики от 26 ноября 2018 года № 318-З-VI «О закупках в Приднестровской Молдавской Республике» подготовлены материалы к заседаниям комиссии по закупкам:</w:t>
      </w:r>
    </w:p>
    <w:p w14:paraId="1A45F67F" w14:textId="77F2CFAC" w:rsidR="005F5BF0" w:rsidRPr="00E43319" w:rsidRDefault="005F5BF0" w:rsidP="005F5BF0">
      <w:pPr>
        <w:jc w:val="both"/>
        <w:rPr>
          <w:color w:val="000000" w:themeColor="text1"/>
        </w:rPr>
      </w:pPr>
      <w:r w:rsidRPr="00E43319">
        <w:tab/>
      </w:r>
      <w:r w:rsidR="00C70D45">
        <w:t>1</w:t>
      </w:r>
      <w:r w:rsidRPr="00E43319">
        <w:t xml:space="preserve">) открытый аукцион </w:t>
      </w:r>
      <w:r w:rsidRPr="00E43319">
        <w:rPr>
          <w:color w:val="000000" w:themeColor="text1"/>
        </w:rPr>
        <w:t xml:space="preserve">по закупке бензина АИ-95 и дизельного топлива евро для ГУ «ПГТРК» (протокол вскрытия конвертов с заявками на участие в открытом аукционе от 18 февраля №1, протокол рассмотрения заявок на участие в открытом аукционе от 18 февраля №2. На основании Протокола ГУ «Единый Аукционный центр» № 01-07/25 от 26 февраля 2022 года заключен контракт от 28 февраля 2022 года №53822/ГСМ поставки ГСМ между ГУ «ПГТРК», ООО «Шериф» и Министерством; </w:t>
      </w:r>
    </w:p>
    <w:p w14:paraId="090E1DAA" w14:textId="1C6BD76D" w:rsidR="005F5BF0" w:rsidRPr="00E43319" w:rsidRDefault="005F5BF0" w:rsidP="005F5BF0">
      <w:pPr>
        <w:jc w:val="both"/>
        <w:rPr>
          <w:color w:val="000000" w:themeColor="text1"/>
        </w:rPr>
      </w:pPr>
      <w:r w:rsidRPr="00E43319">
        <w:rPr>
          <w:color w:val="000000" w:themeColor="text1"/>
        </w:rPr>
        <w:tab/>
      </w:r>
      <w:r w:rsidR="00C70D45">
        <w:rPr>
          <w:color w:val="000000" w:themeColor="text1"/>
        </w:rPr>
        <w:t>2</w:t>
      </w:r>
      <w:r w:rsidRPr="00E43319">
        <w:rPr>
          <w:color w:val="000000" w:themeColor="text1"/>
        </w:rPr>
        <w:t xml:space="preserve">) запрос предложений по закупке дизельного топлива евро для </w:t>
      </w:r>
      <w:r w:rsidRPr="00E43319">
        <w:rPr>
          <w:color w:val="000000"/>
        </w:rPr>
        <w:t xml:space="preserve">нужд </w:t>
      </w:r>
      <w:r w:rsidRPr="00E43319">
        <w:t xml:space="preserve">Министерства (Протокол запроса предложений от 2 марта № 3 и Итоговый протокол от 04 марта №4). </w:t>
      </w:r>
      <w:r w:rsidRPr="00E43319">
        <w:rPr>
          <w:color w:val="000000" w:themeColor="text1"/>
        </w:rPr>
        <w:t>На основании решения комиссии заключен контракт от 9 марта 2022 года №35 купли-продажи ГСМ между Министерством и ООО «Шериф»;</w:t>
      </w:r>
    </w:p>
    <w:p w14:paraId="7D94A6B8" w14:textId="1E2FFDDB" w:rsidR="005F5BF0" w:rsidRPr="00E43319" w:rsidRDefault="005F5BF0" w:rsidP="005F5BF0">
      <w:pPr>
        <w:shd w:val="clear" w:color="auto" w:fill="FFFFFF"/>
        <w:jc w:val="both"/>
        <w:rPr>
          <w:color w:val="000000" w:themeColor="text1"/>
        </w:rPr>
      </w:pPr>
      <w:r w:rsidRPr="00E43319">
        <w:rPr>
          <w:color w:val="000000" w:themeColor="text1"/>
        </w:rPr>
        <w:tab/>
      </w:r>
      <w:r w:rsidR="00C70D45">
        <w:rPr>
          <w:color w:val="000000" w:themeColor="text1"/>
        </w:rPr>
        <w:t>3</w:t>
      </w:r>
      <w:r w:rsidRPr="00E43319">
        <w:rPr>
          <w:color w:val="000000" w:themeColor="text1"/>
        </w:rPr>
        <w:t xml:space="preserve">) запрос предложений </w:t>
      </w:r>
      <w:r w:rsidRPr="00E43319">
        <w:rPr>
          <w:color w:val="000000"/>
        </w:rPr>
        <w:t>по закупке транспортного средства</w:t>
      </w:r>
      <w:r w:rsidRPr="00E43319">
        <w:t xml:space="preserve"> для</w:t>
      </w:r>
      <w:r w:rsidRPr="00E43319">
        <w:rPr>
          <w:color w:val="000000"/>
        </w:rPr>
        <w:t xml:space="preserve"> ГУ «Приднестровская газета» (</w:t>
      </w:r>
      <w:r w:rsidRPr="00E43319">
        <w:rPr>
          <w:color w:val="000000" w:themeColor="text1"/>
        </w:rPr>
        <w:t>Протокол запроса предложений от 18 апреля №4).</w:t>
      </w:r>
      <w:r w:rsidRPr="00E43319">
        <w:rPr>
          <w:color w:val="FF0000"/>
        </w:rPr>
        <w:t xml:space="preserve"> </w:t>
      </w:r>
      <w:r w:rsidRPr="00E43319">
        <w:t>В связи с тем, что не поступило ни одного коммерческого предложения, комиссией принято решение признать запрос предложений не состоявшимся и объявить повторный запрос предложений</w:t>
      </w:r>
      <w:r w:rsidRPr="007F5E12">
        <w:t xml:space="preserve">. </w:t>
      </w:r>
      <w:r w:rsidRPr="00E43319">
        <w:t>На основании Акта проверки №01-28/23 от 21 апреля 2022 года Министерства экономического развития ПМР внепланового контрольного мероприятия в отношении Министерства и Предписания №01-29/8 от 21 апреля 2022 года принято решение об аннулировании определения поставщиков на закупку автомобиля легкового;</w:t>
      </w:r>
    </w:p>
    <w:p w14:paraId="4ACCE83D" w14:textId="2577EB25" w:rsidR="005F5BF0" w:rsidRPr="00E43319" w:rsidRDefault="005F5BF0" w:rsidP="005F5BF0">
      <w:pPr>
        <w:tabs>
          <w:tab w:val="left" w:pos="-113"/>
        </w:tabs>
        <w:ind w:right="140"/>
        <w:jc w:val="both"/>
        <w:rPr>
          <w:color w:val="000000" w:themeColor="text1"/>
        </w:rPr>
      </w:pPr>
      <w:r w:rsidRPr="00E43319">
        <w:rPr>
          <w:color w:val="000000" w:themeColor="text1"/>
        </w:rPr>
        <w:t xml:space="preserve">           </w:t>
      </w:r>
      <w:r w:rsidR="00C70D45">
        <w:rPr>
          <w:color w:val="000000" w:themeColor="text1"/>
        </w:rPr>
        <w:t>4</w:t>
      </w:r>
      <w:r w:rsidRPr="00E43319">
        <w:rPr>
          <w:color w:val="000000" w:themeColor="text1"/>
        </w:rPr>
        <w:t xml:space="preserve">) </w:t>
      </w:r>
      <w:r w:rsidRPr="00E43319">
        <w:t xml:space="preserve">открытый аукцион по </w:t>
      </w:r>
      <w:r w:rsidRPr="00E43319">
        <w:rPr>
          <w:color w:val="000000" w:themeColor="text1"/>
        </w:rPr>
        <w:t xml:space="preserve">закупке </w:t>
      </w:r>
      <w:r w:rsidRPr="00E43319">
        <w:rPr>
          <w:color w:val="0D0D0D" w:themeColor="text1" w:themeTint="F2"/>
        </w:rPr>
        <w:t xml:space="preserve">компьютерной, копировально-множительной техники и комплектующих </w:t>
      </w:r>
      <w:r w:rsidRPr="00E43319">
        <w:rPr>
          <w:color w:val="000000" w:themeColor="text1"/>
        </w:rPr>
        <w:t xml:space="preserve">для </w:t>
      </w:r>
      <w:r w:rsidR="00EE3239">
        <w:rPr>
          <w:color w:val="000000" w:themeColor="text1"/>
        </w:rPr>
        <w:t>Министерства</w:t>
      </w:r>
      <w:r w:rsidRPr="00E43319">
        <w:rPr>
          <w:color w:val="0D0D0D" w:themeColor="text1" w:themeTint="F2"/>
        </w:rPr>
        <w:t xml:space="preserve"> </w:t>
      </w:r>
      <w:r w:rsidRPr="00E43319">
        <w:t>для оборудования рабочих мест геодезистов (в количестве 14 шт.) для создания Государственного земельного кадастра Приднестровской Молдавской Республики (</w:t>
      </w:r>
      <w:r w:rsidRPr="00E43319">
        <w:rPr>
          <w:color w:val="000000" w:themeColor="text1"/>
        </w:rPr>
        <w:t xml:space="preserve">Протокол вскрытия конвертов от 16 июня №6 и </w:t>
      </w:r>
      <w:r w:rsidRPr="00E43319">
        <w:rPr>
          <w:color w:val="0D0D0D" w:themeColor="text1" w:themeTint="F2"/>
        </w:rPr>
        <w:t xml:space="preserve">Протокол рассмотрения заявок на участие в открытом аукционе от </w:t>
      </w:r>
      <w:r w:rsidRPr="00E43319">
        <w:rPr>
          <w:color w:val="000000" w:themeColor="text1"/>
        </w:rPr>
        <w:t>16 июня №7)</w:t>
      </w:r>
      <w:r>
        <w:rPr>
          <w:color w:val="000000" w:themeColor="text1"/>
        </w:rPr>
        <w:t>.</w:t>
      </w:r>
      <w:r w:rsidRPr="00E43319">
        <w:rPr>
          <w:color w:val="000000" w:themeColor="text1"/>
        </w:rPr>
        <w:t xml:space="preserve"> На основании Протокола ГУ «Единый Аукционный центр» № 01-07/107 от 28 июня 2022 года заключены контракты с ЗАО «ТирАЭТ», ООО «Мир компьютеров» и ООО «Хайтек»;</w:t>
      </w:r>
    </w:p>
    <w:p w14:paraId="31F64EB1" w14:textId="7065BE20" w:rsidR="005F5BF0" w:rsidRPr="00E43319" w:rsidRDefault="005F5BF0" w:rsidP="005F5BF0">
      <w:pPr>
        <w:tabs>
          <w:tab w:val="left" w:pos="-113"/>
        </w:tabs>
        <w:ind w:right="140"/>
        <w:jc w:val="both"/>
        <w:rPr>
          <w:color w:val="000000" w:themeColor="text1"/>
        </w:rPr>
      </w:pPr>
      <w:r w:rsidRPr="00E43319">
        <w:tab/>
      </w:r>
      <w:r w:rsidR="00C70D45">
        <w:t>5</w:t>
      </w:r>
      <w:r w:rsidRPr="00E43319">
        <w:t xml:space="preserve">) </w:t>
      </w:r>
      <w:r w:rsidRPr="00E43319">
        <w:rPr>
          <w:color w:val="000000" w:themeColor="text1"/>
        </w:rPr>
        <w:t>запрос предложений по закупке компьютерной техники (серверного оборудования) для Министерства (Протокол запроса предложений</w:t>
      </w:r>
      <w:r w:rsidRPr="00E43319">
        <w:t xml:space="preserve"> от 17 июня № 8 и Итоговый протокол от 21 июня №9).</w:t>
      </w:r>
      <w:r w:rsidRPr="00E43319">
        <w:rPr>
          <w:color w:val="000000" w:themeColor="text1"/>
        </w:rPr>
        <w:t xml:space="preserve"> На основании решения комиссии заключен контракт от 28 июня 2022 года №70 на приобретение оборудования между Министерством и ЗАО «ТирАЭТ»;</w:t>
      </w:r>
    </w:p>
    <w:p w14:paraId="5135B0AB" w14:textId="30BD287E" w:rsidR="005F5BF0" w:rsidRPr="00E43319" w:rsidRDefault="005F5BF0" w:rsidP="005F5BF0">
      <w:pPr>
        <w:jc w:val="both"/>
        <w:rPr>
          <w:color w:val="000000" w:themeColor="text1"/>
        </w:rPr>
      </w:pPr>
      <w:r w:rsidRPr="00E43319">
        <w:rPr>
          <w:color w:val="000000" w:themeColor="text1"/>
        </w:rPr>
        <w:tab/>
      </w:r>
      <w:r w:rsidR="00C70D45">
        <w:rPr>
          <w:color w:val="000000" w:themeColor="text1"/>
        </w:rPr>
        <w:t>6</w:t>
      </w:r>
      <w:r w:rsidRPr="00E43319">
        <w:rPr>
          <w:color w:val="000000" w:themeColor="text1"/>
        </w:rPr>
        <w:t xml:space="preserve">) запрос предложений по закупке услуг на полиграфическое исполнение брошюры для ГУ Приднестровская газета» (Протокол запроса предложений от 30 июня №10 и </w:t>
      </w:r>
      <w:r w:rsidRPr="00E43319">
        <w:t xml:space="preserve">Итоговый протокол от 30 июня №11). На основании решения комиссии заключен контракт от 06 июля 2022 года №75 на изготовление полиграфических услуг </w:t>
      </w:r>
      <w:r w:rsidRPr="00E43319">
        <w:rPr>
          <w:color w:val="000000" w:themeColor="text1"/>
        </w:rPr>
        <w:t>между Министерством, ГУ «Приднестровская газета» и ГУИПП «Бендерская типография «Полиграфист»;</w:t>
      </w:r>
    </w:p>
    <w:p w14:paraId="13C77E32" w14:textId="6C9F650B" w:rsidR="005F5BF0" w:rsidRPr="00E43319" w:rsidRDefault="005F5BF0" w:rsidP="005F5BF0">
      <w:pPr>
        <w:shd w:val="clear" w:color="auto" w:fill="FFFFFF"/>
        <w:jc w:val="both"/>
        <w:rPr>
          <w:color w:val="000000" w:themeColor="text1"/>
        </w:rPr>
      </w:pPr>
      <w:r w:rsidRPr="00E43319">
        <w:rPr>
          <w:color w:val="000000" w:themeColor="text1"/>
        </w:rPr>
        <w:tab/>
      </w:r>
      <w:r w:rsidR="00C70D45">
        <w:rPr>
          <w:color w:val="000000" w:themeColor="text1"/>
        </w:rPr>
        <w:t>7</w:t>
      </w:r>
      <w:r w:rsidRPr="00E43319">
        <w:rPr>
          <w:color w:val="000000" w:themeColor="text1"/>
        </w:rPr>
        <w:t xml:space="preserve">) </w:t>
      </w:r>
      <w:r w:rsidR="00E050CA" w:rsidRPr="00E43319">
        <w:rPr>
          <w:color w:val="000000" w:themeColor="text1"/>
        </w:rPr>
        <w:t xml:space="preserve">запрос предложений по закупке компьютерной, копировально-множительной техники и оргтехники для ГУ «Приднестровская газета» (Протокол запроса предложений от 05 июля №12 и Итоговый протокол от 06 июля №13). На основании решения комиссии заключены контракт </w:t>
      </w:r>
      <w:r w:rsidR="00E050CA" w:rsidRPr="00E43319">
        <w:t xml:space="preserve">от 11 июля 2022 года №76 </w:t>
      </w:r>
      <w:r w:rsidR="00E050CA" w:rsidRPr="00E43319">
        <w:rPr>
          <w:color w:val="000000" w:themeColor="text1"/>
        </w:rPr>
        <w:t>поставки товара с ЗАО «ТирАЭТ</w:t>
      </w:r>
      <w:r w:rsidR="00E050CA">
        <w:rPr>
          <w:color w:val="000000" w:themeColor="text1"/>
        </w:rPr>
        <w:t>,</w:t>
      </w:r>
      <w:r w:rsidR="00E050CA" w:rsidRPr="00E43319">
        <w:rPr>
          <w:color w:val="000000" w:themeColor="text1"/>
        </w:rPr>
        <w:t xml:space="preserve"> контракт от 11 июля 2022 г. №77 поставки товара с ООО «Хайтек»</w:t>
      </w:r>
      <w:r w:rsidR="00E050CA">
        <w:rPr>
          <w:color w:val="000000" w:themeColor="text1"/>
        </w:rPr>
        <w:t xml:space="preserve"> и </w:t>
      </w:r>
      <w:r w:rsidR="00E050CA" w:rsidRPr="00E050CA">
        <w:rPr>
          <w:color w:val="000000" w:themeColor="text1"/>
        </w:rPr>
        <w:t>контракт от 11 июля 2022 г. №78 поставки товара с ООО «Мир компьютеров»;</w:t>
      </w:r>
    </w:p>
    <w:p w14:paraId="6740F11E" w14:textId="6C1B8435" w:rsidR="005F5BF0" w:rsidRPr="00E43319" w:rsidRDefault="005F5BF0" w:rsidP="005F5BF0">
      <w:pPr>
        <w:shd w:val="clear" w:color="auto" w:fill="FFFFFF"/>
        <w:jc w:val="both"/>
        <w:rPr>
          <w:color w:val="000000" w:themeColor="text1"/>
        </w:rPr>
      </w:pPr>
      <w:r>
        <w:rPr>
          <w:color w:val="000000" w:themeColor="text1"/>
        </w:rPr>
        <w:tab/>
      </w:r>
      <w:r w:rsidR="00C70D45">
        <w:rPr>
          <w:color w:val="000000" w:themeColor="text1"/>
        </w:rPr>
        <w:t>8</w:t>
      </w:r>
      <w:r w:rsidRPr="00E43319">
        <w:rPr>
          <w:color w:val="000000" w:themeColor="text1"/>
        </w:rPr>
        <w:t xml:space="preserve">) запрос предложений по закупке </w:t>
      </w:r>
      <w:r w:rsidRPr="00E43319">
        <w:rPr>
          <w:color w:val="000000"/>
        </w:rPr>
        <w:t>транспортного средства</w:t>
      </w:r>
      <w:r w:rsidRPr="00E43319">
        <w:t xml:space="preserve"> </w:t>
      </w:r>
      <w:r w:rsidRPr="00E43319">
        <w:rPr>
          <w:color w:val="000000" w:themeColor="text1"/>
        </w:rPr>
        <w:t xml:space="preserve">для ГУ «Приднестровская газета» (Протокол запроса предложений от 28 июля №14). На основании решения комиссии заключен контракт </w:t>
      </w:r>
      <w:r w:rsidRPr="00E43319">
        <w:rPr>
          <w:rFonts w:eastAsia="Calibri"/>
          <w:color w:val="000000"/>
        </w:rPr>
        <w:t>от 1 августа 2022 года № 95</w:t>
      </w:r>
      <w:r w:rsidRPr="00E43319">
        <w:rPr>
          <w:color w:val="000000" w:themeColor="text1"/>
        </w:rPr>
        <w:t xml:space="preserve"> </w:t>
      </w:r>
      <w:r w:rsidRPr="00E43319">
        <w:rPr>
          <w:rFonts w:eastAsia="Calibri"/>
          <w:color w:val="000000"/>
        </w:rPr>
        <w:t xml:space="preserve">поставки автомобиля </w:t>
      </w:r>
      <w:r w:rsidRPr="00E43319">
        <w:rPr>
          <w:color w:val="000000" w:themeColor="text1"/>
        </w:rPr>
        <w:t>между Министерством, ГУ «Приднестровская газета» и ООО «Бенав»;</w:t>
      </w:r>
    </w:p>
    <w:p w14:paraId="416F0B80" w14:textId="3A49B9F1" w:rsidR="005F5BF0" w:rsidRPr="00E43319" w:rsidRDefault="005F5BF0" w:rsidP="005F5BF0">
      <w:pPr>
        <w:shd w:val="clear" w:color="auto" w:fill="FFFFFF"/>
        <w:jc w:val="both"/>
        <w:rPr>
          <w:rFonts w:eastAsia="Calibri"/>
          <w:color w:val="000000"/>
        </w:rPr>
      </w:pPr>
      <w:r w:rsidRPr="00E43319">
        <w:rPr>
          <w:color w:val="000000" w:themeColor="text1"/>
        </w:rPr>
        <w:lastRenderedPageBreak/>
        <w:tab/>
      </w:r>
      <w:r w:rsidR="00C70D45">
        <w:rPr>
          <w:color w:val="000000" w:themeColor="text1"/>
        </w:rPr>
        <w:t>9</w:t>
      </w:r>
      <w:r w:rsidRPr="00E43319">
        <w:rPr>
          <w:color w:val="000000" w:themeColor="text1"/>
        </w:rPr>
        <w:t xml:space="preserve">) </w:t>
      </w:r>
      <w:r w:rsidR="00E050CA" w:rsidRPr="00E43319">
        <w:t xml:space="preserve">открытый аукцион по </w:t>
      </w:r>
      <w:r w:rsidR="00E050CA" w:rsidRPr="00E43319">
        <w:rPr>
          <w:color w:val="000000" w:themeColor="text1"/>
        </w:rPr>
        <w:t xml:space="preserve">закупке </w:t>
      </w:r>
      <w:r w:rsidR="00E050CA" w:rsidRPr="00E43319">
        <w:t>теле- видеоаппаратуры</w:t>
      </w:r>
      <w:r w:rsidR="00E050CA" w:rsidRPr="00E43319">
        <w:rPr>
          <w:color w:val="0D0D0D" w:themeColor="text1" w:themeTint="F2"/>
        </w:rPr>
        <w:t xml:space="preserve"> </w:t>
      </w:r>
      <w:r w:rsidR="00E050CA" w:rsidRPr="00E43319">
        <w:rPr>
          <w:color w:val="000000" w:themeColor="text1"/>
        </w:rPr>
        <w:t xml:space="preserve">для ГУ «ПГТРК» (Протокол вскрытия конвертов с заявками на участие в открытом аукционе от 8 сентября №15, протокол рассмотрения заявок на участие в открытом аукционе от 8 сентября №16 и Протокол ГУ «Единый Аукционный центр» № 01-07/140 от 16 сентября 2022 года). На основании </w:t>
      </w:r>
      <w:r w:rsidR="00E050CA" w:rsidRPr="00E050CA">
        <w:rPr>
          <w:color w:val="000000" w:themeColor="text1"/>
        </w:rPr>
        <w:t>вышеуказанных протокол</w:t>
      </w:r>
      <w:r w:rsidR="00323766">
        <w:rPr>
          <w:color w:val="000000" w:themeColor="text1"/>
        </w:rPr>
        <w:t>ов</w:t>
      </w:r>
      <w:r w:rsidR="00E050CA" w:rsidRPr="00E050CA">
        <w:rPr>
          <w:color w:val="000000" w:themeColor="text1"/>
        </w:rPr>
        <w:t xml:space="preserve"> заключены контракты </w:t>
      </w:r>
      <w:r w:rsidR="00E050CA" w:rsidRPr="00E050CA">
        <w:rPr>
          <w:rFonts w:eastAsia="Calibri"/>
          <w:color w:val="000000"/>
        </w:rPr>
        <w:t>поставки товара № 113 от 14 сентября 2022 года и № 116 от 19 сентября 2022 года с ООО «Мир компьютеров» и Контракт поставки товара № 117 от 19 сентября 2022 года с ЗАО «ТирАЭТ»;</w:t>
      </w:r>
    </w:p>
    <w:p w14:paraId="5C191426" w14:textId="14FCAFD2" w:rsidR="005F5BF0" w:rsidRPr="00E43319" w:rsidRDefault="005F5BF0" w:rsidP="005F5BF0">
      <w:pPr>
        <w:shd w:val="clear" w:color="auto" w:fill="FFFFFF"/>
        <w:jc w:val="both"/>
        <w:rPr>
          <w:color w:val="000000" w:themeColor="text1"/>
        </w:rPr>
      </w:pPr>
      <w:r w:rsidRPr="00E43319">
        <w:rPr>
          <w:rFonts w:eastAsia="Calibri"/>
        </w:rPr>
        <w:tab/>
      </w:r>
      <w:r w:rsidR="00C70D45">
        <w:rPr>
          <w:rFonts w:eastAsia="Calibri"/>
        </w:rPr>
        <w:t>10</w:t>
      </w:r>
      <w:r w:rsidRPr="00E43319">
        <w:rPr>
          <w:rFonts w:eastAsia="Calibri"/>
        </w:rPr>
        <w:t xml:space="preserve">) </w:t>
      </w:r>
      <w:r w:rsidRPr="00E43319">
        <w:t xml:space="preserve">запрос предложений по закупке мобильных терминалов для нужд ГУ «Приднестровская газета» </w:t>
      </w:r>
      <w:r w:rsidRPr="00E43319">
        <w:rPr>
          <w:color w:val="000000" w:themeColor="text1"/>
        </w:rPr>
        <w:t>(Протокол запроса предложений от 21 сентября №17). На основании решения комиссии запрос предложений был признан несостоявшимся, так как ни одно из двух поступивших предложений не соответствовало техническим требованиям объекту закупки. Объявить новый запрос предложений;</w:t>
      </w:r>
    </w:p>
    <w:p w14:paraId="4926F02A" w14:textId="2443F3CD" w:rsidR="005F5BF0" w:rsidRPr="00E43319" w:rsidRDefault="005F5BF0" w:rsidP="005F5BF0">
      <w:pPr>
        <w:shd w:val="clear" w:color="auto" w:fill="FFFFFF"/>
        <w:jc w:val="both"/>
      </w:pPr>
      <w:r w:rsidRPr="00E43319">
        <w:rPr>
          <w:color w:val="000000" w:themeColor="text1"/>
        </w:rPr>
        <w:tab/>
      </w:r>
      <w:r w:rsidR="00C70D45">
        <w:rPr>
          <w:color w:val="000000" w:themeColor="text1"/>
        </w:rPr>
        <w:t>11</w:t>
      </w:r>
      <w:r w:rsidRPr="00E43319">
        <w:rPr>
          <w:color w:val="000000" w:themeColor="text1"/>
        </w:rPr>
        <w:t xml:space="preserve">) запрос предложений по закупке ремонтно-строительных работ для капитального ремонта помещения (санитарного узла) административного здания, расположенного по адресу: г. Тирасполь, ул. Манойлова, 28 для ГУ «Приднестровская газета» (Протокол запроса предложений от 29 сентября №18). </w:t>
      </w:r>
      <w:r w:rsidRPr="00E43319">
        <w:t>На основании решения комиссии заключен контракт по выполнению ремонтно-строительных работ между Министерством, ГУ «Приднестровская газета» и ООО «Билди»;</w:t>
      </w:r>
    </w:p>
    <w:p w14:paraId="75D8467C" w14:textId="6F3AEEC9" w:rsidR="005F5BF0" w:rsidRPr="00E43319" w:rsidRDefault="005F5BF0" w:rsidP="005F5BF0">
      <w:pPr>
        <w:shd w:val="clear" w:color="auto" w:fill="FFFFFF"/>
        <w:jc w:val="both"/>
        <w:rPr>
          <w:color w:val="000000" w:themeColor="text1"/>
        </w:rPr>
      </w:pPr>
      <w:r w:rsidRPr="00E43319">
        <w:tab/>
      </w:r>
      <w:r w:rsidR="00C70D45">
        <w:t>12</w:t>
      </w:r>
      <w:r w:rsidRPr="00E43319">
        <w:t xml:space="preserve">) </w:t>
      </w:r>
      <w:r w:rsidRPr="00E43319">
        <w:rPr>
          <w:color w:val="000000" w:themeColor="text1"/>
        </w:rPr>
        <w:t>запрос предложений по закупке мобильных терминалов для нужд ГУ «Приднестровская газета» (Протокол запроса предложений от 3 ноября №19).  На основании решения комиссии запрос предложений был признан несостоявшимся, так как единственное предложение не соответствовало технической документации. Объявить повторный запрос предложений;</w:t>
      </w:r>
    </w:p>
    <w:p w14:paraId="0514EAFA" w14:textId="16F198FC" w:rsidR="005F5BF0" w:rsidRPr="00E43319" w:rsidRDefault="005F5BF0" w:rsidP="005F5BF0">
      <w:pPr>
        <w:shd w:val="clear" w:color="auto" w:fill="FFFFFF"/>
        <w:jc w:val="both"/>
        <w:rPr>
          <w:color w:val="000000" w:themeColor="text1"/>
        </w:rPr>
      </w:pPr>
      <w:r w:rsidRPr="00E43319">
        <w:rPr>
          <w:color w:val="000000" w:themeColor="text1"/>
        </w:rPr>
        <w:tab/>
      </w:r>
      <w:r w:rsidR="00C70D45">
        <w:rPr>
          <w:color w:val="000000" w:themeColor="text1"/>
        </w:rPr>
        <w:t>13</w:t>
      </w:r>
      <w:r w:rsidRPr="00E43319">
        <w:rPr>
          <w:color w:val="000000" w:themeColor="text1"/>
        </w:rPr>
        <w:t>) запрос предложений по закупке запасных частей для транспортных средств и смазочных масел для нужд ГУ «Приднестровская газета» (Протокол запроса предложений от 10 ноября №20). На основании решения комиссии заключен контракт от 14 ноября №129 поставки товара по 5 лотам с ООО «Шериф». По 7 лотам запрос предложений признан несостоявшимся и объявлен повторный запрос предложений;</w:t>
      </w:r>
    </w:p>
    <w:p w14:paraId="0E8729E7" w14:textId="25891511" w:rsidR="005F5BF0" w:rsidRPr="00E43319" w:rsidRDefault="005F5BF0" w:rsidP="005F5BF0">
      <w:pPr>
        <w:shd w:val="clear" w:color="auto" w:fill="FFFFFF"/>
        <w:jc w:val="both"/>
        <w:rPr>
          <w:color w:val="000000" w:themeColor="text1"/>
        </w:rPr>
      </w:pPr>
      <w:r w:rsidRPr="00E43319">
        <w:rPr>
          <w:color w:val="000000" w:themeColor="text1"/>
        </w:rPr>
        <w:tab/>
      </w:r>
      <w:r w:rsidR="00C70D45">
        <w:rPr>
          <w:color w:val="000000" w:themeColor="text1"/>
        </w:rPr>
        <w:t>14</w:t>
      </w:r>
      <w:r w:rsidRPr="00E43319">
        <w:rPr>
          <w:color w:val="000000" w:themeColor="text1"/>
        </w:rPr>
        <w:t xml:space="preserve">) запрос предложений по закупке </w:t>
      </w:r>
      <w:r w:rsidRPr="00E43319">
        <w:t xml:space="preserve">компьютерной и копировально-множительной техники, серверного оборудования и комплектующих, необходимых для создания </w:t>
      </w:r>
      <w:r w:rsidR="00E06E21">
        <w:t>ГИС</w:t>
      </w:r>
      <w:r w:rsidRPr="00E43319">
        <w:t xml:space="preserve"> «Государственный земельный кадастр» в 2022 году для Министерства</w:t>
      </w:r>
      <w:r w:rsidRPr="00E43319">
        <w:rPr>
          <w:color w:val="000000" w:themeColor="text1"/>
        </w:rPr>
        <w:t xml:space="preserve"> (Протокол запроса предложений от 16 ноября №21 и Итоговый протокол от 18 ноября №23). На основании решения комиссии заключены контракты на поставку товара (оргтехники) от 21 ноября 2022 года №132 и №133 с ЗАО «ТирАЭТ» и контракт поставки товара от 21 ноября 2022 года №134 с ООО «Мир компьютеров»;</w:t>
      </w:r>
    </w:p>
    <w:p w14:paraId="725F356B" w14:textId="6382F64C" w:rsidR="005F5BF0" w:rsidRPr="00E43319" w:rsidRDefault="005F5BF0" w:rsidP="005F5BF0">
      <w:pPr>
        <w:shd w:val="clear" w:color="auto" w:fill="FFFFFF"/>
        <w:jc w:val="both"/>
        <w:rPr>
          <w:color w:val="000000" w:themeColor="text1"/>
        </w:rPr>
      </w:pPr>
      <w:r w:rsidRPr="00E43319">
        <w:rPr>
          <w:color w:val="000000" w:themeColor="text1"/>
        </w:rPr>
        <w:tab/>
      </w:r>
      <w:r w:rsidR="00C70D45">
        <w:rPr>
          <w:color w:val="000000" w:themeColor="text1"/>
        </w:rPr>
        <w:t>15</w:t>
      </w:r>
      <w:r w:rsidRPr="00E43319">
        <w:rPr>
          <w:color w:val="000000" w:themeColor="text1"/>
        </w:rPr>
        <w:t>) повторный запрос предложений по закупке мобильных терминалов для нужд ГУ «Приднестровская газета» (Протокол от 17 ноября №22). На основании решения комиссии запрос предложений был признан несостоявшимся, и был заключен контракт от 18 ноября №131 с единственным поставщиком с ООО «Хайтек»;</w:t>
      </w:r>
    </w:p>
    <w:p w14:paraId="4991340B" w14:textId="0AC5A363" w:rsidR="005F5BF0" w:rsidRDefault="005F5BF0" w:rsidP="005F5BF0">
      <w:pPr>
        <w:shd w:val="clear" w:color="auto" w:fill="FFFFFF"/>
        <w:jc w:val="both"/>
        <w:rPr>
          <w:color w:val="000000" w:themeColor="text1"/>
        </w:rPr>
      </w:pPr>
      <w:r w:rsidRPr="00E43319">
        <w:rPr>
          <w:color w:val="000000" w:themeColor="text1"/>
        </w:rPr>
        <w:tab/>
      </w:r>
      <w:r w:rsidR="00C70D45">
        <w:rPr>
          <w:color w:val="000000" w:themeColor="text1"/>
        </w:rPr>
        <w:t>16</w:t>
      </w:r>
      <w:r w:rsidRPr="00E43319">
        <w:rPr>
          <w:color w:val="000000" w:themeColor="text1"/>
        </w:rPr>
        <w:t>) повторный запрос предложений по закупке запасных частей для транспортных средств и смазочных масел для нужд ГУ «Приднестровская газета» (Протокол запроса предложений от 23 ноября №24). Решение комиссии: запрос предложений признан несостоявшимся, так как не было подано ни одной заявки.</w:t>
      </w:r>
    </w:p>
    <w:p w14:paraId="129964DF" w14:textId="186414BF" w:rsidR="00E050CA" w:rsidRDefault="00E050CA" w:rsidP="00E050CA">
      <w:pPr>
        <w:shd w:val="clear" w:color="auto" w:fill="FFFFFF"/>
        <w:jc w:val="both"/>
        <w:rPr>
          <w:color w:val="000000" w:themeColor="text1"/>
        </w:rPr>
      </w:pPr>
      <w:r w:rsidRPr="00E050CA">
        <w:rPr>
          <w:color w:val="000000" w:themeColor="text1"/>
        </w:rPr>
        <w:tab/>
        <w:t>Таким образом было проведено 16 закупок на сумму 2 034 710,70 руб., из них 13 запросов предложений на сумму 764 821,50 руб. и 3 аукциона на сумму 1 269 889,20 руб.</w:t>
      </w:r>
    </w:p>
    <w:p w14:paraId="628672AB" w14:textId="2EE58493" w:rsidR="005F5BF0" w:rsidRPr="00E43319" w:rsidRDefault="005F5BF0" w:rsidP="005F5BF0">
      <w:pPr>
        <w:jc w:val="both"/>
      </w:pPr>
      <w:r w:rsidRPr="00E43319">
        <w:tab/>
      </w:r>
      <w:r w:rsidR="00C70D45">
        <w:t>в)</w:t>
      </w:r>
      <w:r w:rsidRPr="00E43319">
        <w:t xml:space="preserve"> Во исполнение протокола Правительства Приднестровской Молдавской Республики от 16 сентября 2021 года № 01-27/277 совещания по вопросам деятельности ГУП «Почта Приднестровья» представлена информация по вопросу достижения уровня безубыточности при оказании услуги по приему коммунальных платежей от населения и представлена информация о мероприятиях, направленных на повышение эффективности торговой деятельности ГУП «Почта Приднестровья».</w:t>
      </w:r>
    </w:p>
    <w:p w14:paraId="5AEA00CE" w14:textId="1E2FBBEB" w:rsidR="005F5BF0" w:rsidRPr="00E43319" w:rsidRDefault="005F5BF0" w:rsidP="005F5BF0">
      <w:pPr>
        <w:jc w:val="both"/>
      </w:pPr>
      <w:r w:rsidRPr="00E43319">
        <w:tab/>
      </w:r>
      <w:r w:rsidR="00C70D45">
        <w:t>г)</w:t>
      </w:r>
      <w:r w:rsidRPr="00E43319">
        <w:t xml:space="preserve"> В соответствии с Законом Приднестровской Молдавской Республики от 31 декабря 2004 года № 513-З-III «О ценах (тарифах) и ценообразовании» (САЗ 05-1) проведена экономическая экспертиза, предельных уровней тарифов на услуги, оказываемые ГУ </w:t>
      </w:r>
      <w:r w:rsidRPr="00E43319">
        <w:lastRenderedPageBreak/>
        <w:t>«Приднестровская газета», и отпускных цен на периодические печатные издания, выпускаемые ГУ «Приднестровская газета»; регулируемых тарифов на услуги электросвязи (операторов электросвязи – СЗАО «Интерднестрком», ООО «ЭССО»); ГУ «Приднестровская Государственная радиокомпания» на 2023 год, а также услуг почтовой связи на 2 полугодие 2022 года и на 2023 год.</w:t>
      </w:r>
    </w:p>
    <w:p w14:paraId="5E2DD43F" w14:textId="6F3C1913" w:rsidR="005F5BF0" w:rsidRPr="00E43319" w:rsidRDefault="005F5BF0" w:rsidP="005F5BF0">
      <w:pPr>
        <w:widowControl w:val="0"/>
        <w:tabs>
          <w:tab w:val="left" w:pos="709"/>
          <w:tab w:val="left" w:pos="851"/>
        </w:tabs>
        <w:ind w:firstLine="284"/>
        <w:jc w:val="both"/>
        <w:rPr>
          <w:bCs/>
        </w:rPr>
      </w:pPr>
      <w:r w:rsidRPr="00E43319">
        <w:tab/>
      </w:r>
      <w:r w:rsidR="00C70D45">
        <w:t>д)</w:t>
      </w:r>
      <w:r w:rsidRPr="00E43319">
        <w:t xml:space="preserve"> Проведена экономическая экспертиза тарифов на услуги </w:t>
      </w:r>
      <w:r w:rsidRPr="00E43319">
        <w:rPr>
          <w:bCs/>
        </w:rPr>
        <w:t>ГУПС «Центр регулирования связи» радиоконтроля РИС на 2023 год, на услуги</w:t>
      </w:r>
      <w:r w:rsidRPr="00E43319">
        <w:t xml:space="preserve"> ретрансляции, оказываемые операторами электросвязи, осуществляющими исполнение государственного заказа телерадиопрограмм в сети наземного эфирного аналогового телерадиовещания ООО «Рубин» на 2022 год и на 2023 год, а также ОАО «Приднестровский радиотелецентр» на 2023 год.</w:t>
      </w:r>
      <w:r w:rsidRPr="00E43319">
        <w:rPr>
          <w:bCs/>
        </w:rPr>
        <w:t xml:space="preserve"> Согласование актов выполненных работ по исполнению государственного заказа </w:t>
      </w:r>
      <w:r w:rsidRPr="00E43319">
        <w:t xml:space="preserve">ОАО «Приднестровский радиотелецентр», </w:t>
      </w:r>
      <w:r w:rsidRPr="00E43319">
        <w:rPr>
          <w:bCs/>
        </w:rPr>
        <w:t>ГУПС «Центр регулирования связи» по радиоконтролю радиочастотного спектра и применения данными предприятиями тарифов, установленных в 2022 году.</w:t>
      </w:r>
    </w:p>
    <w:p w14:paraId="1F3466EE" w14:textId="06FB0269" w:rsidR="005F5BF0" w:rsidRPr="00E43319" w:rsidRDefault="005F5BF0" w:rsidP="005F5BF0">
      <w:pPr>
        <w:jc w:val="both"/>
      </w:pPr>
      <w:r w:rsidRPr="00E43319">
        <w:tab/>
      </w:r>
      <w:r w:rsidR="00C70D45">
        <w:t>ж)</w:t>
      </w:r>
      <w:r w:rsidRPr="00E43319">
        <w:t xml:space="preserve"> За 2022 год Министерством совместно с ГУП «Издательство «Марка Приднестровья» была осуществлена эмиссия серии почтовых марок в количестве 971200 штук: </w:t>
      </w:r>
      <w:r w:rsidRPr="00E43319">
        <w:rPr>
          <w:rFonts w:eastAsia="Calibri"/>
          <w:color w:val="000000"/>
        </w:rPr>
        <w:t xml:space="preserve">«Год Тигра», «30 лет спецподразделению МГБ ПМР», «Достижения в космосе», «Зимние олимпийские игры в Пекине», «30 лет МГБ ПМР», «Легенды Бендерской крепости», «Чемпионат мира по футболу», «30 лет миротворческой миссии», «30 лет со дня рождения преподобного Паисия (Величковского)», «30 лет пограничным органам ПМР», «150-летие визита в Бендеры императора Александр II», «150 лет со дня рождения Константина Каэтановича Гедройца», «Строители Тираспольской крепости», «25 лет Роте почетного караула», «Церкви Приднестровья», «Самолеты Тираспольского аэродрома», «225 лет фельдъегерской службе», «Путь к Победе», «30 лет вооруженной агрессии Молдовы против народа Приднестровья», «100 лет создания СССР», «350 лет со дня рождения Петра </w:t>
      </w:r>
      <w:r w:rsidRPr="00E43319">
        <w:rPr>
          <w:rFonts w:eastAsia="Calibri"/>
          <w:color w:val="000000"/>
          <w:lang w:val="en-US"/>
        </w:rPr>
        <w:t>I</w:t>
      </w:r>
      <w:r w:rsidRPr="00E43319">
        <w:rPr>
          <w:rFonts w:eastAsia="Calibri"/>
          <w:color w:val="000000"/>
        </w:rPr>
        <w:t xml:space="preserve">», 22-23 стандартных выпусков, конверта с оригинальной маркой «30 лет Верховному суду ПМР». </w:t>
      </w:r>
      <w:r w:rsidRPr="00E43319">
        <w:t>Все выпуски были осуществлены в соответствии с утвержденным тематическим планом выпуска знаков почтовой оплаты на 2022 год.</w:t>
      </w:r>
    </w:p>
    <w:p w14:paraId="385D7D78" w14:textId="0E14B183" w:rsidR="005F5BF0" w:rsidRPr="00E43319" w:rsidRDefault="00C70D45" w:rsidP="005F5BF0">
      <w:pPr>
        <w:ind w:firstLine="709"/>
        <w:jc w:val="both"/>
      </w:pPr>
      <w:r>
        <w:t>з)</w:t>
      </w:r>
      <w:r w:rsidR="005F5BF0" w:rsidRPr="00E43319">
        <w:t xml:space="preserve"> Во исполнение Закона Приднестровской Молдавской Республики от 23 марта 2021 №44-З-VII «О государственном перечне малых объектов приватизации на 2021-2022 годы» направлены предложения о возможности включения объекта государственной собственности в перечень малых объектов приватизации на 2021-2022 годы объекта недвижимости: технический этаж, расположенный по адресу: г. Тирасполь, ул. Свердлова, 70, находящийся в собственности Министерства и в оперативном управлении ГУ «ПГТРК».</w:t>
      </w:r>
    </w:p>
    <w:p w14:paraId="75A34998" w14:textId="14ABA0EF" w:rsidR="005F5BF0" w:rsidRPr="00E43319" w:rsidRDefault="00C70D45" w:rsidP="005F5BF0">
      <w:pPr>
        <w:ind w:firstLine="709"/>
        <w:jc w:val="both"/>
      </w:pPr>
      <w:r>
        <w:t>и)</w:t>
      </w:r>
      <w:r w:rsidR="005F5BF0" w:rsidRPr="00E43319">
        <w:t xml:space="preserve"> Во исполнение Закона Приднестровской Молдавской Республики от 23 марта 2021 №44-З-VII «О государственном перечне малых объектов приватизации на 2021-2022 годы» принято участие в заседаниях комиссии по приватизации малых объектов государственной собственности (нежилых помещений ГУП «Почта Приднестровья», расположенных в г.</w:t>
      </w:r>
      <w:r w:rsidR="00D00B57">
        <w:t xml:space="preserve"> </w:t>
      </w:r>
      <w:r w:rsidR="005F5BF0" w:rsidRPr="00E43319">
        <w:t xml:space="preserve">Бендеры и Григориопольском районе, нежилого помещения ГУ «ПГТРК», расположенного </w:t>
      </w:r>
      <w:r w:rsidR="00417D76">
        <w:t xml:space="preserve">в </w:t>
      </w:r>
      <w:r w:rsidR="005F5BF0" w:rsidRPr="00417D76">
        <w:t>г. Тирасполь, всего по 4 объектам).</w:t>
      </w:r>
    </w:p>
    <w:p w14:paraId="144B46BB" w14:textId="4EE84B73" w:rsidR="005F5BF0" w:rsidRPr="00E43319" w:rsidRDefault="005F5BF0" w:rsidP="005F5BF0">
      <w:pPr>
        <w:ind w:left="33" w:right="-1"/>
        <w:jc w:val="both"/>
      </w:pPr>
      <w:r w:rsidRPr="00E43319">
        <w:tab/>
      </w:r>
      <w:r w:rsidR="0080457D">
        <w:t>к)</w:t>
      </w:r>
      <w:r w:rsidRPr="00E43319">
        <w:t xml:space="preserve"> В связи с заключением Договоров купли-продажи малых объектов государственной собственности в виде: «Нежилых помещений, расположенных по адресу: г. Бендеры ул. 40 лет Победы, 31/1», подготовлены приказы </w:t>
      </w:r>
      <w:r>
        <w:t>М</w:t>
      </w:r>
      <w:r w:rsidRPr="00E43319">
        <w:t>инистерства «О снятии с баланса объектов недвижимости ГУП «Почта Приднестровья» (2 приказа).</w:t>
      </w:r>
    </w:p>
    <w:p w14:paraId="26E526D0" w14:textId="1E0FD73D" w:rsidR="005F5BF0" w:rsidRPr="00E43319" w:rsidRDefault="0080457D" w:rsidP="005F5BF0">
      <w:pPr>
        <w:ind w:firstLine="708"/>
        <w:jc w:val="both"/>
      </w:pPr>
      <w:r>
        <w:t>л)</w:t>
      </w:r>
      <w:r w:rsidR="005F5BF0" w:rsidRPr="00E43319">
        <w:rPr>
          <w:i/>
        </w:rPr>
        <w:t xml:space="preserve"> </w:t>
      </w:r>
      <w:r w:rsidR="005F5BF0" w:rsidRPr="00E43319">
        <w:t>Во исполнение Распоряжения Правительства Приднестровской Молдавской Республики от 21 сентября 2018 года № 752р «О порядке предоставления информации о результатах финансово-хозяйственной деятельности государственных организаций с долей государственного участия» Министерство ежемесячно направляло информацию о результатах деятельности и денежных потоках подведомственных предприятий в Министерство экономического развития ПМР.</w:t>
      </w:r>
    </w:p>
    <w:p w14:paraId="400EB9DA" w14:textId="1F37645E" w:rsidR="005F5BF0" w:rsidRPr="00E43319" w:rsidRDefault="005F5BF0" w:rsidP="005F5BF0">
      <w:pPr>
        <w:ind w:right="-129"/>
        <w:jc w:val="both"/>
      </w:pPr>
      <w:r w:rsidRPr="00E43319">
        <w:tab/>
      </w:r>
      <w:r w:rsidR="0080457D">
        <w:t>м)</w:t>
      </w:r>
      <w:r w:rsidRPr="00E43319">
        <w:t xml:space="preserve"> В целях осуществление контроля за эффективным использованием государственного имущества направлена информация в Министерство экономического развития ПМР о результатах сдачи в аренду государственного имущества за 4 квартал 2021 года, за </w:t>
      </w:r>
      <w:r w:rsidR="00C240B7">
        <w:t>1-4</w:t>
      </w:r>
      <w:r w:rsidRPr="00E43319">
        <w:t xml:space="preserve"> квартал</w:t>
      </w:r>
      <w:r w:rsidR="00C240B7">
        <w:t>ы</w:t>
      </w:r>
      <w:r w:rsidRPr="00E43319">
        <w:t xml:space="preserve"> 2022 года.</w:t>
      </w:r>
    </w:p>
    <w:p w14:paraId="0FFCB431" w14:textId="48794F62" w:rsidR="005F5BF0" w:rsidRPr="00E43319" w:rsidRDefault="005F5BF0" w:rsidP="005F5BF0">
      <w:pPr>
        <w:jc w:val="both"/>
      </w:pPr>
      <w:r w:rsidRPr="00E43319">
        <w:lastRenderedPageBreak/>
        <w:tab/>
      </w:r>
      <w:r w:rsidR="0080457D">
        <w:t>н)</w:t>
      </w:r>
      <w:r w:rsidRPr="00E43319">
        <w:t xml:space="preserve"> По запросу Министерства экономического развития ПМР представлен отчет о соблюдении лимитов потребления топливно-энергетических ресурсов, водопотребления и водоотведения за 2021 год по аппарату и подведомственным учреждениям. </w:t>
      </w:r>
    </w:p>
    <w:p w14:paraId="6C998707" w14:textId="1C96E045" w:rsidR="005F5BF0" w:rsidRPr="005F5BF0" w:rsidRDefault="005F5BF0" w:rsidP="005F5BF0">
      <w:pPr>
        <w:jc w:val="both"/>
        <w:rPr>
          <w:bCs/>
        </w:rPr>
      </w:pPr>
      <w:r w:rsidRPr="00E43319">
        <w:tab/>
      </w:r>
      <w:r w:rsidR="0080457D">
        <w:t>о)</w:t>
      </w:r>
      <w:r>
        <w:t xml:space="preserve"> </w:t>
      </w:r>
      <w:r w:rsidRPr="00E43319">
        <w:t xml:space="preserve">В целях </w:t>
      </w:r>
      <w:r w:rsidRPr="00E43319">
        <w:rPr>
          <w:bCs/>
        </w:rPr>
        <w:t>реализации Указа Президента Приднестровской Молдавской Республики от 20 октября 2022 года № 434 «О введении чрезвычайного экономического положения на территории Приднестровской Молдавской Республики»</w:t>
      </w:r>
      <w:r w:rsidRPr="00E43319">
        <w:t xml:space="preserve"> Министерство в ноябре-декабре 2022 года еженедельно подготавливало информацию о фактических объемах потребления электрической энергии и природного газа.</w:t>
      </w:r>
    </w:p>
    <w:p w14:paraId="75231022" w14:textId="36174AE3" w:rsidR="005F5BF0" w:rsidRPr="00D81F20" w:rsidRDefault="005F5BF0" w:rsidP="005F5BF0">
      <w:pPr>
        <w:jc w:val="both"/>
        <w:rPr>
          <w:color w:val="000000"/>
        </w:rPr>
      </w:pPr>
      <w:r w:rsidRPr="005F5BF0">
        <w:rPr>
          <w:bCs/>
        </w:rPr>
        <w:tab/>
      </w:r>
      <w:r w:rsidR="0080457D">
        <w:rPr>
          <w:bCs/>
        </w:rPr>
        <w:t>п)</w:t>
      </w:r>
      <w:r w:rsidRPr="005F5BF0">
        <w:rPr>
          <w:bCs/>
        </w:rPr>
        <w:t xml:space="preserve"> </w:t>
      </w:r>
      <w:r w:rsidRPr="00E43319">
        <w:t>Провед</w:t>
      </w:r>
      <w:r w:rsidRPr="00E43319">
        <w:rPr>
          <w:color w:val="000000"/>
        </w:rPr>
        <w:t>ена работа по согласованию Положений по закупкам товаров, работ, услуг подведомственных государственных унитарных предприятий, разработанных в соответствии с требованиями Закона Приднестровской Молдавской Республики «О закупках в Приднестровской Молдавской Республике» и «О республиканском бюджете на 2022 год».</w:t>
      </w:r>
    </w:p>
    <w:p w14:paraId="5D2ED286" w14:textId="531E48A2" w:rsidR="005F5BF0" w:rsidRPr="00E43319" w:rsidRDefault="005F5BF0" w:rsidP="005F5BF0">
      <w:pPr>
        <w:tabs>
          <w:tab w:val="left" w:pos="0"/>
        </w:tabs>
        <w:jc w:val="both"/>
        <w:rPr>
          <w:color w:val="000000"/>
        </w:rPr>
      </w:pPr>
      <w:r w:rsidRPr="00E43319">
        <w:rPr>
          <w:bCs/>
        </w:rPr>
        <w:tab/>
      </w:r>
      <w:r w:rsidR="0080457D">
        <w:t>р)</w:t>
      </w:r>
      <w:r w:rsidRPr="00E43319">
        <w:t xml:space="preserve"> Подготовлена </w:t>
      </w:r>
      <w:r w:rsidRPr="00E43319">
        <w:rPr>
          <w:color w:val="000000"/>
        </w:rPr>
        <w:t xml:space="preserve">аналитическая информация </w:t>
      </w:r>
      <w:r w:rsidRPr="00E43319">
        <w:t xml:space="preserve">о деятельности организаций </w:t>
      </w:r>
      <w:r w:rsidRPr="00E43319">
        <w:rPr>
          <w:color w:val="000000"/>
        </w:rPr>
        <w:t>подведомственной сферы за 2021 год и напра</w:t>
      </w:r>
      <w:r w:rsidR="00D81F20">
        <w:rPr>
          <w:color w:val="000000"/>
        </w:rPr>
        <w:t xml:space="preserve">влена в адрес Правительства </w:t>
      </w:r>
      <w:r w:rsidR="003E2482" w:rsidRPr="00E43319">
        <w:rPr>
          <w:color w:val="000000"/>
        </w:rPr>
        <w:t>Приднестровской Молдавской Республики</w:t>
      </w:r>
      <w:r w:rsidR="00D81F20">
        <w:rPr>
          <w:color w:val="000000"/>
        </w:rPr>
        <w:t xml:space="preserve">, </w:t>
      </w:r>
      <w:r w:rsidR="00D81F20" w:rsidRPr="00E43319">
        <w:rPr>
          <w:color w:val="000000"/>
        </w:rPr>
        <w:t xml:space="preserve">аналитическая информация </w:t>
      </w:r>
      <w:r w:rsidR="00D81F20" w:rsidRPr="00E43319">
        <w:t xml:space="preserve">о деятельности организаций </w:t>
      </w:r>
      <w:r w:rsidR="00D81F20" w:rsidRPr="00E43319">
        <w:rPr>
          <w:color w:val="000000"/>
        </w:rPr>
        <w:t>подведомственной сферы за 1 полугодие 2022 года направлена в адрес Министерства экономического развития ПМР.</w:t>
      </w:r>
    </w:p>
    <w:p w14:paraId="477304A7" w14:textId="50560DD9" w:rsidR="005F5BF0" w:rsidRPr="00E43319" w:rsidRDefault="005F5BF0" w:rsidP="005F5BF0">
      <w:pPr>
        <w:tabs>
          <w:tab w:val="left" w:pos="0"/>
        </w:tabs>
        <w:jc w:val="both"/>
      </w:pPr>
      <w:r w:rsidRPr="00E43319">
        <w:tab/>
      </w:r>
      <w:r w:rsidR="0080457D">
        <w:t>с)</w:t>
      </w:r>
      <w:r>
        <w:t xml:space="preserve"> </w:t>
      </w:r>
      <w:r w:rsidRPr="00E43319">
        <w:t xml:space="preserve">Направлены предложения в проект Закона Приднестровской Молдавской Республики «О бюджете Единого государственного фонда социального страхования Приднестровской Молдавской Республики на 2023 год» в части увеличения процента до 0,6% за доставку пенсий на дом. </w:t>
      </w:r>
    </w:p>
    <w:p w14:paraId="22864659" w14:textId="7EFEEA80" w:rsidR="005F5BF0" w:rsidRPr="00E43319" w:rsidRDefault="005F5BF0" w:rsidP="005F5BF0">
      <w:pPr>
        <w:tabs>
          <w:tab w:val="left" w:pos="0"/>
        </w:tabs>
        <w:jc w:val="both"/>
      </w:pPr>
      <w:r w:rsidRPr="00E43319">
        <w:tab/>
      </w:r>
      <w:r w:rsidR="0080457D">
        <w:t>т)</w:t>
      </w:r>
      <w:r w:rsidRPr="00E43319">
        <w:t xml:space="preserve"> Принято участие в </w:t>
      </w:r>
      <w:r w:rsidRPr="00E43319">
        <w:rPr>
          <w:color w:val="000000"/>
        </w:rPr>
        <w:t xml:space="preserve">инвентаризации имущества подведомственных организациях </w:t>
      </w:r>
      <w:r>
        <w:rPr>
          <w:color w:val="000000"/>
        </w:rPr>
        <w:t>и учреждениях, а также</w:t>
      </w:r>
      <w:r w:rsidRPr="00E43319">
        <w:rPr>
          <w:color w:val="000000"/>
        </w:rPr>
        <w:t xml:space="preserve"> в Министерстве. </w:t>
      </w:r>
    </w:p>
    <w:p w14:paraId="14458958" w14:textId="2227A609" w:rsidR="005F5BF0" w:rsidRPr="00E43319" w:rsidRDefault="005F5BF0" w:rsidP="005F5BF0">
      <w:pPr>
        <w:jc w:val="both"/>
      </w:pPr>
      <w:r w:rsidRPr="00E43319">
        <w:tab/>
      </w:r>
      <w:r w:rsidR="0080457D">
        <w:t>у)</w:t>
      </w:r>
      <w:r w:rsidRPr="00E43319">
        <w:t xml:space="preserve"> Согласование договоров по лимитам потребления электроэнергии, водоснабжения, тепло,- газоснабжения, телефонной связи по аппарату министерства и подведомственных государственных учреждений, договоров по выполнению аварийного обслуживания.</w:t>
      </w:r>
    </w:p>
    <w:p w14:paraId="4AB2B39C" w14:textId="6B3A2C54" w:rsidR="005F5BF0" w:rsidRPr="00E43319" w:rsidRDefault="005F5BF0" w:rsidP="005F5BF0">
      <w:pPr>
        <w:jc w:val="both"/>
      </w:pPr>
      <w:r w:rsidRPr="00E43319">
        <w:tab/>
      </w:r>
      <w:r w:rsidR="0080457D">
        <w:t>ф)</w:t>
      </w:r>
      <w:r w:rsidRPr="00E43319">
        <w:t xml:space="preserve"> Подготовлена информация на поручение Правительства Приднестровской Молдавской Республики по вопросу оптимизации бюджетных средств и устранения неравномерного доступа граждан к льготам по услугам телефонной сети.</w:t>
      </w:r>
    </w:p>
    <w:p w14:paraId="44A13BD1" w14:textId="0FD7CE71" w:rsidR="005F5BF0" w:rsidRPr="00E43319" w:rsidRDefault="005F5BF0" w:rsidP="005F5BF0">
      <w:pPr>
        <w:jc w:val="both"/>
      </w:pPr>
      <w:r w:rsidRPr="00E43319">
        <w:tab/>
      </w:r>
      <w:r w:rsidR="0080457D">
        <w:t>х)</w:t>
      </w:r>
      <w:r w:rsidRPr="00E43319">
        <w:t xml:space="preserve"> Проведена работа по согласованию Министерством экономического развития ПМР лимитов потребления ТЭР, водопотребления и водоотведения на 2023 год по аппарату Министерства и подведомственным государственным учреждениям.</w:t>
      </w:r>
    </w:p>
    <w:p w14:paraId="78809A16" w14:textId="3E700743" w:rsidR="005F5BF0" w:rsidRPr="00E43319" w:rsidRDefault="005F5BF0" w:rsidP="005F5BF0">
      <w:pPr>
        <w:jc w:val="both"/>
      </w:pPr>
      <w:r w:rsidRPr="00E43319">
        <w:tab/>
      </w:r>
      <w:r w:rsidR="0080457D">
        <w:t>ц)</w:t>
      </w:r>
      <w:r>
        <w:t xml:space="preserve"> </w:t>
      </w:r>
      <w:r w:rsidRPr="00E43319">
        <w:t>Подготовлена информация по планированию расходной части республиканского бюджета по ГУ "Приднестровская газета"</w:t>
      </w:r>
      <w:r>
        <w:t xml:space="preserve"> и</w:t>
      </w:r>
      <w:r w:rsidRPr="00E43319">
        <w:t xml:space="preserve"> ГУ "ПГТРК" на 2023 год.</w:t>
      </w:r>
    </w:p>
    <w:p w14:paraId="78A44409" w14:textId="5CAF52D5" w:rsidR="005F5BF0" w:rsidRPr="00E43319" w:rsidRDefault="005F5BF0" w:rsidP="005F5BF0">
      <w:pPr>
        <w:jc w:val="both"/>
      </w:pPr>
      <w:r w:rsidRPr="00E43319">
        <w:tab/>
      </w:r>
      <w:r w:rsidR="0080457D">
        <w:t>ч)</w:t>
      </w:r>
      <w:r>
        <w:t xml:space="preserve"> </w:t>
      </w:r>
      <w:r w:rsidRPr="00E43319">
        <w:t xml:space="preserve">Подготовлена информация по расходам на финансирование в 2023 году: 1) государственного заказа по трансляции, ретрансляции теле-, радиопрограмм, определенных государственным заказом; 2) финансирование обеспечения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3) финансирование суммы льгот на услуги телефонной сети на 2023 год, подлежащих возмещению операторам электросвязи из средств республиканского бюджета.      </w:t>
      </w:r>
    </w:p>
    <w:p w14:paraId="50D30BD3" w14:textId="528D6401" w:rsidR="005F5BF0" w:rsidRPr="00E43319" w:rsidRDefault="005F5BF0" w:rsidP="005F5BF0">
      <w:pPr>
        <w:jc w:val="both"/>
      </w:pPr>
      <w:r w:rsidRPr="00E43319">
        <w:tab/>
      </w:r>
      <w:r w:rsidR="0080457D">
        <w:t xml:space="preserve">ш) </w:t>
      </w:r>
      <w:r w:rsidRPr="00E43319">
        <w:t xml:space="preserve">Разработка и предоставление расчетов сметы расходов аппарата Министерства на 2023 год, подготовка предложений для включения в текстовую часть республиканского бюджета на 2023 год.                                                                                                                 </w:t>
      </w:r>
    </w:p>
    <w:p w14:paraId="4B796F8C" w14:textId="6ED6DCBE" w:rsidR="005F5BF0" w:rsidRPr="00E43319" w:rsidRDefault="005F5BF0" w:rsidP="005F5BF0">
      <w:pPr>
        <w:jc w:val="both"/>
      </w:pPr>
      <w:r w:rsidRPr="00E43319">
        <w:rPr>
          <w:color w:val="000000"/>
          <w:sz w:val="27"/>
          <w:szCs w:val="27"/>
        </w:rPr>
        <w:tab/>
      </w:r>
      <w:r w:rsidR="0080457D">
        <w:t>щ)</w:t>
      </w:r>
      <w:r w:rsidRPr="00E43319">
        <w:t xml:space="preserve"> Проводилась работа по списанию государственного имущества ГУИПП «Бендерская типография «Полиграфист», ГУ «Приднестровская газета» и ГУ «Приднестровская радиокомпания», ГУП «Почта Приднестровья».</w:t>
      </w:r>
    </w:p>
    <w:p w14:paraId="39458C65" w14:textId="2CA06645" w:rsidR="005F5BF0" w:rsidRPr="00E43319" w:rsidRDefault="005F5BF0" w:rsidP="005F5BF0">
      <w:pPr>
        <w:jc w:val="both"/>
      </w:pPr>
      <w:r w:rsidRPr="00E43319">
        <w:tab/>
      </w:r>
      <w:r w:rsidR="0080457D">
        <w:t>ы)</w:t>
      </w:r>
      <w:r w:rsidRPr="00E43319">
        <w:t xml:space="preserve"> Проведен анализ деятельности </w:t>
      </w:r>
      <w:r w:rsidR="003E2482">
        <w:t xml:space="preserve">ГУП </w:t>
      </w:r>
      <w:r w:rsidRPr="00E43319">
        <w:t xml:space="preserve"> «Центр информационных технологий» за 2021 год</w:t>
      </w:r>
      <w:r w:rsidR="00C240B7">
        <w:t xml:space="preserve">, </w:t>
      </w:r>
      <w:r w:rsidR="003E2482">
        <w:t>ГУПС</w:t>
      </w:r>
      <w:r w:rsidRPr="00E43319">
        <w:t xml:space="preserve"> «Центр регулирования связи» за 2020-2021 годы и 1 полугодие 2022 года.</w:t>
      </w:r>
    </w:p>
    <w:p w14:paraId="5DB96173" w14:textId="353BFB5C" w:rsidR="005F5BF0" w:rsidRPr="00E43319" w:rsidRDefault="005F5BF0" w:rsidP="005F5BF0">
      <w:pPr>
        <w:jc w:val="both"/>
      </w:pPr>
      <w:r w:rsidRPr="00E43319">
        <w:tab/>
      </w:r>
      <w:r w:rsidR="0080457D">
        <w:t>э)</w:t>
      </w:r>
      <w:r>
        <w:t xml:space="preserve"> </w:t>
      </w:r>
      <w:r w:rsidRPr="00E43319">
        <w:t xml:space="preserve">Рассмотрение и согласование контрактов на выполнение работ, проводимых ГУП </w:t>
      </w:r>
      <w:r>
        <w:t>«</w:t>
      </w:r>
      <w:r w:rsidR="003E2482" w:rsidRPr="00E43319">
        <w:t>Центр информационных технологий</w:t>
      </w:r>
      <w:r>
        <w:t>»</w:t>
      </w:r>
      <w:r w:rsidRPr="00E43319">
        <w:t xml:space="preserve"> в рамках сопровождения, создания государственных информационных систем в 2022 году.</w:t>
      </w:r>
    </w:p>
    <w:p w14:paraId="41A4832E" w14:textId="60CD9785" w:rsidR="005F5BF0" w:rsidRPr="00E43319" w:rsidRDefault="005F5BF0" w:rsidP="005F5BF0">
      <w:pPr>
        <w:jc w:val="both"/>
        <w:rPr>
          <w:rFonts w:eastAsia="Calibri"/>
          <w:color w:val="000000"/>
        </w:rPr>
      </w:pPr>
      <w:r w:rsidRPr="00E43319">
        <w:tab/>
      </w:r>
      <w:r w:rsidR="0080457D">
        <w:t>ю)</w:t>
      </w:r>
      <w:r>
        <w:t xml:space="preserve"> </w:t>
      </w:r>
      <w:r w:rsidRPr="00E43319">
        <w:t xml:space="preserve">В соответствии с Законом Приднестровской Молдавской Республики от 31 декабря 2004 года № 513-З-III «О ценах (тарифах) и ценообразовании» (САЗ 05-1)  согласован проект </w:t>
      </w:r>
      <w:r w:rsidRPr="00E43319">
        <w:lastRenderedPageBreak/>
        <w:t xml:space="preserve">Приказа Министерства экономического развития ПМР </w:t>
      </w:r>
      <w:r w:rsidRPr="00E43319">
        <w:rPr>
          <w:rFonts w:eastAsia="Calibri"/>
          <w:color w:val="000000"/>
        </w:rPr>
        <w:t>«О внесении изменения в Приказ Министерства экономического развития Приднестровской Молдавской Республики от 13 октября 2021 года № 1006 «Об установлении на 2022 год предельных уровней тарифов и фиксированных тарифов на услуги почтовой связи» (пересылка письменной корреспонденции, посылок, денежных переводов) (регистрационный № 10626 от 10 ноября 2021 года)».</w:t>
      </w:r>
    </w:p>
    <w:p w14:paraId="1D47D2CF" w14:textId="4E2E9639" w:rsidR="005F5BF0" w:rsidRPr="00E43319" w:rsidRDefault="005F5BF0" w:rsidP="005F5BF0">
      <w:pPr>
        <w:jc w:val="both"/>
        <w:rPr>
          <w:rFonts w:eastAsia="Calibri"/>
          <w:color w:val="000000"/>
        </w:rPr>
      </w:pPr>
      <w:r w:rsidRPr="00E43319">
        <w:rPr>
          <w:rFonts w:eastAsia="Calibri"/>
          <w:color w:val="000000"/>
        </w:rPr>
        <w:tab/>
      </w:r>
      <w:r w:rsidR="0080457D">
        <w:rPr>
          <w:rFonts w:eastAsia="Calibri"/>
          <w:color w:val="000000"/>
        </w:rPr>
        <w:t>я)</w:t>
      </w:r>
      <w:r>
        <w:rPr>
          <w:rFonts w:eastAsia="Calibri"/>
          <w:color w:val="000000"/>
        </w:rPr>
        <w:t xml:space="preserve"> </w:t>
      </w:r>
      <w:r w:rsidRPr="00E43319">
        <w:rPr>
          <w:rFonts w:eastAsia="Calibri"/>
          <w:color w:val="000000"/>
        </w:rPr>
        <w:t>Согласование Приказа СЗАО «Интерднестрком» от 28 ноября 2022 года № 46 «Об утверждении тарифов на услуги телефонной сети на 2023 год»</w:t>
      </w:r>
      <w:r w:rsidR="00C240B7">
        <w:rPr>
          <w:rFonts w:eastAsia="Calibri"/>
          <w:color w:val="000000"/>
        </w:rPr>
        <w:t>, с</w:t>
      </w:r>
      <w:r w:rsidRPr="00E43319">
        <w:rPr>
          <w:rFonts w:eastAsia="Calibri"/>
          <w:color w:val="000000"/>
        </w:rPr>
        <w:t>огласование Приказа ООО «Энергоспецсервисобслуживание» от 29 ноября 2022 года № 152 «Об утверждении отпускных тарифов на услуги телефонной связи на 2023 год»</w:t>
      </w:r>
      <w:r w:rsidR="00C240B7">
        <w:rPr>
          <w:rFonts w:eastAsia="Calibri"/>
          <w:color w:val="000000"/>
        </w:rPr>
        <w:t>, с</w:t>
      </w:r>
      <w:r w:rsidRPr="00E43319">
        <w:rPr>
          <w:rFonts w:eastAsia="Calibri"/>
          <w:color w:val="000000"/>
        </w:rPr>
        <w:t>огласование Приказа ГУП «Почта Приднестровья» от 5 декабря 2022 года №406 «О введении на 2023 год отпускных тарифов на услуги почтовой связи».</w:t>
      </w:r>
    </w:p>
    <w:p w14:paraId="0CAC42F1" w14:textId="4F34C8A1" w:rsidR="00B20687" w:rsidRPr="00320D00" w:rsidRDefault="005F5BF0" w:rsidP="00820E7D">
      <w:pPr>
        <w:jc w:val="both"/>
      </w:pPr>
      <w:r w:rsidRPr="00E43319">
        <w:rPr>
          <w:rFonts w:eastAsia="Calibri"/>
          <w:color w:val="000000"/>
        </w:rPr>
        <w:tab/>
      </w:r>
      <w:r w:rsidRPr="00E43319">
        <w:t xml:space="preserve">       </w:t>
      </w:r>
      <w:r w:rsidRPr="00E43319">
        <w:tab/>
        <w:t xml:space="preserve"> </w:t>
      </w:r>
    </w:p>
    <w:p w14:paraId="20F62C3B" w14:textId="5FA4536F" w:rsidR="00E14217" w:rsidRPr="00AD21FC" w:rsidRDefault="00AD21FC" w:rsidP="00AD21FC">
      <w:pPr>
        <w:pStyle w:val="a4"/>
        <w:ind w:firstLine="709"/>
        <w:jc w:val="both"/>
        <w:rPr>
          <w:bCs/>
        </w:rPr>
      </w:pPr>
      <w:r w:rsidRPr="00AD21FC">
        <w:rPr>
          <w:bCs/>
        </w:rPr>
        <w:t>6.2.</w:t>
      </w:r>
      <w:r w:rsidR="00E14217" w:rsidRPr="00AD21FC">
        <w:rPr>
          <w:bCs/>
        </w:rPr>
        <w:t xml:space="preserve"> </w:t>
      </w:r>
      <w:r>
        <w:rPr>
          <w:bCs/>
        </w:rPr>
        <w:t>Деятельность Министерства в области г</w:t>
      </w:r>
      <w:r w:rsidR="00E14217" w:rsidRPr="00AD21FC">
        <w:rPr>
          <w:bCs/>
        </w:rPr>
        <w:t>осударственн</w:t>
      </w:r>
      <w:r>
        <w:rPr>
          <w:bCs/>
        </w:rPr>
        <w:t>ой</w:t>
      </w:r>
      <w:r w:rsidR="00E14217" w:rsidRPr="00AD21FC">
        <w:rPr>
          <w:bCs/>
        </w:rPr>
        <w:t xml:space="preserve"> гражданск</w:t>
      </w:r>
      <w:r>
        <w:rPr>
          <w:bCs/>
        </w:rPr>
        <w:t>ой</w:t>
      </w:r>
      <w:r w:rsidR="00E14217" w:rsidRPr="00AD21FC">
        <w:rPr>
          <w:bCs/>
        </w:rPr>
        <w:t xml:space="preserve"> служб</w:t>
      </w:r>
      <w:r>
        <w:rPr>
          <w:bCs/>
        </w:rPr>
        <w:t>ы</w:t>
      </w:r>
      <w:r w:rsidR="00E14217" w:rsidRPr="00AD21FC">
        <w:rPr>
          <w:bCs/>
        </w:rPr>
        <w:t xml:space="preserve"> и кадрово</w:t>
      </w:r>
      <w:r>
        <w:rPr>
          <w:bCs/>
        </w:rPr>
        <w:t>го</w:t>
      </w:r>
      <w:r w:rsidR="00E14217" w:rsidRPr="00AD21FC">
        <w:rPr>
          <w:bCs/>
        </w:rPr>
        <w:t xml:space="preserve"> обеспечени</w:t>
      </w:r>
      <w:r>
        <w:rPr>
          <w:bCs/>
        </w:rPr>
        <w:t>я</w:t>
      </w:r>
      <w:r w:rsidRPr="00AD21FC">
        <w:rPr>
          <w:bCs/>
        </w:rPr>
        <w:t>.</w:t>
      </w:r>
    </w:p>
    <w:p w14:paraId="1F0B8989" w14:textId="0CE17AD4" w:rsidR="00E14217" w:rsidRPr="002248B7" w:rsidRDefault="002248B7" w:rsidP="0060694F">
      <w:pPr>
        <w:pStyle w:val="a4"/>
        <w:jc w:val="both"/>
      </w:pPr>
      <w:r>
        <w:tab/>
      </w:r>
      <w:r w:rsidR="00E14217" w:rsidRPr="002248B7">
        <w:t>Кадровый состав Министерства образуют квалифицированные специалисты, обладающие необходимыми знаниями с опытом работы и молодые специалисты.</w:t>
      </w:r>
    </w:p>
    <w:p w14:paraId="18A805CB" w14:textId="6A0FAE01" w:rsidR="00E14217" w:rsidRPr="002248B7" w:rsidRDefault="00E14217" w:rsidP="00431F87">
      <w:pPr>
        <w:pStyle w:val="a4"/>
        <w:jc w:val="both"/>
      </w:pPr>
      <w:r w:rsidRPr="002248B7">
        <w:tab/>
        <w:t xml:space="preserve">Штатная численность Министерства составляет 84 штатных единиц. </w:t>
      </w:r>
      <w:r w:rsidR="00431F87" w:rsidRPr="002248B7">
        <w:t>В отчетном периоде</w:t>
      </w:r>
      <w:r w:rsidRPr="002248B7">
        <w:t xml:space="preserve"> в Министерство принято </w:t>
      </w:r>
      <w:r w:rsidR="00C01765" w:rsidRPr="002248B7">
        <w:t>10</w:t>
      </w:r>
      <w:r w:rsidRPr="002248B7">
        <w:t xml:space="preserve"> человек, выбыл</w:t>
      </w:r>
      <w:r w:rsidR="00412F96" w:rsidRPr="002248B7">
        <w:t>о</w:t>
      </w:r>
      <w:r w:rsidRPr="002248B7">
        <w:t xml:space="preserve"> </w:t>
      </w:r>
      <w:r w:rsidR="00C01765" w:rsidRPr="002248B7">
        <w:t>12</w:t>
      </w:r>
      <w:r w:rsidRPr="002248B7">
        <w:t xml:space="preserve"> человек.  Численность работников списо</w:t>
      </w:r>
      <w:r w:rsidR="003B13D1" w:rsidRPr="002248B7">
        <w:t xml:space="preserve">чного состава по состоянию на </w:t>
      </w:r>
      <w:r w:rsidR="00C01765" w:rsidRPr="002248B7">
        <w:t>31 января</w:t>
      </w:r>
      <w:r w:rsidRPr="002248B7">
        <w:t xml:space="preserve"> 202</w:t>
      </w:r>
      <w:r w:rsidR="00431F87" w:rsidRPr="002248B7">
        <w:t>2</w:t>
      </w:r>
      <w:r w:rsidRPr="002248B7">
        <w:t xml:space="preserve"> года составляет </w:t>
      </w:r>
      <w:r w:rsidR="00C01765" w:rsidRPr="002248B7">
        <w:t>58 человек</w:t>
      </w:r>
      <w:r w:rsidR="00412F96" w:rsidRPr="002248B7">
        <w:t>, а также 4</w:t>
      </w:r>
      <w:r w:rsidRPr="002248B7">
        <w:t xml:space="preserve"> человек</w:t>
      </w:r>
      <w:r w:rsidR="00412F96" w:rsidRPr="002248B7">
        <w:t>а</w:t>
      </w:r>
      <w:r w:rsidRPr="002248B7">
        <w:t xml:space="preserve"> работают на условиях внешнего совместительства. Средний возраст сотрудников Министерства составляет 40 лет.</w:t>
      </w:r>
    </w:p>
    <w:p w14:paraId="537427EF" w14:textId="3BFD71E9" w:rsidR="00E14217" w:rsidRDefault="00E14217" w:rsidP="00431F87">
      <w:pPr>
        <w:pStyle w:val="a4"/>
        <w:jc w:val="both"/>
      </w:pPr>
      <w:r w:rsidRPr="002248B7">
        <w:tab/>
      </w:r>
      <w:r w:rsidR="00C01765" w:rsidRPr="002248B7">
        <w:t>В</w:t>
      </w:r>
      <w:r w:rsidR="00431F87" w:rsidRPr="002248B7">
        <w:t xml:space="preserve"> </w:t>
      </w:r>
      <w:r w:rsidR="003277A7" w:rsidRPr="002248B7">
        <w:t>202</w:t>
      </w:r>
      <w:r w:rsidR="00431F87" w:rsidRPr="002248B7">
        <w:t>2</w:t>
      </w:r>
      <w:r w:rsidR="003277A7" w:rsidRPr="002248B7">
        <w:t xml:space="preserve"> год</w:t>
      </w:r>
      <w:r w:rsidR="00C01765" w:rsidRPr="002248B7">
        <w:t>у</w:t>
      </w:r>
      <w:r w:rsidR="0060694F" w:rsidRPr="002248B7">
        <w:t xml:space="preserve"> з</w:t>
      </w:r>
      <w:r w:rsidRPr="002248B7">
        <w:t>а многолетний добросовестный труд и профессиональные успехи к профессиональным и государственным праздникам,</w:t>
      </w:r>
      <w:r w:rsidR="0060694F" w:rsidRPr="002248B7">
        <w:t xml:space="preserve"> а также в связи с юбилейными датами со дня рождения</w:t>
      </w:r>
      <w:r w:rsidR="000B7F8F" w:rsidRPr="002248B7">
        <w:t>,</w:t>
      </w:r>
      <w:r w:rsidRPr="002248B7">
        <w:t xml:space="preserve"> </w:t>
      </w:r>
      <w:r w:rsidR="000F58FF" w:rsidRPr="002248B7">
        <w:t>ряд</w:t>
      </w:r>
      <w:r w:rsidRPr="002248B7">
        <w:t xml:space="preserve"> сотрудник</w:t>
      </w:r>
      <w:r w:rsidR="000F58FF" w:rsidRPr="002248B7">
        <w:t>ов</w:t>
      </w:r>
      <w:r w:rsidRPr="002248B7">
        <w:t xml:space="preserve"> Министерства </w:t>
      </w:r>
      <w:r w:rsidR="0060694F" w:rsidRPr="002248B7">
        <w:t xml:space="preserve">были </w:t>
      </w:r>
      <w:r w:rsidRPr="002248B7">
        <w:t>награждены государственными, правительственными</w:t>
      </w:r>
      <w:r w:rsidR="000B7F8F" w:rsidRPr="002248B7">
        <w:t xml:space="preserve"> и</w:t>
      </w:r>
      <w:r w:rsidRPr="002248B7">
        <w:t xml:space="preserve"> ведомственными наградами.</w:t>
      </w:r>
    </w:p>
    <w:p w14:paraId="0507BEE8" w14:textId="1406C2F9" w:rsidR="00EA13EF" w:rsidRPr="002248B7" w:rsidRDefault="00EA13EF" w:rsidP="00431F87">
      <w:pPr>
        <w:pStyle w:val="a4"/>
        <w:jc w:val="both"/>
      </w:pPr>
      <w:r>
        <w:tab/>
        <w:t>За 2022 год Министерством было объявлено 9 конкурсов на замещение, вакантных должностей государственной гражданской службы, из них состоялись только 2 конкурса при участии двух и более конкурсантов, допущенных к участию в конкурсе.</w:t>
      </w:r>
    </w:p>
    <w:p w14:paraId="2A2CD88D" w14:textId="58362E1F" w:rsidR="00E14217" w:rsidRPr="002248B7" w:rsidRDefault="0060694F" w:rsidP="0060694F">
      <w:pPr>
        <w:pStyle w:val="a4"/>
        <w:ind w:firstLine="708"/>
        <w:jc w:val="both"/>
      </w:pPr>
      <w:r w:rsidRPr="002248B7">
        <w:t>В Министерстве н</w:t>
      </w:r>
      <w:r w:rsidR="00E14217" w:rsidRPr="002248B7">
        <w:t>а постоянной основе осуществляется контроль за исполнением предъявляемых в порядке, установленном нормативными правовыми актами Приднестровской Молдавской Республики, квалификационных требований к гражданам, претендующим на замещение должностей государственной</w:t>
      </w:r>
      <w:r w:rsidR="00412F96" w:rsidRPr="002248B7">
        <w:t xml:space="preserve"> гражданской</w:t>
      </w:r>
      <w:r w:rsidR="00E14217" w:rsidRPr="002248B7">
        <w:t xml:space="preserve"> службы.</w:t>
      </w:r>
    </w:p>
    <w:p w14:paraId="1B089A63" w14:textId="42216ADD" w:rsidR="00E14217" w:rsidRPr="002248B7" w:rsidRDefault="0060694F" w:rsidP="0060694F">
      <w:pPr>
        <w:contextualSpacing/>
        <w:jc w:val="both"/>
      </w:pPr>
      <w:r w:rsidRPr="002248B7">
        <w:tab/>
        <w:t>Также н</w:t>
      </w:r>
      <w:r w:rsidR="00E14217" w:rsidRPr="002248B7">
        <w:t>а постоянной основе осуществляется комплекс организационных, разъяснительных и иных мер по соблюдению государственными гражданскими служащими Министерства запретов, ограничений и требований, установленных в целях противодействия коррупции.</w:t>
      </w:r>
    </w:p>
    <w:p w14:paraId="29D2A55D" w14:textId="1D5562A4" w:rsidR="00F10473" w:rsidRDefault="00F10473" w:rsidP="0060694F">
      <w:pPr>
        <w:contextualSpacing/>
        <w:jc w:val="both"/>
      </w:pPr>
      <w:r w:rsidRPr="002248B7">
        <w:tab/>
        <w:t>Кроме того, Министерство регулярно предоставляет площадку для прохождения учебной, производственной и ознакомительной практик студентам организаций образования.</w:t>
      </w:r>
    </w:p>
    <w:p w14:paraId="346FCF3E" w14:textId="5E72A6B0" w:rsidR="001A4193" w:rsidRPr="00F1504B" w:rsidRDefault="001A4193" w:rsidP="001A4193">
      <w:pPr>
        <w:shd w:val="clear" w:color="auto" w:fill="FFFFFF"/>
        <w:jc w:val="both"/>
        <w:rPr>
          <w:color w:val="00B050"/>
        </w:rPr>
      </w:pPr>
      <w:r w:rsidRPr="00F1504B">
        <w:rPr>
          <w:color w:val="00B050"/>
        </w:rPr>
        <w:tab/>
      </w:r>
      <w:r w:rsidRPr="004D46FD">
        <w:t xml:space="preserve">Также, в 2022 году Министерством был разработан </w:t>
      </w:r>
      <w:r w:rsidRPr="004D46FD">
        <w:rPr>
          <w:bCs/>
        </w:rPr>
        <w:t xml:space="preserve">проект </w:t>
      </w:r>
      <w:r w:rsidRPr="004D46FD">
        <w:rPr>
          <w:bCs/>
          <w:iCs/>
        </w:rPr>
        <w:t xml:space="preserve">постановления Правительства Приднестровской Молдавской Республики «О внесении дополнений в Постановление Правительства Приднестровской Молдавской Республики  от 7 апреля 2021 года № 115 </w:t>
      </w:r>
      <w:r w:rsidRPr="004D46FD">
        <w:rPr>
          <w:bCs/>
        </w:rPr>
        <w:t>«Об утверждении Порядка заключения и расторжения договора об оказании образовательных услуг в организациях профессионального образования Приднестровской Молдавской Республики за счет средств республиканского бюджета и его Типовой формы».</w:t>
      </w:r>
      <w:r w:rsidRPr="004D46FD">
        <w:rPr>
          <w:rFonts w:eastAsia="Calibri"/>
        </w:rPr>
        <w:t xml:space="preserve"> Цель разработки указанного проекта - утверждение формы договора об оказании образовательных услуг в организациях профессионального образования Приднестровской Молдавской Республики по основным образовательным программам в области инфокоммуникационных технологий и систем связи, информатики и вычислительной техники, информационных систем и технологий, программной инженерии, медиакоммуникаций, журналистики, издательского дела. Также, проект</w:t>
      </w:r>
      <w:r w:rsidRPr="004D46FD">
        <w:rPr>
          <w:iCs/>
        </w:rPr>
        <w:t xml:space="preserve"> направлен на закрепление на нормативном уровне условий обучения граждан и требований к уровню получаемых ими знаний </w:t>
      </w:r>
      <w:r w:rsidRPr="004D46FD">
        <w:rPr>
          <w:rFonts w:hint="eastAsia"/>
          <w:bCs/>
        </w:rPr>
        <w:t>в</w:t>
      </w:r>
      <w:r w:rsidRPr="004D46FD">
        <w:rPr>
          <w:bCs/>
        </w:rPr>
        <w:t xml:space="preserve"> </w:t>
      </w:r>
      <w:r w:rsidRPr="004D46FD">
        <w:rPr>
          <w:rFonts w:hint="eastAsia"/>
          <w:bCs/>
        </w:rPr>
        <w:t>организациях</w:t>
      </w:r>
      <w:r w:rsidRPr="004D46FD">
        <w:rPr>
          <w:bCs/>
        </w:rPr>
        <w:t xml:space="preserve"> </w:t>
      </w:r>
      <w:r w:rsidRPr="004D46FD">
        <w:rPr>
          <w:rFonts w:hint="eastAsia"/>
        </w:rPr>
        <w:t>профессионального</w:t>
      </w:r>
      <w:r w:rsidRPr="004D46FD">
        <w:t xml:space="preserve"> </w:t>
      </w:r>
      <w:r w:rsidRPr="004D46FD">
        <w:rPr>
          <w:rFonts w:hint="eastAsia"/>
        </w:rPr>
        <w:t>образования</w:t>
      </w:r>
      <w:r w:rsidRPr="004D46FD">
        <w:t xml:space="preserve"> по обозначенным </w:t>
      </w:r>
      <w:r w:rsidRPr="004D46FD">
        <w:lastRenderedPageBreak/>
        <w:t>образовательным программам,</w:t>
      </w:r>
      <w:r w:rsidRPr="004D46FD">
        <w:rPr>
          <w:iCs/>
        </w:rPr>
        <w:t xml:space="preserve"> что позволит осуществлять плановое развитие сферы информационных технологий в Приднестровской Молдавской Республике.</w:t>
      </w:r>
    </w:p>
    <w:p w14:paraId="7CE12BED" w14:textId="25D93905" w:rsidR="007A3A90" w:rsidRPr="00C64B66" w:rsidRDefault="00C64B66" w:rsidP="00C64B66">
      <w:pPr>
        <w:ind w:firstLine="709"/>
        <w:contextualSpacing/>
        <w:jc w:val="both"/>
        <w:rPr>
          <w:bCs/>
        </w:rPr>
      </w:pPr>
      <w:r w:rsidRPr="00C64B66">
        <w:rPr>
          <w:bCs/>
        </w:rPr>
        <w:t>Министерство</w:t>
      </w:r>
      <w:r>
        <w:rPr>
          <w:bCs/>
        </w:rPr>
        <w:t xml:space="preserve">м в 2022 году заключены трехсторонние договоры </w:t>
      </w:r>
      <w:r w:rsidRPr="00C64B66">
        <w:rPr>
          <w:bCs/>
        </w:rPr>
        <w:t>на оказание образовательных услуг в организациях профессионального образования Приднестровской Молдавской Республики за счет средств республиканского бюджета по основным образовательным программам в области инфокоммуникационных технологий и систем связи, информатики и вычислительной техники, информационных систем и технологий, программной инженерии, медиакоммуникаций, журналистики, издательского дела</w:t>
      </w:r>
      <w:r>
        <w:rPr>
          <w:bCs/>
        </w:rPr>
        <w:t xml:space="preserve"> в количестве 253 </w:t>
      </w:r>
      <w:r w:rsidR="00A566A8">
        <w:rPr>
          <w:bCs/>
        </w:rPr>
        <w:t>догово</w:t>
      </w:r>
      <w:r w:rsidR="00812C71">
        <w:rPr>
          <w:bCs/>
        </w:rPr>
        <w:t>ров</w:t>
      </w:r>
      <w:r>
        <w:rPr>
          <w:bCs/>
        </w:rPr>
        <w:t>, включая следующие направления подготовки:</w:t>
      </w:r>
    </w:p>
    <w:tbl>
      <w:tblPr>
        <w:tblStyle w:val="af4"/>
        <w:tblpPr w:leftFromText="180" w:rightFromText="180" w:vertAnchor="text" w:tblpY="1"/>
        <w:tblOverlap w:val="never"/>
        <w:tblW w:w="0" w:type="auto"/>
        <w:tblLook w:val="04A0" w:firstRow="1" w:lastRow="0" w:firstColumn="1" w:lastColumn="0" w:noHBand="0" w:noVBand="1"/>
      </w:tblPr>
      <w:tblGrid>
        <w:gridCol w:w="704"/>
        <w:gridCol w:w="7229"/>
        <w:gridCol w:w="1417"/>
      </w:tblGrid>
      <w:tr w:rsidR="007A3A90" w:rsidRPr="007A3A90" w14:paraId="400E0B39" w14:textId="77777777" w:rsidTr="00C64B66">
        <w:tc>
          <w:tcPr>
            <w:tcW w:w="704" w:type="dxa"/>
          </w:tcPr>
          <w:p w14:paraId="4E220B2C" w14:textId="41103104" w:rsidR="007A3A90" w:rsidRPr="007A3A90" w:rsidRDefault="00C64B66" w:rsidP="00C64B66">
            <w:pPr>
              <w:contextualSpacing/>
              <w:jc w:val="center"/>
            </w:pPr>
            <w:r>
              <w:t>№ п/п</w:t>
            </w:r>
          </w:p>
        </w:tc>
        <w:tc>
          <w:tcPr>
            <w:tcW w:w="7229" w:type="dxa"/>
          </w:tcPr>
          <w:p w14:paraId="0B13843C" w14:textId="3FC27489" w:rsidR="007A3A90" w:rsidRPr="007A3A90" w:rsidRDefault="00C64B66" w:rsidP="00C64B66">
            <w:pPr>
              <w:contextualSpacing/>
              <w:jc w:val="center"/>
            </w:pPr>
            <w:r>
              <w:t xml:space="preserve">Наименование </w:t>
            </w:r>
            <w:r w:rsidR="00AB49C7">
              <w:t>направления</w:t>
            </w:r>
            <w:r>
              <w:t xml:space="preserve"> </w:t>
            </w:r>
            <w:r w:rsidR="00AB49C7">
              <w:t>подготовки</w:t>
            </w:r>
          </w:p>
        </w:tc>
        <w:tc>
          <w:tcPr>
            <w:tcW w:w="1417" w:type="dxa"/>
          </w:tcPr>
          <w:p w14:paraId="4E131F6E" w14:textId="5D0F8E5B" w:rsidR="007A3A90" w:rsidRDefault="00C64B66" w:rsidP="00C64B66">
            <w:pPr>
              <w:contextualSpacing/>
              <w:jc w:val="center"/>
            </w:pPr>
            <w:r>
              <w:t>Количество</w:t>
            </w:r>
          </w:p>
          <w:p w14:paraId="06C49ED5" w14:textId="3CEC29C0" w:rsidR="00C64B66" w:rsidRPr="007A3A90" w:rsidRDefault="00C64B66" w:rsidP="00C64B66">
            <w:pPr>
              <w:contextualSpacing/>
              <w:jc w:val="center"/>
            </w:pPr>
            <w:r>
              <w:t>договоров</w:t>
            </w:r>
          </w:p>
        </w:tc>
      </w:tr>
      <w:tr w:rsidR="007A3A90" w:rsidRPr="007A3A90" w14:paraId="7E323487" w14:textId="77777777" w:rsidTr="00C64B66">
        <w:tc>
          <w:tcPr>
            <w:tcW w:w="9350" w:type="dxa"/>
            <w:gridSpan w:val="3"/>
          </w:tcPr>
          <w:p w14:paraId="75D16C3C" w14:textId="1841EC0F" w:rsidR="007A3A90" w:rsidRPr="00216A13" w:rsidRDefault="007A3A90" w:rsidP="000E5DC9">
            <w:pPr>
              <w:contextualSpacing/>
              <w:jc w:val="center"/>
              <w:rPr>
                <w:b/>
                <w:sz w:val="30"/>
                <w:szCs w:val="30"/>
                <w:u w:val="single"/>
              </w:rPr>
            </w:pPr>
            <w:r w:rsidRPr="00216A13">
              <w:rPr>
                <w:b/>
                <w:sz w:val="30"/>
                <w:szCs w:val="30"/>
                <w:u w:val="single"/>
              </w:rPr>
              <w:t>ПГУ им. Т.Г. Шевченко</w:t>
            </w:r>
          </w:p>
        </w:tc>
      </w:tr>
      <w:tr w:rsidR="007A3A90" w:rsidRPr="007A3A90" w14:paraId="2DAD490F" w14:textId="77777777" w:rsidTr="00C64B66">
        <w:tc>
          <w:tcPr>
            <w:tcW w:w="704" w:type="dxa"/>
          </w:tcPr>
          <w:p w14:paraId="67160D43" w14:textId="77777777" w:rsidR="007A3A90" w:rsidRPr="007A3A90" w:rsidRDefault="007A3A90" w:rsidP="000E5DC9">
            <w:pPr>
              <w:contextualSpacing/>
              <w:jc w:val="both"/>
            </w:pPr>
          </w:p>
        </w:tc>
        <w:tc>
          <w:tcPr>
            <w:tcW w:w="7229" w:type="dxa"/>
          </w:tcPr>
          <w:p w14:paraId="5407A4AC" w14:textId="44AD6B76" w:rsidR="007A3A90" w:rsidRPr="000E5DC9" w:rsidRDefault="000E5DC9" w:rsidP="000E5DC9">
            <w:pPr>
              <w:contextualSpacing/>
              <w:jc w:val="both"/>
              <w:rPr>
                <w:b/>
              </w:rPr>
            </w:pPr>
            <w:r w:rsidRPr="000E5DC9">
              <w:rPr>
                <w:b/>
              </w:rPr>
              <w:t>Инженерно-технический институт:</w:t>
            </w:r>
          </w:p>
        </w:tc>
        <w:tc>
          <w:tcPr>
            <w:tcW w:w="1417" w:type="dxa"/>
          </w:tcPr>
          <w:p w14:paraId="44453273" w14:textId="092827E1" w:rsidR="007A3A90" w:rsidRPr="00154FDF" w:rsidRDefault="00C84922" w:rsidP="00C84922">
            <w:pPr>
              <w:contextualSpacing/>
              <w:jc w:val="center"/>
              <w:rPr>
                <w:b/>
                <w:bCs/>
              </w:rPr>
            </w:pPr>
            <w:r w:rsidRPr="00154FDF">
              <w:rPr>
                <w:b/>
                <w:bCs/>
              </w:rPr>
              <w:t>7</w:t>
            </w:r>
            <w:r w:rsidR="00216A13">
              <w:rPr>
                <w:b/>
                <w:bCs/>
              </w:rPr>
              <w:t>6</w:t>
            </w:r>
          </w:p>
        </w:tc>
      </w:tr>
      <w:tr w:rsidR="007A3A90" w:rsidRPr="007A3A90" w14:paraId="754AB120" w14:textId="77777777" w:rsidTr="00C64B66">
        <w:tc>
          <w:tcPr>
            <w:tcW w:w="704" w:type="dxa"/>
          </w:tcPr>
          <w:p w14:paraId="6BD891C6" w14:textId="3C156F1A" w:rsidR="007A3A90" w:rsidRPr="007A3A90" w:rsidRDefault="00216A13" w:rsidP="00216A13">
            <w:pPr>
              <w:contextualSpacing/>
              <w:jc w:val="center"/>
            </w:pPr>
            <w:r>
              <w:t>1</w:t>
            </w:r>
          </w:p>
        </w:tc>
        <w:tc>
          <w:tcPr>
            <w:tcW w:w="7229" w:type="dxa"/>
          </w:tcPr>
          <w:p w14:paraId="6E5D4426" w14:textId="09EA4C2E" w:rsidR="007A3A90" w:rsidRPr="007A3A90" w:rsidRDefault="000E5DC9" w:rsidP="000E5DC9">
            <w:pPr>
              <w:contextualSpacing/>
              <w:jc w:val="both"/>
            </w:pPr>
            <w:r w:rsidRPr="000E5DC9">
              <w:rPr>
                <w:bCs/>
              </w:rPr>
              <w:t>Программная инженерия</w:t>
            </w:r>
          </w:p>
        </w:tc>
        <w:tc>
          <w:tcPr>
            <w:tcW w:w="1417" w:type="dxa"/>
          </w:tcPr>
          <w:p w14:paraId="0B0C6350" w14:textId="49C1C274" w:rsidR="007A3A90" w:rsidRPr="007A3A90" w:rsidRDefault="00C84922" w:rsidP="00C84922">
            <w:pPr>
              <w:contextualSpacing/>
              <w:jc w:val="center"/>
            </w:pPr>
            <w:r>
              <w:t>25</w:t>
            </w:r>
          </w:p>
        </w:tc>
      </w:tr>
      <w:tr w:rsidR="007A3A90" w:rsidRPr="007A3A90" w14:paraId="3EE81F60" w14:textId="77777777" w:rsidTr="00C64B66">
        <w:tc>
          <w:tcPr>
            <w:tcW w:w="704" w:type="dxa"/>
          </w:tcPr>
          <w:p w14:paraId="4D7A1A40" w14:textId="1D53FA3C" w:rsidR="007A3A90" w:rsidRPr="007A3A90" w:rsidRDefault="00216A13" w:rsidP="00216A13">
            <w:pPr>
              <w:contextualSpacing/>
              <w:jc w:val="center"/>
            </w:pPr>
            <w:r>
              <w:t>2</w:t>
            </w:r>
          </w:p>
        </w:tc>
        <w:tc>
          <w:tcPr>
            <w:tcW w:w="7229" w:type="dxa"/>
          </w:tcPr>
          <w:p w14:paraId="604DEC61" w14:textId="50091556" w:rsidR="007A3A90" w:rsidRPr="000E5DC9" w:rsidRDefault="000E5DC9" w:rsidP="000E5DC9">
            <w:pPr>
              <w:contextualSpacing/>
              <w:jc w:val="both"/>
              <w:rPr>
                <w:bCs/>
              </w:rPr>
            </w:pPr>
            <w:r w:rsidRPr="000E5DC9">
              <w:rPr>
                <w:bCs/>
              </w:rPr>
              <w:t>Информатика и вычислительная техника</w:t>
            </w:r>
          </w:p>
        </w:tc>
        <w:tc>
          <w:tcPr>
            <w:tcW w:w="1417" w:type="dxa"/>
          </w:tcPr>
          <w:p w14:paraId="28722AFE" w14:textId="0F8DA0B2" w:rsidR="007A3A90" w:rsidRPr="007A3A90" w:rsidRDefault="00C84922" w:rsidP="00C84922">
            <w:pPr>
              <w:contextualSpacing/>
              <w:jc w:val="center"/>
            </w:pPr>
            <w:r>
              <w:t>20</w:t>
            </w:r>
          </w:p>
        </w:tc>
      </w:tr>
      <w:tr w:rsidR="007A3A90" w:rsidRPr="007A3A90" w14:paraId="10E3BA76" w14:textId="77777777" w:rsidTr="00C64B66">
        <w:tc>
          <w:tcPr>
            <w:tcW w:w="704" w:type="dxa"/>
          </w:tcPr>
          <w:p w14:paraId="340B3682" w14:textId="39B395B5" w:rsidR="007A3A90" w:rsidRPr="007A3A90" w:rsidRDefault="00216A13" w:rsidP="00216A13">
            <w:pPr>
              <w:contextualSpacing/>
              <w:jc w:val="center"/>
            </w:pPr>
            <w:r>
              <w:t>3</w:t>
            </w:r>
          </w:p>
        </w:tc>
        <w:tc>
          <w:tcPr>
            <w:tcW w:w="7229" w:type="dxa"/>
          </w:tcPr>
          <w:p w14:paraId="2D36D77E" w14:textId="574CD05F" w:rsidR="007A3A90" w:rsidRPr="007A3A90" w:rsidRDefault="000E5DC9" w:rsidP="000E5DC9">
            <w:pPr>
              <w:contextualSpacing/>
              <w:jc w:val="both"/>
            </w:pPr>
            <w:r w:rsidRPr="000E5DC9">
              <w:rPr>
                <w:bCs/>
              </w:rPr>
              <w:t>Информационные системы и технологии</w:t>
            </w:r>
          </w:p>
        </w:tc>
        <w:tc>
          <w:tcPr>
            <w:tcW w:w="1417" w:type="dxa"/>
          </w:tcPr>
          <w:p w14:paraId="2BF5D471" w14:textId="75F2B6BF" w:rsidR="007A3A90" w:rsidRPr="007A3A90" w:rsidRDefault="00C84922" w:rsidP="00C84922">
            <w:pPr>
              <w:contextualSpacing/>
              <w:jc w:val="center"/>
            </w:pPr>
            <w:r>
              <w:t>20</w:t>
            </w:r>
          </w:p>
        </w:tc>
      </w:tr>
      <w:tr w:rsidR="007A3A90" w:rsidRPr="007A3A90" w14:paraId="1BEB2E1A" w14:textId="77777777" w:rsidTr="00C64B66">
        <w:tc>
          <w:tcPr>
            <w:tcW w:w="704" w:type="dxa"/>
          </w:tcPr>
          <w:p w14:paraId="46504F4A" w14:textId="3983064A" w:rsidR="007A3A90" w:rsidRPr="007A3A90" w:rsidRDefault="00216A13" w:rsidP="00216A13">
            <w:pPr>
              <w:contextualSpacing/>
              <w:jc w:val="center"/>
            </w:pPr>
            <w:r>
              <w:t>4</w:t>
            </w:r>
          </w:p>
        </w:tc>
        <w:tc>
          <w:tcPr>
            <w:tcW w:w="7229" w:type="dxa"/>
          </w:tcPr>
          <w:p w14:paraId="11FEABF8" w14:textId="55037BC5" w:rsidR="007A3A90" w:rsidRPr="000E5DC9" w:rsidRDefault="000E5DC9" w:rsidP="000E5DC9">
            <w:pPr>
              <w:contextualSpacing/>
              <w:jc w:val="both"/>
              <w:rPr>
                <w:bCs/>
              </w:rPr>
            </w:pPr>
            <w:r w:rsidRPr="000E5DC9">
              <w:rPr>
                <w:bCs/>
              </w:rPr>
              <w:t>Информационные системы и технологии (Защита информации в информационных системах)</w:t>
            </w:r>
          </w:p>
        </w:tc>
        <w:tc>
          <w:tcPr>
            <w:tcW w:w="1417" w:type="dxa"/>
          </w:tcPr>
          <w:p w14:paraId="7217F3A6" w14:textId="3CB9DC61" w:rsidR="007A3A90" w:rsidRPr="007A3A90" w:rsidRDefault="00C84922" w:rsidP="00C84922">
            <w:pPr>
              <w:contextualSpacing/>
              <w:jc w:val="center"/>
            </w:pPr>
            <w:r>
              <w:t>11</w:t>
            </w:r>
          </w:p>
        </w:tc>
      </w:tr>
      <w:tr w:rsidR="007A3A90" w:rsidRPr="007A3A90" w14:paraId="22464D2F" w14:textId="77777777" w:rsidTr="00C64B66">
        <w:tc>
          <w:tcPr>
            <w:tcW w:w="704" w:type="dxa"/>
          </w:tcPr>
          <w:p w14:paraId="1E7C9424" w14:textId="77777777" w:rsidR="007A3A90" w:rsidRPr="007A3A90" w:rsidRDefault="007A3A90" w:rsidP="000E5DC9">
            <w:pPr>
              <w:contextualSpacing/>
              <w:jc w:val="both"/>
            </w:pPr>
          </w:p>
        </w:tc>
        <w:tc>
          <w:tcPr>
            <w:tcW w:w="7229" w:type="dxa"/>
          </w:tcPr>
          <w:p w14:paraId="2C4BE2D9" w14:textId="6DA2EA7D" w:rsidR="007A3A90" w:rsidRPr="000E5DC9" w:rsidRDefault="000E5DC9" w:rsidP="000E5DC9">
            <w:pPr>
              <w:contextualSpacing/>
              <w:jc w:val="both"/>
              <w:rPr>
                <w:b/>
              </w:rPr>
            </w:pPr>
            <w:r w:rsidRPr="000E5DC9">
              <w:rPr>
                <w:b/>
              </w:rPr>
              <w:t>Рыбницкий филиал ПГУ им. Т.Г. Шевченко</w:t>
            </w:r>
            <w:r>
              <w:rPr>
                <w:b/>
              </w:rPr>
              <w:t>:</w:t>
            </w:r>
          </w:p>
        </w:tc>
        <w:tc>
          <w:tcPr>
            <w:tcW w:w="1417" w:type="dxa"/>
          </w:tcPr>
          <w:p w14:paraId="764A7A64" w14:textId="0D005019" w:rsidR="007A3A90" w:rsidRPr="00154FDF" w:rsidRDefault="00C84922" w:rsidP="00C84922">
            <w:pPr>
              <w:contextualSpacing/>
              <w:jc w:val="center"/>
              <w:rPr>
                <w:b/>
                <w:bCs/>
              </w:rPr>
            </w:pPr>
            <w:r w:rsidRPr="00154FDF">
              <w:rPr>
                <w:b/>
                <w:bCs/>
              </w:rPr>
              <w:t>21</w:t>
            </w:r>
          </w:p>
        </w:tc>
      </w:tr>
      <w:tr w:rsidR="007A3A90" w:rsidRPr="007A3A90" w14:paraId="3A8576F0" w14:textId="77777777" w:rsidTr="00C64B66">
        <w:tc>
          <w:tcPr>
            <w:tcW w:w="704" w:type="dxa"/>
          </w:tcPr>
          <w:p w14:paraId="766AE425" w14:textId="72950DEF" w:rsidR="007A3A90" w:rsidRPr="007A3A90" w:rsidRDefault="00216A13" w:rsidP="00216A13">
            <w:pPr>
              <w:contextualSpacing/>
              <w:jc w:val="center"/>
            </w:pPr>
            <w:r>
              <w:t>5</w:t>
            </w:r>
          </w:p>
        </w:tc>
        <w:tc>
          <w:tcPr>
            <w:tcW w:w="7229" w:type="dxa"/>
          </w:tcPr>
          <w:p w14:paraId="7DBF64BC" w14:textId="152CC183" w:rsidR="007A3A90" w:rsidRPr="007A3A90" w:rsidRDefault="000E5DC9" w:rsidP="000E5DC9">
            <w:pPr>
              <w:tabs>
                <w:tab w:val="left" w:pos="975"/>
              </w:tabs>
              <w:contextualSpacing/>
              <w:jc w:val="both"/>
            </w:pPr>
            <w:r w:rsidRPr="000E5DC9">
              <w:rPr>
                <w:bCs/>
              </w:rPr>
              <w:t>Программная инженерия</w:t>
            </w:r>
          </w:p>
        </w:tc>
        <w:tc>
          <w:tcPr>
            <w:tcW w:w="1417" w:type="dxa"/>
          </w:tcPr>
          <w:p w14:paraId="328885E5" w14:textId="600D85DA" w:rsidR="007A3A90" w:rsidRPr="007A3A90" w:rsidRDefault="00C84922" w:rsidP="00C84922">
            <w:pPr>
              <w:contextualSpacing/>
              <w:jc w:val="center"/>
            </w:pPr>
            <w:r>
              <w:t>6</w:t>
            </w:r>
          </w:p>
        </w:tc>
      </w:tr>
      <w:tr w:rsidR="007A3A90" w:rsidRPr="007A3A90" w14:paraId="0DF521A2" w14:textId="77777777" w:rsidTr="00C64B66">
        <w:tc>
          <w:tcPr>
            <w:tcW w:w="704" w:type="dxa"/>
          </w:tcPr>
          <w:p w14:paraId="0BF89845" w14:textId="5B448DD9" w:rsidR="007A3A90" w:rsidRPr="007A3A90" w:rsidRDefault="00216A13" w:rsidP="00216A13">
            <w:pPr>
              <w:contextualSpacing/>
              <w:jc w:val="center"/>
            </w:pPr>
            <w:r>
              <w:t>6</w:t>
            </w:r>
          </w:p>
        </w:tc>
        <w:tc>
          <w:tcPr>
            <w:tcW w:w="7229" w:type="dxa"/>
          </w:tcPr>
          <w:p w14:paraId="5AF6580C" w14:textId="58A10585" w:rsidR="007A3A90" w:rsidRPr="007A3A90" w:rsidRDefault="000E5DC9" w:rsidP="000E5DC9">
            <w:pPr>
              <w:contextualSpacing/>
              <w:jc w:val="both"/>
            </w:pPr>
            <w:r w:rsidRPr="000E5DC9">
              <w:rPr>
                <w:bCs/>
              </w:rPr>
              <w:t>Прикладная информатика</w:t>
            </w:r>
          </w:p>
        </w:tc>
        <w:tc>
          <w:tcPr>
            <w:tcW w:w="1417" w:type="dxa"/>
          </w:tcPr>
          <w:p w14:paraId="379C9B0D" w14:textId="619ED557" w:rsidR="007A3A90" w:rsidRPr="007A3A90" w:rsidRDefault="00C84922" w:rsidP="00C84922">
            <w:pPr>
              <w:contextualSpacing/>
              <w:jc w:val="center"/>
            </w:pPr>
            <w:r w:rsidRPr="00C84922">
              <w:t>6</w:t>
            </w:r>
          </w:p>
        </w:tc>
      </w:tr>
      <w:tr w:rsidR="007A3A90" w:rsidRPr="007A3A90" w14:paraId="105B049B" w14:textId="77777777" w:rsidTr="00C64B66">
        <w:tc>
          <w:tcPr>
            <w:tcW w:w="704" w:type="dxa"/>
          </w:tcPr>
          <w:p w14:paraId="3B81DB3B" w14:textId="700299C4" w:rsidR="007A3A90" w:rsidRPr="007A3A90" w:rsidRDefault="00216A13" w:rsidP="00216A13">
            <w:pPr>
              <w:contextualSpacing/>
              <w:jc w:val="center"/>
            </w:pPr>
            <w:r>
              <w:t>7</w:t>
            </w:r>
          </w:p>
        </w:tc>
        <w:tc>
          <w:tcPr>
            <w:tcW w:w="7229" w:type="dxa"/>
          </w:tcPr>
          <w:p w14:paraId="7FC429DE" w14:textId="7EEDB76E" w:rsidR="007A3A90" w:rsidRPr="007A3A90" w:rsidRDefault="000E5DC9" w:rsidP="000E5DC9">
            <w:pPr>
              <w:contextualSpacing/>
              <w:jc w:val="both"/>
            </w:pPr>
            <w:r w:rsidRPr="000E5DC9">
              <w:rPr>
                <w:bCs/>
              </w:rPr>
              <w:t>Программная инженерия (Разработка программно-информационных систем)</w:t>
            </w:r>
          </w:p>
        </w:tc>
        <w:tc>
          <w:tcPr>
            <w:tcW w:w="1417" w:type="dxa"/>
          </w:tcPr>
          <w:p w14:paraId="238715C6" w14:textId="1FE889AF" w:rsidR="007A3A90" w:rsidRPr="007A3A90" w:rsidRDefault="00C84922" w:rsidP="00C84922">
            <w:pPr>
              <w:contextualSpacing/>
              <w:jc w:val="center"/>
            </w:pPr>
            <w:r>
              <w:t>3</w:t>
            </w:r>
          </w:p>
        </w:tc>
      </w:tr>
      <w:tr w:rsidR="007A3A90" w:rsidRPr="007A3A90" w14:paraId="798D30F3" w14:textId="77777777" w:rsidTr="00C64B66">
        <w:tc>
          <w:tcPr>
            <w:tcW w:w="704" w:type="dxa"/>
          </w:tcPr>
          <w:p w14:paraId="546CE227" w14:textId="2ED1EF89" w:rsidR="007A3A90" w:rsidRPr="007A3A90" w:rsidRDefault="00216A13" w:rsidP="00216A13">
            <w:pPr>
              <w:contextualSpacing/>
              <w:jc w:val="center"/>
            </w:pPr>
            <w:r>
              <w:t>8</w:t>
            </w:r>
          </w:p>
        </w:tc>
        <w:tc>
          <w:tcPr>
            <w:tcW w:w="7229" w:type="dxa"/>
          </w:tcPr>
          <w:p w14:paraId="702CE302" w14:textId="21447BF7" w:rsidR="007A3A90" w:rsidRPr="007A3A90" w:rsidRDefault="000E5DC9" w:rsidP="000E5DC9">
            <w:pPr>
              <w:contextualSpacing/>
              <w:jc w:val="both"/>
            </w:pPr>
            <w:r w:rsidRPr="000E5DC9">
              <w:rPr>
                <w:bCs/>
              </w:rPr>
              <w:t>Прикладная информатика</w:t>
            </w:r>
          </w:p>
        </w:tc>
        <w:tc>
          <w:tcPr>
            <w:tcW w:w="1417" w:type="dxa"/>
          </w:tcPr>
          <w:p w14:paraId="050DB2B3" w14:textId="14434DBF" w:rsidR="007A3A90" w:rsidRPr="007A3A90" w:rsidRDefault="00C84922" w:rsidP="00C84922">
            <w:pPr>
              <w:contextualSpacing/>
              <w:jc w:val="center"/>
            </w:pPr>
            <w:r>
              <w:t>6</w:t>
            </w:r>
          </w:p>
        </w:tc>
      </w:tr>
      <w:tr w:rsidR="000E5DC9" w:rsidRPr="007A3A90" w14:paraId="581A46E8" w14:textId="77777777" w:rsidTr="00C64B66">
        <w:tc>
          <w:tcPr>
            <w:tcW w:w="704" w:type="dxa"/>
          </w:tcPr>
          <w:p w14:paraId="2BD180B2" w14:textId="77777777" w:rsidR="000E5DC9" w:rsidRPr="007A3A90" w:rsidRDefault="000E5DC9" w:rsidP="000E5DC9">
            <w:pPr>
              <w:contextualSpacing/>
              <w:jc w:val="both"/>
            </w:pPr>
          </w:p>
        </w:tc>
        <w:tc>
          <w:tcPr>
            <w:tcW w:w="7229" w:type="dxa"/>
          </w:tcPr>
          <w:p w14:paraId="167450C8" w14:textId="77777777" w:rsidR="000E5DC9" w:rsidRPr="000E5DC9" w:rsidRDefault="000E5DC9" w:rsidP="000E5DC9">
            <w:pPr>
              <w:contextualSpacing/>
              <w:jc w:val="both"/>
              <w:rPr>
                <w:b/>
              </w:rPr>
            </w:pPr>
            <w:r w:rsidRPr="000E5DC9">
              <w:rPr>
                <w:b/>
              </w:rPr>
              <w:t xml:space="preserve">Факультет среднего профессионального образования </w:t>
            </w:r>
          </w:p>
          <w:p w14:paraId="1F43054E" w14:textId="4C8B2EA0" w:rsidR="000E5DC9" w:rsidRPr="00C84922" w:rsidRDefault="000E5DC9" w:rsidP="00C84922">
            <w:pPr>
              <w:contextualSpacing/>
              <w:jc w:val="both"/>
              <w:rPr>
                <w:b/>
              </w:rPr>
            </w:pPr>
            <w:r w:rsidRPr="000E5DC9">
              <w:rPr>
                <w:b/>
              </w:rPr>
              <w:t>Инженерно-технического института (Технический колледж им. Ю.А. Гагарина)</w:t>
            </w:r>
            <w:r w:rsidR="00C84922">
              <w:rPr>
                <w:b/>
              </w:rPr>
              <w:t>:</w:t>
            </w:r>
          </w:p>
        </w:tc>
        <w:tc>
          <w:tcPr>
            <w:tcW w:w="1417" w:type="dxa"/>
          </w:tcPr>
          <w:p w14:paraId="692F569A" w14:textId="29BF0FEC" w:rsidR="000E5DC9" w:rsidRPr="00154FDF" w:rsidRDefault="00C84922" w:rsidP="00C84922">
            <w:pPr>
              <w:contextualSpacing/>
              <w:jc w:val="center"/>
              <w:rPr>
                <w:b/>
                <w:bCs/>
              </w:rPr>
            </w:pPr>
            <w:r w:rsidRPr="00154FDF">
              <w:rPr>
                <w:b/>
                <w:bCs/>
              </w:rPr>
              <w:t>16</w:t>
            </w:r>
          </w:p>
        </w:tc>
      </w:tr>
      <w:tr w:rsidR="00C84922" w:rsidRPr="007A3A90" w14:paraId="7B82A2DF" w14:textId="77777777" w:rsidTr="00C64B66">
        <w:tc>
          <w:tcPr>
            <w:tcW w:w="704" w:type="dxa"/>
          </w:tcPr>
          <w:p w14:paraId="1222AB9E" w14:textId="46DF3402" w:rsidR="00C84922" w:rsidRPr="007A3A90" w:rsidRDefault="00216A13" w:rsidP="00216A13">
            <w:pPr>
              <w:contextualSpacing/>
              <w:jc w:val="center"/>
            </w:pPr>
            <w:r>
              <w:t>9</w:t>
            </w:r>
          </w:p>
        </w:tc>
        <w:tc>
          <w:tcPr>
            <w:tcW w:w="7229" w:type="dxa"/>
          </w:tcPr>
          <w:p w14:paraId="571E8079" w14:textId="556E75F6" w:rsidR="00C84922" w:rsidRPr="00C84922" w:rsidRDefault="00C84922" w:rsidP="000E5DC9">
            <w:pPr>
              <w:contextualSpacing/>
              <w:jc w:val="both"/>
              <w:rPr>
                <w:bCs/>
              </w:rPr>
            </w:pPr>
            <w:r w:rsidRPr="00C84922">
              <w:rPr>
                <w:bCs/>
              </w:rPr>
              <w:t>Компьютерные системы и комплексы</w:t>
            </w:r>
          </w:p>
        </w:tc>
        <w:tc>
          <w:tcPr>
            <w:tcW w:w="1417" w:type="dxa"/>
          </w:tcPr>
          <w:p w14:paraId="48338503" w14:textId="5B47D68D" w:rsidR="00C84922" w:rsidRPr="007A3A90" w:rsidRDefault="00C84922" w:rsidP="00C84922">
            <w:pPr>
              <w:contextualSpacing/>
              <w:jc w:val="center"/>
            </w:pPr>
            <w:r>
              <w:t>16</w:t>
            </w:r>
          </w:p>
        </w:tc>
      </w:tr>
      <w:tr w:rsidR="000E5DC9" w:rsidRPr="007A3A90" w14:paraId="55C7804E" w14:textId="77777777" w:rsidTr="00C64B66">
        <w:tc>
          <w:tcPr>
            <w:tcW w:w="704" w:type="dxa"/>
          </w:tcPr>
          <w:p w14:paraId="2A608F60" w14:textId="77777777" w:rsidR="000E5DC9" w:rsidRPr="007A3A90" w:rsidRDefault="000E5DC9" w:rsidP="000E5DC9">
            <w:pPr>
              <w:contextualSpacing/>
              <w:jc w:val="both"/>
            </w:pPr>
          </w:p>
        </w:tc>
        <w:tc>
          <w:tcPr>
            <w:tcW w:w="7229" w:type="dxa"/>
          </w:tcPr>
          <w:p w14:paraId="55692E84" w14:textId="12887F1A" w:rsidR="000E5DC9" w:rsidRPr="00C84922" w:rsidRDefault="000E5DC9" w:rsidP="00C84922">
            <w:pPr>
              <w:contextualSpacing/>
              <w:jc w:val="both"/>
              <w:rPr>
                <w:b/>
                <w:bCs/>
              </w:rPr>
            </w:pPr>
            <w:r w:rsidRPr="000E5DC9">
              <w:rPr>
                <w:b/>
                <w:bCs/>
              </w:rPr>
              <w:t>Физико-математический факультет</w:t>
            </w:r>
            <w:r w:rsidR="00C84922">
              <w:rPr>
                <w:b/>
                <w:bCs/>
              </w:rPr>
              <w:t>:</w:t>
            </w:r>
          </w:p>
        </w:tc>
        <w:tc>
          <w:tcPr>
            <w:tcW w:w="1417" w:type="dxa"/>
          </w:tcPr>
          <w:p w14:paraId="3F2A5339" w14:textId="64303CE4" w:rsidR="000E5DC9" w:rsidRPr="00154FDF" w:rsidRDefault="00C84922" w:rsidP="00C84922">
            <w:pPr>
              <w:contextualSpacing/>
              <w:jc w:val="center"/>
              <w:rPr>
                <w:b/>
                <w:bCs/>
              </w:rPr>
            </w:pPr>
            <w:r w:rsidRPr="00154FDF">
              <w:rPr>
                <w:b/>
                <w:bCs/>
              </w:rPr>
              <w:t>45</w:t>
            </w:r>
          </w:p>
        </w:tc>
      </w:tr>
      <w:tr w:rsidR="000E5DC9" w:rsidRPr="007A3A90" w14:paraId="2CEAD100" w14:textId="77777777" w:rsidTr="00C64B66">
        <w:tc>
          <w:tcPr>
            <w:tcW w:w="704" w:type="dxa"/>
          </w:tcPr>
          <w:p w14:paraId="3E6E31C3" w14:textId="1F1CB83C" w:rsidR="000E5DC9" w:rsidRPr="007A3A90" w:rsidRDefault="00216A13" w:rsidP="00216A13">
            <w:pPr>
              <w:contextualSpacing/>
              <w:jc w:val="center"/>
            </w:pPr>
            <w:r>
              <w:t>10</w:t>
            </w:r>
          </w:p>
        </w:tc>
        <w:tc>
          <w:tcPr>
            <w:tcW w:w="7229" w:type="dxa"/>
          </w:tcPr>
          <w:p w14:paraId="2477EBAB" w14:textId="70E5A7D7" w:rsidR="000E5DC9" w:rsidRPr="000E5DC9" w:rsidRDefault="000E5DC9" w:rsidP="000E5DC9">
            <w:pPr>
              <w:contextualSpacing/>
              <w:jc w:val="both"/>
              <w:rPr>
                <w:bCs/>
              </w:rPr>
            </w:pPr>
            <w:r w:rsidRPr="000E5DC9">
              <w:rPr>
                <w:bCs/>
              </w:rPr>
              <w:t>Прикладная математика (Математические и компьютерные методы для современных цифровых технологий)</w:t>
            </w:r>
          </w:p>
        </w:tc>
        <w:tc>
          <w:tcPr>
            <w:tcW w:w="1417" w:type="dxa"/>
          </w:tcPr>
          <w:p w14:paraId="2798D331" w14:textId="198254B6" w:rsidR="000E5DC9" w:rsidRPr="007A3A90" w:rsidRDefault="00154FDF" w:rsidP="00154FDF">
            <w:pPr>
              <w:contextualSpacing/>
              <w:jc w:val="center"/>
            </w:pPr>
            <w:r>
              <w:t>13</w:t>
            </w:r>
          </w:p>
        </w:tc>
      </w:tr>
      <w:tr w:rsidR="000E5DC9" w:rsidRPr="007A3A90" w14:paraId="77267D07" w14:textId="77777777" w:rsidTr="00C64B66">
        <w:tc>
          <w:tcPr>
            <w:tcW w:w="704" w:type="dxa"/>
          </w:tcPr>
          <w:p w14:paraId="21797CFF" w14:textId="17352AFB" w:rsidR="000E5DC9" w:rsidRPr="007A3A90" w:rsidRDefault="00216A13" w:rsidP="00216A13">
            <w:pPr>
              <w:contextualSpacing/>
              <w:jc w:val="center"/>
            </w:pPr>
            <w:r>
              <w:t>11</w:t>
            </w:r>
          </w:p>
        </w:tc>
        <w:tc>
          <w:tcPr>
            <w:tcW w:w="7229" w:type="dxa"/>
          </w:tcPr>
          <w:p w14:paraId="179FA29D" w14:textId="77777777" w:rsidR="000E5DC9" w:rsidRPr="000E5DC9" w:rsidRDefault="000E5DC9" w:rsidP="000E5DC9">
            <w:pPr>
              <w:contextualSpacing/>
              <w:jc w:val="both"/>
              <w:rPr>
                <w:bCs/>
              </w:rPr>
            </w:pPr>
            <w:r w:rsidRPr="000E5DC9">
              <w:rPr>
                <w:bCs/>
              </w:rPr>
              <w:t xml:space="preserve">Прикладная математика и информатика </w:t>
            </w:r>
          </w:p>
          <w:p w14:paraId="4CBD0FE3" w14:textId="00179EEF" w:rsidR="000E5DC9" w:rsidRPr="000E5DC9" w:rsidRDefault="000E5DC9" w:rsidP="000E5DC9">
            <w:pPr>
              <w:contextualSpacing/>
              <w:jc w:val="both"/>
              <w:rPr>
                <w:bCs/>
              </w:rPr>
            </w:pPr>
            <w:r w:rsidRPr="000E5DC9">
              <w:rPr>
                <w:bCs/>
              </w:rPr>
              <w:t>(Системное программирование и компьютерные технологии)</w:t>
            </w:r>
          </w:p>
        </w:tc>
        <w:tc>
          <w:tcPr>
            <w:tcW w:w="1417" w:type="dxa"/>
          </w:tcPr>
          <w:p w14:paraId="0C175BB9" w14:textId="55610616" w:rsidR="000E5DC9" w:rsidRPr="007A3A90" w:rsidRDefault="00154FDF" w:rsidP="00154FDF">
            <w:pPr>
              <w:contextualSpacing/>
              <w:jc w:val="center"/>
            </w:pPr>
            <w:r>
              <w:t>20</w:t>
            </w:r>
          </w:p>
        </w:tc>
      </w:tr>
      <w:tr w:rsidR="000E5DC9" w:rsidRPr="007A3A90" w14:paraId="2E2F816D" w14:textId="77777777" w:rsidTr="00C64B66">
        <w:tc>
          <w:tcPr>
            <w:tcW w:w="704" w:type="dxa"/>
          </w:tcPr>
          <w:p w14:paraId="66A45EA5" w14:textId="42103A72" w:rsidR="000E5DC9" w:rsidRPr="007A3A90" w:rsidRDefault="00216A13" w:rsidP="00216A13">
            <w:pPr>
              <w:contextualSpacing/>
              <w:jc w:val="center"/>
            </w:pPr>
            <w:r>
              <w:t>12</w:t>
            </w:r>
          </w:p>
        </w:tc>
        <w:tc>
          <w:tcPr>
            <w:tcW w:w="7229" w:type="dxa"/>
          </w:tcPr>
          <w:p w14:paraId="4ACFC1A6" w14:textId="3564DEBD" w:rsidR="000E5DC9" w:rsidRPr="000E5DC9" w:rsidRDefault="000E5DC9" w:rsidP="00C84922">
            <w:pPr>
              <w:contextualSpacing/>
              <w:jc w:val="both"/>
              <w:rPr>
                <w:bCs/>
              </w:rPr>
            </w:pPr>
            <w:r w:rsidRPr="000E5DC9">
              <w:rPr>
                <w:bCs/>
              </w:rPr>
              <w:t>Прикладная математика и информатика</w:t>
            </w:r>
          </w:p>
        </w:tc>
        <w:tc>
          <w:tcPr>
            <w:tcW w:w="1417" w:type="dxa"/>
          </w:tcPr>
          <w:p w14:paraId="1F44D1C0" w14:textId="06334FB7" w:rsidR="000E5DC9" w:rsidRPr="007A3A90" w:rsidRDefault="00154FDF" w:rsidP="00154FDF">
            <w:pPr>
              <w:contextualSpacing/>
              <w:jc w:val="center"/>
            </w:pPr>
            <w:r>
              <w:t>2</w:t>
            </w:r>
          </w:p>
        </w:tc>
      </w:tr>
      <w:tr w:rsidR="000E5DC9" w:rsidRPr="007A3A90" w14:paraId="51F47FFC" w14:textId="77777777" w:rsidTr="00C64B66">
        <w:trPr>
          <w:trHeight w:val="349"/>
        </w:trPr>
        <w:tc>
          <w:tcPr>
            <w:tcW w:w="704" w:type="dxa"/>
          </w:tcPr>
          <w:p w14:paraId="35BF61F1" w14:textId="088F4ECD" w:rsidR="000E5DC9" w:rsidRPr="007A3A90" w:rsidRDefault="00216A13" w:rsidP="00216A13">
            <w:pPr>
              <w:contextualSpacing/>
              <w:jc w:val="center"/>
            </w:pPr>
            <w:r>
              <w:t>13</w:t>
            </w:r>
          </w:p>
        </w:tc>
        <w:tc>
          <w:tcPr>
            <w:tcW w:w="7229" w:type="dxa"/>
          </w:tcPr>
          <w:p w14:paraId="0A1D19F2" w14:textId="1AD2FA5F" w:rsidR="000E5DC9" w:rsidRPr="000E5DC9" w:rsidRDefault="000E5DC9" w:rsidP="00C84922">
            <w:pPr>
              <w:contextualSpacing/>
              <w:jc w:val="both"/>
              <w:rPr>
                <w:bCs/>
              </w:rPr>
            </w:pPr>
            <w:r w:rsidRPr="000E5DC9">
              <w:rPr>
                <w:bCs/>
              </w:rPr>
              <w:t>Инфокоммуникационные технологии и системы связи</w:t>
            </w:r>
          </w:p>
        </w:tc>
        <w:tc>
          <w:tcPr>
            <w:tcW w:w="1417" w:type="dxa"/>
          </w:tcPr>
          <w:p w14:paraId="1978FFA8" w14:textId="7985CB29" w:rsidR="000E5DC9" w:rsidRPr="007A3A90" w:rsidRDefault="00154FDF" w:rsidP="00154FDF">
            <w:pPr>
              <w:contextualSpacing/>
              <w:jc w:val="center"/>
            </w:pPr>
            <w:r>
              <w:t>4</w:t>
            </w:r>
          </w:p>
        </w:tc>
      </w:tr>
      <w:tr w:rsidR="000E5DC9" w:rsidRPr="007A3A90" w14:paraId="2D655450" w14:textId="77777777" w:rsidTr="00C64B66">
        <w:tc>
          <w:tcPr>
            <w:tcW w:w="704" w:type="dxa"/>
          </w:tcPr>
          <w:p w14:paraId="3E570010" w14:textId="25CD781A" w:rsidR="000E5DC9" w:rsidRPr="007A3A90" w:rsidRDefault="00216A13" w:rsidP="00216A13">
            <w:pPr>
              <w:contextualSpacing/>
              <w:jc w:val="center"/>
            </w:pPr>
            <w:r>
              <w:t>14</w:t>
            </w:r>
          </w:p>
        </w:tc>
        <w:tc>
          <w:tcPr>
            <w:tcW w:w="7229" w:type="dxa"/>
          </w:tcPr>
          <w:p w14:paraId="2AAA438D" w14:textId="1980CD28" w:rsidR="000E5DC9" w:rsidRPr="000E5DC9" w:rsidRDefault="000E5DC9" w:rsidP="00C84922">
            <w:pPr>
              <w:contextualSpacing/>
              <w:jc w:val="both"/>
              <w:rPr>
                <w:bCs/>
              </w:rPr>
            </w:pPr>
            <w:r w:rsidRPr="000E5DC9">
              <w:rPr>
                <w:bCs/>
              </w:rPr>
              <w:t>Инфокоммуникационные технологии и системы связи (оптические системы и сети связи)</w:t>
            </w:r>
          </w:p>
        </w:tc>
        <w:tc>
          <w:tcPr>
            <w:tcW w:w="1417" w:type="dxa"/>
          </w:tcPr>
          <w:p w14:paraId="60EE349D" w14:textId="1CCFE021" w:rsidR="000E5DC9" w:rsidRPr="007A3A90" w:rsidRDefault="00154FDF" w:rsidP="00154FDF">
            <w:pPr>
              <w:contextualSpacing/>
              <w:jc w:val="center"/>
            </w:pPr>
            <w:r>
              <w:t>6</w:t>
            </w:r>
          </w:p>
        </w:tc>
      </w:tr>
      <w:tr w:rsidR="000E5DC9" w:rsidRPr="007A3A90" w14:paraId="2FCFA8C7" w14:textId="77777777" w:rsidTr="00C64B66">
        <w:tc>
          <w:tcPr>
            <w:tcW w:w="704" w:type="dxa"/>
          </w:tcPr>
          <w:p w14:paraId="6BA358F3" w14:textId="77777777" w:rsidR="000E5DC9" w:rsidRPr="007A3A90" w:rsidRDefault="000E5DC9" w:rsidP="000E5DC9">
            <w:pPr>
              <w:contextualSpacing/>
              <w:jc w:val="both"/>
            </w:pPr>
          </w:p>
        </w:tc>
        <w:tc>
          <w:tcPr>
            <w:tcW w:w="7229" w:type="dxa"/>
          </w:tcPr>
          <w:p w14:paraId="74984C5F" w14:textId="7D4B40A8" w:rsidR="000E5DC9" w:rsidRPr="000E5DC9" w:rsidRDefault="000E5DC9" w:rsidP="00C84922">
            <w:pPr>
              <w:contextualSpacing/>
              <w:jc w:val="both"/>
              <w:rPr>
                <w:b/>
              </w:rPr>
            </w:pPr>
            <w:r w:rsidRPr="000E5DC9">
              <w:rPr>
                <w:b/>
              </w:rPr>
              <w:t>Филологический факультет</w:t>
            </w:r>
          </w:p>
        </w:tc>
        <w:tc>
          <w:tcPr>
            <w:tcW w:w="1417" w:type="dxa"/>
          </w:tcPr>
          <w:p w14:paraId="11B6E082" w14:textId="478DED0A" w:rsidR="000E5DC9" w:rsidRPr="00216A13" w:rsidRDefault="00154FDF" w:rsidP="00154FDF">
            <w:pPr>
              <w:contextualSpacing/>
              <w:jc w:val="center"/>
              <w:rPr>
                <w:b/>
                <w:bCs/>
              </w:rPr>
            </w:pPr>
            <w:r w:rsidRPr="00216A13">
              <w:rPr>
                <w:b/>
                <w:bCs/>
              </w:rPr>
              <w:t>24</w:t>
            </w:r>
          </w:p>
        </w:tc>
      </w:tr>
      <w:tr w:rsidR="000E5DC9" w:rsidRPr="007A3A90" w14:paraId="7A931A0B" w14:textId="77777777" w:rsidTr="00C64B66">
        <w:tc>
          <w:tcPr>
            <w:tcW w:w="704" w:type="dxa"/>
          </w:tcPr>
          <w:p w14:paraId="5FD7B104" w14:textId="52BD70D9" w:rsidR="000E5DC9" w:rsidRPr="007A3A90" w:rsidRDefault="00216A13" w:rsidP="00216A13">
            <w:pPr>
              <w:contextualSpacing/>
              <w:jc w:val="center"/>
            </w:pPr>
            <w:r>
              <w:t>15</w:t>
            </w:r>
          </w:p>
        </w:tc>
        <w:tc>
          <w:tcPr>
            <w:tcW w:w="7229" w:type="dxa"/>
          </w:tcPr>
          <w:p w14:paraId="70AED412" w14:textId="716B2BBB" w:rsidR="000E5DC9" w:rsidRPr="000E5DC9" w:rsidRDefault="000E5DC9" w:rsidP="00C84922">
            <w:pPr>
              <w:contextualSpacing/>
              <w:jc w:val="both"/>
              <w:rPr>
                <w:bCs/>
              </w:rPr>
            </w:pPr>
            <w:r w:rsidRPr="000E5DC9">
              <w:rPr>
                <w:bCs/>
              </w:rPr>
              <w:t>Медиакоммуникации</w:t>
            </w:r>
          </w:p>
        </w:tc>
        <w:tc>
          <w:tcPr>
            <w:tcW w:w="1417" w:type="dxa"/>
          </w:tcPr>
          <w:p w14:paraId="7E0AACC6" w14:textId="03F524A2" w:rsidR="000E5DC9" w:rsidRPr="007A3A90" w:rsidRDefault="00154FDF" w:rsidP="00154FDF">
            <w:pPr>
              <w:contextualSpacing/>
              <w:jc w:val="center"/>
            </w:pPr>
            <w:r>
              <w:t>9</w:t>
            </w:r>
          </w:p>
        </w:tc>
      </w:tr>
      <w:tr w:rsidR="000E5DC9" w:rsidRPr="007A3A90" w14:paraId="040F7742" w14:textId="77777777" w:rsidTr="00C64B66">
        <w:tc>
          <w:tcPr>
            <w:tcW w:w="704" w:type="dxa"/>
          </w:tcPr>
          <w:p w14:paraId="2D913897" w14:textId="1AD45935" w:rsidR="000E5DC9" w:rsidRPr="007A3A90" w:rsidRDefault="00216A13" w:rsidP="00216A13">
            <w:pPr>
              <w:contextualSpacing/>
              <w:jc w:val="center"/>
            </w:pPr>
            <w:r>
              <w:t>16</w:t>
            </w:r>
          </w:p>
        </w:tc>
        <w:tc>
          <w:tcPr>
            <w:tcW w:w="7229" w:type="dxa"/>
          </w:tcPr>
          <w:p w14:paraId="3734D0E6" w14:textId="529555EB" w:rsidR="000E5DC9" w:rsidRPr="000E5DC9" w:rsidRDefault="000E5DC9" w:rsidP="00C84922">
            <w:pPr>
              <w:tabs>
                <w:tab w:val="left" w:pos="1140"/>
              </w:tabs>
              <w:contextualSpacing/>
              <w:jc w:val="both"/>
              <w:rPr>
                <w:bCs/>
              </w:rPr>
            </w:pPr>
            <w:r w:rsidRPr="000E5DC9">
              <w:rPr>
                <w:bCs/>
              </w:rPr>
              <w:t>Журналистика</w:t>
            </w:r>
          </w:p>
        </w:tc>
        <w:tc>
          <w:tcPr>
            <w:tcW w:w="1417" w:type="dxa"/>
          </w:tcPr>
          <w:p w14:paraId="003ECB72" w14:textId="650DFC94" w:rsidR="000E5DC9" w:rsidRPr="007A3A90" w:rsidRDefault="00154FDF" w:rsidP="00154FDF">
            <w:pPr>
              <w:contextualSpacing/>
              <w:jc w:val="center"/>
            </w:pPr>
            <w:r>
              <w:t>10</w:t>
            </w:r>
          </w:p>
        </w:tc>
      </w:tr>
      <w:tr w:rsidR="000E5DC9" w:rsidRPr="007A3A90" w14:paraId="2D2773AC" w14:textId="77777777" w:rsidTr="00C64B66">
        <w:tc>
          <w:tcPr>
            <w:tcW w:w="704" w:type="dxa"/>
          </w:tcPr>
          <w:p w14:paraId="2DB4A9D5" w14:textId="42CDA5CF" w:rsidR="000E5DC9" w:rsidRPr="007A3A90" w:rsidRDefault="00216A13" w:rsidP="00216A13">
            <w:pPr>
              <w:contextualSpacing/>
              <w:jc w:val="center"/>
            </w:pPr>
            <w:r>
              <w:t>17</w:t>
            </w:r>
          </w:p>
        </w:tc>
        <w:tc>
          <w:tcPr>
            <w:tcW w:w="7229" w:type="dxa"/>
          </w:tcPr>
          <w:p w14:paraId="06E40B80" w14:textId="5A6C90D9" w:rsidR="000E5DC9" w:rsidRPr="000E5DC9" w:rsidRDefault="000E5DC9" w:rsidP="00C84922">
            <w:pPr>
              <w:contextualSpacing/>
              <w:jc w:val="both"/>
              <w:rPr>
                <w:bCs/>
              </w:rPr>
            </w:pPr>
            <w:r w:rsidRPr="000E5DC9">
              <w:rPr>
                <w:bCs/>
              </w:rPr>
              <w:t>Издательское дело</w:t>
            </w:r>
          </w:p>
        </w:tc>
        <w:tc>
          <w:tcPr>
            <w:tcW w:w="1417" w:type="dxa"/>
          </w:tcPr>
          <w:p w14:paraId="7599ED09" w14:textId="649F9C98" w:rsidR="000E5DC9" w:rsidRPr="007A3A90" w:rsidRDefault="00154FDF" w:rsidP="00154FDF">
            <w:pPr>
              <w:contextualSpacing/>
              <w:jc w:val="center"/>
            </w:pPr>
            <w:r>
              <w:t>5</w:t>
            </w:r>
          </w:p>
        </w:tc>
      </w:tr>
      <w:tr w:rsidR="00154FDF" w:rsidRPr="007A3A90" w14:paraId="31F42368" w14:textId="77777777" w:rsidTr="00C64B66">
        <w:tc>
          <w:tcPr>
            <w:tcW w:w="9350" w:type="dxa"/>
            <w:gridSpan w:val="3"/>
          </w:tcPr>
          <w:p w14:paraId="2DDDD2FE" w14:textId="4E922F92" w:rsidR="00154FDF" w:rsidRPr="00216A13" w:rsidRDefault="00154FDF" w:rsidP="00154FDF">
            <w:pPr>
              <w:tabs>
                <w:tab w:val="left" w:pos="4065"/>
              </w:tabs>
              <w:contextualSpacing/>
              <w:jc w:val="center"/>
              <w:rPr>
                <w:b/>
                <w:bCs/>
                <w:u w:val="single"/>
              </w:rPr>
            </w:pPr>
            <w:r w:rsidRPr="00216A13">
              <w:rPr>
                <w:b/>
                <w:bCs/>
                <w:u w:val="single"/>
              </w:rPr>
              <w:t>ГОУ СПО «Тираспольский техникум информатики и права»</w:t>
            </w:r>
          </w:p>
        </w:tc>
      </w:tr>
      <w:tr w:rsidR="000E5DC9" w:rsidRPr="007A3A90" w14:paraId="7C992463" w14:textId="77777777" w:rsidTr="00C64B66">
        <w:tc>
          <w:tcPr>
            <w:tcW w:w="704" w:type="dxa"/>
          </w:tcPr>
          <w:p w14:paraId="31441789" w14:textId="5D013115" w:rsidR="000E5DC9" w:rsidRPr="007A3A90" w:rsidRDefault="00216A13" w:rsidP="00216A13">
            <w:pPr>
              <w:contextualSpacing/>
              <w:jc w:val="center"/>
            </w:pPr>
            <w:r>
              <w:t>18</w:t>
            </w:r>
          </w:p>
        </w:tc>
        <w:tc>
          <w:tcPr>
            <w:tcW w:w="7229" w:type="dxa"/>
          </w:tcPr>
          <w:p w14:paraId="1C47A1DD" w14:textId="6CB2069C" w:rsidR="000E5DC9" w:rsidRPr="000E5DC9" w:rsidRDefault="00154FDF" w:rsidP="00154FDF">
            <w:pPr>
              <w:contextualSpacing/>
              <w:jc w:val="both"/>
              <w:rPr>
                <w:bCs/>
              </w:rPr>
            </w:pPr>
            <w:r w:rsidRPr="00154FDF">
              <w:rPr>
                <w:bCs/>
              </w:rPr>
              <w:t>Сетевое и системное администрирование</w:t>
            </w:r>
          </w:p>
        </w:tc>
        <w:tc>
          <w:tcPr>
            <w:tcW w:w="1417" w:type="dxa"/>
          </w:tcPr>
          <w:p w14:paraId="03194C84" w14:textId="1318B797" w:rsidR="000E5DC9" w:rsidRPr="007A3A90" w:rsidRDefault="00154FDF" w:rsidP="00154FDF">
            <w:pPr>
              <w:contextualSpacing/>
              <w:jc w:val="center"/>
            </w:pPr>
            <w:r>
              <w:t>15</w:t>
            </w:r>
          </w:p>
        </w:tc>
      </w:tr>
      <w:tr w:rsidR="000E5DC9" w:rsidRPr="007A3A90" w14:paraId="669C09AF" w14:textId="77777777" w:rsidTr="00C64B66">
        <w:tc>
          <w:tcPr>
            <w:tcW w:w="704" w:type="dxa"/>
          </w:tcPr>
          <w:p w14:paraId="66AC274E" w14:textId="466EE30F" w:rsidR="000E5DC9" w:rsidRPr="007A3A90" w:rsidRDefault="00216A13" w:rsidP="00216A13">
            <w:pPr>
              <w:contextualSpacing/>
              <w:jc w:val="center"/>
            </w:pPr>
            <w:r>
              <w:t>19</w:t>
            </w:r>
          </w:p>
        </w:tc>
        <w:tc>
          <w:tcPr>
            <w:tcW w:w="7229" w:type="dxa"/>
          </w:tcPr>
          <w:p w14:paraId="756CCF9F" w14:textId="6EC1F529" w:rsidR="000E5DC9" w:rsidRPr="000E5DC9" w:rsidRDefault="00154FDF" w:rsidP="00154FDF">
            <w:pPr>
              <w:contextualSpacing/>
              <w:jc w:val="both"/>
              <w:rPr>
                <w:bCs/>
              </w:rPr>
            </w:pPr>
            <w:r w:rsidRPr="00154FDF">
              <w:rPr>
                <w:bCs/>
              </w:rPr>
              <w:t>Информационные системы и программирование</w:t>
            </w:r>
          </w:p>
        </w:tc>
        <w:tc>
          <w:tcPr>
            <w:tcW w:w="1417" w:type="dxa"/>
          </w:tcPr>
          <w:p w14:paraId="6A66035D" w14:textId="7C0F1FDE" w:rsidR="000E5DC9" w:rsidRPr="007A3A90" w:rsidRDefault="00154FDF" w:rsidP="00154FDF">
            <w:pPr>
              <w:contextualSpacing/>
              <w:jc w:val="center"/>
            </w:pPr>
            <w:r>
              <w:t>41</w:t>
            </w:r>
          </w:p>
        </w:tc>
      </w:tr>
      <w:tr w:rsidR="000E5DC9" w:rsidRPr="007A3A90" w14:paraId="09263F44" w14:textId="77777777" w:rsidTr="00C64B66">
        <w:tc>
          <w:tcPr>
            <w:tcW w:w="704" w:type="dxa"/>
          </w:tcPr>
          <w:p w14:paraId="3FDA4064" w14:textId="33FA03AE" w:rsidR="000E5DC9" w:rsidRPr="007A3A90" w:rsidRDefault="00216A13" w:rsidP="00216A13">
            <w:pPr>
              <w:contextualSpacing/>
              <w:jc w:val="center"/>
            </w:pPr>
            <w:r>
              <w:t>20</w:t>
            </w:r>
          </w:p>
        </w:tc>
        <w:tc>
          <w:tcPr>
            <w:tcW w:w="7229" w:type="dxa"/>
          </w:tcPr>
          <w:p w14:paraId="32E5192A" w14:textId="7B3EDCAE" w:rsidR="000E5DC9" w:rsidRPr="000E5DC9" w:rsidRDefault="00154FDF" w:rsidP="00154FDF">
            <w:pPr>
              <w:contextualSpacing/>
              <w:jc w:val="both"/>
              <w:rPr>
                <w:bCs/>
              </w:rPr>
            </w:pPr>
            <w:r w:rsidRPr="00154FDF">
              <w:rPr>
                <w:bCs/>
              </w:rPr>
              <w:t>Компьютерные системы и комплексы</w:t>
            </w:r>
          </w:p>
        </w:tc>
        <w:tc>
          <w:tcPr>
            <w:tcW w:w="1417" w:type="dxa"/>
          </w:tcPr>
          <w:p w14:paraId="1A033C1F" w14:textId="097DC30D" w:rsidR="000E5DC9" w:rsidRPr="007A3A90" w:rsidRDefault="00154FDF" w:rsidP="00154FDF">
            <w:pPr>
              <w:contextualSpacing/>
              <w:jc w:val="center"/>
            </w:pPr>
            <w:r>
              <w:t>15</w:t>
            </w:r>
          </w:p>
        </w:tc>
      </w:tr>
      <w:tr w:rsidR="00216A13" w:rsidRPr="007A3A90" w14:paraId="3C506703" w14:textId="77777777" w:rsidTr="00C64B66">
        <w:tc>
          <w:tcPr>
            <w:tcW w:w="704" w:type="dxa"/>
          </w:tcPr>
          <w:p w14:paraId="2EC627FC" w14:textId="77777777" w:rsidR="00216A13" w:rsidRPr="00216A13" w:rsidRDefault="00216A13" w:rsidP="000E5DC9">
            <w:pPr>
              <w:contextualSpacing/>
              <w:jc w:val="both"/>
              <w:rPr>
                <w:b/>
                <w:bCs/>
                <w:i/>
                <w:iCs/>
              </w:rPr>
            </w:pPr>
          </w:p>
        </w:tc>
        <w:tc>
          <w:tcPr>
            <w:tcW w:w="7229" w:type="dxa"/>
          </w:tcPr>
          <w:p w14:paraId="02F8C1F2" w14:textId="2650394B" w:rsidR="00216A13" w:rsidRPr="00216A13" w:rsidRDefault="00216A13" w:rsidP="00154FDF">
            <w:pPr>
              <w:contextualSpacing/>
              <w:jc w:val="both"/>
              <w:rPr>
                <w:b/>
                <w:bCs/>
                <w:i/>
                <w:iCs/>
              </w:rPr>
            </w:pPr>
            <w:r w:rsidRPr="00216A13">
              <w:rPr>
                <w:b/>
                <w:bCs/>
                <w:i/>
                <w:iCs/>
              </w:rPr>
              <w:t>Итого</w:t>
            </w:r>
          </w:p>
        </w:tc>
        <w:tc>
          <w:tcPr>
            <w:tcW w:w="1417" w:type="dxa"/>
          </w:tcPr>
          <w:p w14:paraId="1C351AC3" w14:textId="50392A37" w:rsidR="00216A13" w:rsidRPr="00216A13" w:rsidRDefault="00216A13" w:rsidP="00154FDF">
            <w:pPr>
              <w:contextualSpacing/>
              <w:jc w:val="center"/>
              <w:rPr>
                <w:b/>
                <w:bCs/>
                <w:i/>
                <w:iCs/>
              </w:rPr>
            </w:pPr>
            <w:r w:rsidRPr="00216A13">
              <w:rPr>
                <w:b/>
                <w:bCs/>
                <w:i/>
                <w:iCs/>
              </w:rPr>
              <w:t>25</w:t>
            </w:r>
            <w:r>
              <w:rPr>
                <w:b/>
                <w:bCs/>
                <w:i/>
                <w:iCs/>
              </w:rPr>
              <w:t>3</w:t>
            </w:r>
          </w:p>
        </w:tc>
      </w:tr>
    </w:tbl>
    <w:p w14:paraId="0631D558" w14:textId="62EE5F6B" w:rsidR="00E14217" w:rsidRPr="00C64B66" w:rsidRDefault="00E14217" w:rsidP="00C64B66">
      <w:pPr>
        <w:contextualSpacing/>
        <w:jc w:val="both"/>
      </w:pPr>
    </w:p>
    <w:p w14:paraId="1BDD0C30" w14:textId="705AF509" w:rsidR="00F15B8C" w:rsidRPr="002B725E" w:rsidRDefault="002B725E" w:rsidP="002B725E">
      <w:pPr>
        <w:ind w:firstLine="709"/>
        <w:jc w:val="both"/>
      </w:pPr>
      <w:r w:rsidRPr="002B725E">
        <w:t>6.3</w:t>
      </w:r>
      <w:r w:rsidR="00157CCD" w:rsidRPr="002B725E">
        <w:t xml:space="preserve">. </w:t>
      </w:r>
      <w:r w:rsidR="00F15B8C" w:rsidRPr="002B725E">
        <w:t>Делопроизводство и работа с обращениями граждан</w:t>
      </w:r>
      <w:r w:rsidRPr="002B725E">
        <w:t>.</w:t>
      </w:r>
    </w:p>
    <w:p w14:paraId="0A295659" w14:textId="77777777" w:rsidR="00F15B8C" w:rsidRDefault="00F15B8C" w:rsidP="00F15B8C"/>
    <w:p w14:paraId="6EE23DB1" w14:textId="075555D6" w:rsidR="00F15B8C" w:rsidRDefault="00F15B8C" w:rsidP="00F15B8C">
      <w:pPr>
        <w:jc w:val="both"/>
      </w:pPr>
      <w:r>
        <w:tab/>
        <w:t xml:space="preserve"> Во исполнение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было рассмотрено 143 обращения граждан, поступивших в адрес </w:t>
      </w:r>
      <w:r>
        <w:lastRenderedPageBreak/>
        <w:t>Министерства, в том числе из вышестоящих органов исполнительной власти, законодательной власти и иных министерств и ведомств</w:t>
      </w:r>
      <w:r w:rsidRPr="00470F19">
        <w:t xml:space="preserve"> </w:t>
      </w:r>
      <w:r>
        <w:t>в 2022 году.</w:t>
      </w:r>
    </w:p>
    <w:p w14:paraId="78659354" w14:textId="77777777" w:rsidR="00F15B8C" w:rsidRDefault="00F15B8C" w:rsidP="00F15B8C">
      <w:pPr>
        <w:jc w:val="both"/>
      </w:pPr>
      <w:r>
        <w:tab/>
        <w:t>Вышеуказанные обращения граждан рассмотрены в сроки и порядке, установленные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с предоставлением информации по существу каждого обращения заявителю.</w:t>
      </w:r>
    </w:p>
    <w:p w14:paraId="6BD1EA3C" w14:textId="69AD2739" w:rsidR="00F15B8C" w:rsidRDefault="00F15B8C" w:rsidP="00F15B8C">
      <w:pPr>
        <w:jc w:val="both"/>
      </w:pPr>
      <w:r>
        <w:tab/>
        <w:t xml:space="preserve"> Всего за 2022 год в Министерство поступило входящей корреспонденции 5860 документов, из них по ГИС «МЭД» 4258 единиц. Количество исходящей корреспонденции составило 4932 документ, из них по ГИС «МЭД» 3550 единицы. За отчетный период подготовлены и приняты внутренние документы (приказы, распоряжения, служебные записки) в количестве 845 единиц. </w:t>
      </w:r>
    </w:p>
    <w:p w14:paraId="6F13EF36" w14:textId="77777777" w:rsidR="00F15B8C" w:rsidRPr="00062745" w:rsidRDefault="00F15B8C" w:rsidP="00F15B8C">
      <w:pPr>
        <w:jc w:val="both"/>
      </w:pPr>
      <w:r>
        <w:tab/>
        <w:t>Документооборот за 2022 год составил 11637 документов.</w:t>
      </w:r>
    </w:p>
    <w:p w14:paraId="65D2392C" w14:textId="0BC4E6F5" w:rsidR="00157CCD" w:rsidRPr="000561CB" w:rsidRDefault="00157CCD" w:rsidP="00F15B8C">
      <w:pPr>
        <w:jc w:val="center"/>
        <w:rPr>
          <w:color w:val="000000"/>
          <w:highlight w:val="yellow"/>
        </w:rPr>
      </w:pPr>
    </w:p>
    <w:p w14:paraId="4BC70CCC" w14:textId="7FDCFE7A" w:rsidR="00051311" w:rsidRPr="00883A24" w:rsidRDefault="00883A24" w:rsidP="00883A24">
      <w:pPr>
        <w:ind w:firstLine="709"/>
        <w:jc w:val="both"/>
        <w:rPr>
          <w:bCs/>
          <w:color w:val="000000"/>
        </w:rPr>
      </w:pPr>
      <w:r w:rsidRPr="00883A24">
        <w:rPr>
          <w:bCs/>
          <w:color w:val="000000"/>
        </w:rPr>
        <w:t>6.4</w:t>
      </w:r>
      <w:r w:rsidR="00051311" w:rsidRPr="00883A24">
        <w:rPr>
          <w:bCs/>
          <w:color w:val="000000"/>
        </w:rPr>
        <w:t>. Гражданская защита и охрана труда</w:t>
      </w:r>
      <w:r w:rsidRPr="00883A24">
        <w:rPr>
          <w:bCs/>
          <w:color w:val="000000"/>
        </w:rPr>
        <w:t>.</w:t>
      </w:r>
    </w:p>
    <w:p w14:paraId="2E42CA93" w14:textId="77777777" w:rsidR="00051311" w:rsidRPr="00352061" w:rsidRDefault="00051311" w:rsidP="00051311">
      <w:pPr>
        <w:ind w:firstLine="708"/>
        <w:jc w:val="center"/>
        <w:rPr>
          <w:b/>
          <w:color w:val="000000"/>
        </w:rPr>
      </w:pPr>
    </w:p>
    <w:p w14:paraId="2AC809F4" w14:textId="06FD9232" w:rsidR="00850E59" w:rsidRPr="003C0EDD" w:rsidRDefault="00850E59" w:rsidP="00850E59">
      <w:pPr>
        <w:shd w:val="clear" w:color="auto" w:fill="FFFFFF"/>
        <w:ind w:firstLine="709"/>
        <w:jc w:val="both"/>
      </w:pPr>
      <w:r w:rsidRPr="00352061">
        <w:rPr>
          <w:bCs/>
        </w:rPr>
        <w:t>В целях обеспечения в процессе трудовой деятельности здоровья и работоспособности государственных гражданских служащих и работников Министерства, а также требований норм законодательства в области охраны труда, пожарной безопасности и гражданской защиты, в 2022 год</w:t>
      </w:r>
      <w:r w:rsidR="00352061" w:rsidRPr="00352061">
        <w:rPr>
          <w:bCs/>
          <w:lang w:val="en-US"/>
        </w:rPr>
        <w:t>e</w:t>
      </w:r>
      <w:r w:rsidRPr="00352061">
        <w:rPr>
          <w:bCs/>
        </w:rPr>
        <w:t xml:space="preserve"> разработаны</w:t>
      </w:r>
      <w:r w:rsidRPr="00352061">
        <w:t xml:space="preserve">, изданы или находятся в процессе согласования </w:t>
      </w:r>
      <w:r w:rsidRPr="00352061">
        <w:rPr>
          <w:bCs/>
        </w:rPr>
        <w:t xml:space="preserve">следующие </w:t>
      </w:r>
      <w:r w:rsidR="00F96100">
        <w:rPr>
          <w:bCs/>
        </w:rPr>
        <w:t xml:space="preserve">правовые </w:t>
      </w:r>
      <w:r w:rsidRPr="00352061">
        <w:rPr>
          <w:bCs/>
        </w:rPr>
        <w:t>документы</w:t>
      </w:r>
      <w:r w:rsidRPr="00352061">
        <w:t>:</w:t>
      </w:r>
    </w:p>
    <w:p w14:paraId="5732ABA8" w14:textId="77777777" w:rsidR="00850E59" w:rsidRPr="003C0EDD" w:rsidRDefault="00850E59" w:rsidP="00850E59">
      <w:pPr>
        <w:shd w:val="clear" w:color="auto" w:fill="FFFFFF"/>
        <w:ind w:firstLine="709"/>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014"/>
        <w:gridCol w:w="2552"/>
        <w:gridCol w:w="2268"/>
      </w:tblGrid>
      <w:tr w:rsidR="00850E59" w:rsidRPr="003C0EDD" w14:paraId="081ED362" w14:textId="77777777" w:rsidTr="002032A3">
        <w:trPr>
          <w:trHeight w:val="634"/>
        </w:trPr>
        <w:tc>
          <w:tcPr>
            <w:tcW w:w="551" w:type="dxa"/>
            <w:vAlign w:val="center"/>
          </w:tcPr>
          <w:p w14:paraId="4DF039F3" w14:textId="77777777" w:rsidR="00850E59" w:rsidRPr="003C0EDD" w:rsidRDefault="00850E59" w:rsidP="002032A3">
            <w:pPr>
              <w:widowControl w:val="0"/>
              <w:autoSpaceDE w:val="0"/>
              <w:autoSpaceDN w:val="0"/>
              <w:adjustRightInd w:val="0"/>
              <w:jc w:val="center"/>
            </w:pPr>
            <w:r w:rsidRPr="003C0EDD">
              <w:br w:type="page"/>
              <w:t>№</w:t>
            </w:r>
          </w:p>
          <w:p w14:paraId="13EC0B07" w14:textId="77777777" w:rsidR="00850E59" w:rsidRPr="003C0EDD" w:rsidRDefault="00850E59" w:rsidP="002032A3">
            <w:pPr>
              <w:widowControl w:val="0"/>
              <w:autoSpaceDE w:val="0"/>
              <w:autoSpaceDN w:val="0"/>
              <w:adjustRightInd w:val="0"/>
              <w:jc w:val="center"/>
            </w:pPr>
            <w:r w:rsidRPr="003C0EDD">
              <w:t>п/п</w:t>
            </w:r>
          </w:p>
        </w:tc>
        <w:tc>
          <w:tcPr>
            <w:tcW w:w="4014" w:type="dxa"/>
          </w:tcPr>
          <w:p w14:paraId="616FC6A9" w14:textId="77777777" w:rsidR="00850E59" w:rsidRPr="003C0EDD" w:rsidRDefault="00850E59" w:rsidP="002032A3">
            <w:pPr>
              <w:widowControl w:val="0"/>
              <w:autoSpaceDE w:val="0"/>
              <w:autoSpaceDN w:val="0"/>
              <w:adjustRightInd w:val="0"/>
              <w:jc w:val="center"/>
            </w:pPr>
            <w:r w:rsidRPr="003C0EDD">
              <w:t>Наименование нормативного правового акта, локального правового акта (документа)</w:t>
            </w:r>
          </w:p>
        </w:tc>
        <w:tc>
          <w:tcPr>
            <w:tcW w:w="2552" w:type="dxa"/>
          </w:tcPr>
          <w:p w14:paraId="1825274D" w14:textId="77777777" w:rsidR="00850E59" w:rsidRPr="003C0EDD" w:rsidRDefault="00850E59" w:rsidP="002032A3">
            <w:pPr>
              <w:widowControl w:val="0"/>
              <w:autoSpaceDE w:val="0"/>
              <w:autoSpaceDN w:val="0"/>
              <w:adjustRightInd w:val="0"/>
              <w:jc w:val="center"/>
            </w:pPr>
            <w:r w:rsidRPr="003C0EDD">
              <w:t>Суть и цель принятого решения</w:t>
            </w:r>
          </w:p>
        </w:tc>
        <w:tc>
          <w:tcPr>
            <w:tcW w:w="2268" w:type="dxa"/>
          </w:tcPr>
          <w:p w14:paraId="646169A5" w14:textId="77777777" w:rsidR="00850E59" w:rsidRPr="003C0EDD" w:rsidRDefault="00850E59" w:rsidP="002032A3">
            <w:pPr>
              <w:widowControl w:val="0"/>
              <w:autoSpaceDE w:val="0"/>
              <w:autoSpaceDN w:val="0"/>
              <w:adjustRightInd w:val="0"/>
              <w:jc w:val="center"/>
            </w:pPr>
            <w:r w:rsidRPr="003C0EDD">
              <w:t>Экономический (социальный) эффект</w:t>
            </w:r>
          </w:p>
        </w:tc>
      </w:tr>
      <w:tr w:rsidR="00850E59" w:rsidRPr="003C0EDD" w14:paraId="3ECE4F7D" w14:textId="77777777" w:rsidTr="002032A3">
        <w:trPr>
          <w:trHeight w:val="290"/>
        </w:trPr>
        <w:tc>
          <w:tcPr>
            <w:tcW w:w="551" w:type="dxa"/>
            <w:vAlign w:val="center"/>
          </w:tcPr>
          <w:p w14:paraId="21A0146B" w14:textId="77777777" w:rsidR="00850E59" w:rsidRPr="003C0EDD" w:rsidRDefault="00850E59" w:rsidP="002032A3">
            <w:pPr>
              <w:widowControl w:val="0"/>
              <w:ind w:right="-81"/>
              <w:jc w:val="center"/>
            </w:pPr>
            <w:r w:rsidRPr="003C0EDD">
              <w:t>I.</w:t>
            </w:r>
          </w:p>
        </w:tc>
        <w:tc>
          <w:tcPr>
            <w:tcW w:w="8834" w:type="dxa"/>
            <w:gridSpan w:val="3"/>
          </w:tcPr>
          <w:p w14:paraId="153C2118" w14:textId="77777777" w:rsidR="00850E59" w:rsidRPr="003C0EDD" w:rsidRDefault="00850E59" w:rsidP="002032A3">
            <w:pPr>
              <w:ind w:left="34" w:right="-81"/>
              <w:jc w:val="both"/>
            </w:pPr>
            <w:r w:rsidRPr="003C0EDD">
              <w:rPr>
                <w:shd w:val="clear" w:color="auto" w:fill="FFFFFF"/>
              </w:rPr>
              <w:t>Вступившие в силу:</w:t>
            </w:r>
          </w:p>
        </w:tc>
      </w:tr>
      <w:tr w:rsidR="00850E59" w:rsidRPr="003C0EDD" w14:paraId="33A06483" w14:textId="77777777" w:rsidTr="002032A3">
        <w:trPr>
          <w:trHeight w:val="218"/>
        </w:trPr>
        <w:tc>
          <w:tcPr>
            <w:tcW w:w="551" w:type="dxa"/>
            <w:vAlign w:val="center"/>
          </w:tcPr>
          <w:p w14:paraId="0BCC49FA" w14:textId="77777777" w:rsidR="00850E59" w:rsidRPr="003C0EDD" w:rsidRDefault="00850E59" w:rsidP="002032A3">
            <w:pPr>
              <w:widowControl w:val="0"/>
              <w:ind w:right="-81"/>
              <w:jc w:val="center"/>
            </w:pPr>
            <w:r w:rsidRPr="003C0EDD">
              <w:t>1.</w:t>
            </w:r>
          </w:p>
        </w:tc>
        <w:tc>
          <w:tcPr>
            <w:tcW w:w="4014" w:type="dxa"/>
          </w:tcPr>
          <w:p w14:paraId="373EADF3" w14:textId="18110BE9" w:rsidR="00850E59" w:rsidRPr="003C0EDD" w:rsidRDefault="00850E59" w:rsidP="002032A3">
            <w:pPr>
              <w:shd w:val="clear" w:color="auto" w:fill="FFFFFF"/>
              <w:ind w:left="-108" w:firstLine="187"/>
              <w:jc w:val="both"/>
            </w:pPr>
            <w:r w:rsidRPr="003C0EDD">
              <w:t xml:space="preserve">Приказ </w:t>
            </w:r>
            <w:r w:rsidR="00812C71">
              <w:t>Министерства</w:t>
            </w:r>
            <w:r w:rsidRPr="003C0EDD">
              <w:t xml:space="preserve"> от 13 января 2022 года № 1 «Об утверждении Положения по охране труда и пожарной безопасности в Министерстве цифрового развития, связи и массовых коммуникаций Приднестровской Молдавской Республики»</w:t>
            </w:r>
          </w:p>
        </w:tc>
        <w:tc>
          <w:tcPr>
            <w:tcW w:w="2552" w:type="dxa"/>
          </w:tcPr>
          <w:p w14:paraId="7AA40A9B" w14:textId="5C7C1055" w:rsidR="00850E59" w:rsidRPr="003C0EDD" w:rsidRDefault="00850E59" w:rsidP="002032A3">
            <w:pPr>
              <w:ind w:right="-81"/>
            </w:pPr>
            <w:r w:rsidRPr="003C0EDD">
              <w:t xml:space="preserve">    Обеспечение состояния охраны труда и пожарной безопасности в </w:t>
            </w:r>
            <w:r w:rsidR="00812C71">
              <w:t>Министерстве</w:t>
            </w:r>
            <w:r w:rsidR="00812C71" w:rsidRPr="003C0EDD">
              <w:t xml:space="preserve"> </w:t>
            </w:r>
            <w:r w:rsidRPr="003C0EDD">
              <w:t>правилам и нормам законодательства в области охраны труда и пожарной безопасности.</w:t>
            </w:r>
          </w:p>
        </w:tc>
        <w:tc>
          <w:tcPr>
            <w:tcW w:w="2268" w:type="dxa"/>
          </w:tcPr>
          <w:p w14:paraId="0237D985" w14:textId="233251E2" w:rsidR="00850E59" w:rsidRPr="003C0EDD" w:rsidRDefault="00850E59" w:rsidP="002032A3">
            <w:pPr>
              <w:widowControl w:val="0"/>
              <w:jc w:val="both"/>
            </w:pPr>
            <w:r w:rsidRPr="003C0EDD">
              <w:t xml:space="preserve">   Обеспечение необходимого и достаточного уровня охраны труда и пожарной безопасности в </w:t>
            </w:r>
            <w:r w:rsidR="00812C71">
              <w:t>Министерстве</w:t>
            </w:r>
            <w:r w:rsidR="00812C71" w:rsidRPr="003C0EDD">
              <w:t xml:space="preserve"> </w:t>
            </w:r>
            <w:r w:rsidRPr="003C0EDD">
              <w:t>и подведомственных организациях.</w:t>
            </w:r>
          </w:p>
        </w:tc>
      </w:tr>
      <w:tr w:rsidR="00850E59" w:rsidRPr="003C0EDD" w14:paraId="3595BE2B" w14:textId="77777777" w:rsidTr="002032A3">
        <w:trPr>
          <w:trHeight w:val="218"/>
        </w:trPr>
        <w:tc>
          <w:tcPr>
            <w:tcW w:w="551" w:type="dxa"/>
            <w:vAlign w:val="center"/>
          </w:tcPr>
          <w:p w14:paraId="2B3CBAFA" w14:textId="77777777" w:rsidR="00850E59" w:rsidRPr="003C0EDD" w:rsidRDefault="00850E59" w:rsidP="002032A3">
            <w:pPr>
              <w:widowControl w:val="0"/>
              <w:ind w:right="-81"/>
              <w:jc w:val="center"/>
            </w:pPr>
            <w:r w:rsidRPr="003C0EDD">
              <w:t>2.</w:t>
            </w:r>
          </w:p>
        </w:tc>
        <w:tc>
          <w:tcPr>
            <w:tcW w:w="4014" w:type="dxa"/>
          </w:tcPr>
          <w:p w14:paraId="53DDDAF1" w14:textId="0EE8282B" w:rsidR="00850E59" w:rsidRPr="003C0EDD" w:rsidRDefault="00850E59" w:rsidP="002032A3">
            <w:pPr>
              <w:ind w:firstLine="709"/>
              <w:jc w:val="both"/>
              <w:rPr>
                <w:bCs/>
              </w:rPr>
            </w:pPr>
            <w:r w:rsidRPr="003C0EDD">
              <w:t xml:space="preserve">Отработаны представленные подведомственными организациями на согласование </w:t>
            </w:r>
            <w:r w:rsidR="00F96100">
              <w:t>П</w:t>
            </w:r>
            <w:r w:rsidRPr="003C0EDD">
              <w:t>ланы</w:t>
            </w:r>
            <w:r w:rsidRPr="003C0EDD">
              <w:rPr>
                <w:bCs/>
              </w:rPr>
              <w:t xml:space="preserve"> основных 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Приднестровской Молдавской Республики на 2022 год: ГУИПП «Бендерская типография «Полиграфист»», ГУ «Приднестровская газета», ГУПС «Центр регулирования связи», ГУП «Центр информационных технологий», ГУ «Приднестровская Государственная Телерадиокомпания», ГУП «Почта </w:t>
            </w:r>
            <w:r w:rsidRPr="003C0EDD">
              <w:rPr>
                <w:bCs/>
              </w:rPr>
              <w:lastRenderedPageBreak/>
              <w:t>Приднестровья»</w:t>
            </w:r>
            <w:r w:rsidR="00352061">
              <w:rPr>
                <w:bCs/>
              </w:rPr>
              <w:t>, ГУП «Издательство «Марка Приднестровья»</w:t>
            </w:r>
            <w:r w:rsidRPr="003C0EDD">
              <w:rPr>
                <w:bCs/>
              </w:rPr>
              <w:t>.</w:t>
            </w:r>
          </w:p>
          <w:p w14:paraId="01252C64" w14:textId="77777777" w:rsidR="00850E59" w:rsidRPr="003C0EDD" w:rsidRDefault="00850E59" w:rsidP="002032A3">
            <w:pPr>
              <w:shd w:val="clear" w:color="auto" w:fill="FFFFFF"/>
              <w:ind w:left="-108" w:firstLine="187"/>
              <w:jc w:val="both"/>
            </w:pPr>
            <w:r w:rsidRPr="003C0EDD">
              <w:t>Согласованы и возвращены исполнителям.</w:t>
            </w:r>
          </w:p>
        </w:tc>
        <w:tc>
          <w:tcPr>
            <w:tcW w:w="2552" w:type="dxa"/>
          </w:tcPr>
          <w:p w14:paraId="0A24ADD5" w14:textId="77777777" w:rsidR="00850E59" w:rsidRPr="003C0EDD" w:rsidRDefault="00850E59" w:rsidP="002032A3">
            <w:pPr>
              <w:ind w:right="-81"/>
            </w:pPr>
            <w:r w:rsidRPr="003C0EDD">
              <w:lastRenderedPageBreak/>
              <w:t xml:space="preserve">     С целью исполнения пункта 63 Положения о гражданской обороне в ПМР и пункта 3 Распоряжения Правительства Приднестровской Молдавской Республики </w:t>
            </w:r>
            <w:bookmarkStart w:id="25" w:name="_Hlk95916017"/>
            <w:r w:rsidRPr="003C0EDD">
              <w:t>от 2 декабря 2021 года № 1175р</w:t>
            </w:r>
            <w:bookmarkEnd w:id="25"/>
            <w:r w:rsidRPr="003C0EDD">
              <w:t xml:space="preserve"> (Об утверждении Плана основных организационных мероприятий в области гражданской обороны, предупреждения и ликвидации </w:t>
            </w:r>
            <w:r w:rsidRPr="003C0EDD">
              <w:lastRenderedPageBreak/>
              <w:t xml:space="preserve">чрезвычайных ситуаций, пожарной безопасности и безопасности людей на водных объектах Приднестровской Молдавской Республики на 2022 год). </w:t>
            </w:r>
          </w:p>
        </w:tc>
        <w:tc>
          <w:tcPr>
            <w:tcW w:w="2268" w:type="dxa"/>
          </w:tcPr>
          <w:p w14:paraId="3C2D6C05" w14:textId="77777777" w:rsidR="00850E59" w:rsidRPr="003C0EDD" w:rsidRDefault="00850E59" w:rsidP="002032A3">
            <w:pPr>
              <w:widowControl w:val="0"/>
              <w:jc w:val="both"/>
            </w:pPr>
            <w:r w:rsidRPr="003C0EDD">
              <w:lastRenderedPageBreak/>
              <w:t xml:space="preserve">   Обеспечение планирования на 2022 год работы в области гражданской обороны и создание для реализации утвержденных планов необходимых организационных возможностей.</w:t>
            </w:r>
          </w:p>
        </w:tc>
      </w:tr>
      <w:tr w:rsidR="00352061" w:rsidRPr="003C0EDD" w14:paraId="290B69B2" w14:textId="77777777" w:rsidTr="002032A3">
        <w:trPr>
          <w:trHeight w:val="218"/>
        </w:trPr>
        <w:tc>
          <w:tcPr>
            <w:tcW w:w="551" w:type="dxa"/>
            <w:vAlign w:val="center"/>
          </w:tcPr>
          <w:p w14:paraId="1D3D6342" w14:textId="1F26B572" w:rsidR="00352061" w:rsidRPr="003C0EDD" w:rsidRDefault="00AC7773" w:rsidP="002032A3">
            <w:pPr>
              <w:widowControl w:val="0"/>
              <w:ind w:right="-81"/>
              <w:jc w:val="center"/>
            </w:pPr>
            <w:r>
              <w:t>3.</w:t>
            </w:r>
          </w:p>
        </w:tc>
        <w:tc>
          <w:tcPr>
            <w:tcW w:w="4014" w:type="dxa"/>
          </w:tcPr>
          <w:p w14:paraId="5715A83A" w14:textId="35C1D9F9" w:rsidR="00352061" w:rsidRPr="003C0EDD" w:rsidRDefault="00352061" w:rsidP="002032A3">
            <w:pPr>
              <w:tabs>
                <w:tab w:val="left" w:pos="993"/>
              </w:tabs>
              <w:jc w:val="both"/>
            </w:pPr>
            <w:r>
              <w:t>Разработан и утвержден П</w:t>
            </w:r>
            <w:r w:rsidRPr="003C0EDD">
              <w:t>лан</w:t>
            </w:r>
            <w:r w:rsidRPr="003C0EDD">
              <w:rPr>
                <w:bCs/>
              </w:rPr>
              <w:t xml:space="preserve"> основных организационных мероприятий в области гражданской обороны, предупреждения и ликвидации чрезвычайных ситуаций, </w:t>
            </w:r>
            <w:r>
              <w:rPr>
                <w:bCs/>
              </w:rPr>
              <w:t xml:space="preserve">в том числе </w:t>
            </w:r>
            <w:r w:rsidRPr="003C0EDD">
              <w:rPr>
                <w:bCs/>
              </w:rPr>
              <w:t>пожарной безопасности и безопасности людей на водных объектах</w:t>
            </w:r>
            <w:r>
              <w:rPr>
                <w:bCs/>
              </w:rPr>
              <w:t xml:space="preserve"> Министерства цифрового развития, связи и массовых </w:t>
            </w:r>
            <w:r w:rsidR="00415C87">
              <w:rPr>
                <w:bCs/>
              </w:rPr>
              <w:t xml:space="preserve">коммуникаций </w:t>
            </w:r>
            <w:r w:rsidR="00415C87" w:rsidRPr="003C0EDD">
              <w:rPr>
                <w:bCs/>
              </w:rPr>
              <w:t>Приднестровской</w:t>
            </w:r>
            <w:r w:rsidRPr="003C0EDD">
              <w:rPr>
                <w:bCs/>
              </w:rPr>
              <w:t xml:space="preserve"> Молдавской Республики на 202</w:t>
            </w:r>
            <w:r>
              <w:rPr>
                <w:bCs/>
              </w:rPr>
              <w:t>3</w:t>
            </w:r>
            <w:r w:rsidRPr="003C0EDD">
              <w:rPr>
                <w:bCs/>
              </w:rPr>
              <w:t xml:space="preserve"> год</w:t>
            </w:r>
          </w:p>
        </w:tc>
        <w:tc>
          <w:tcPr>
            <w:tcW w:w="2552" w:type="dxa"/>
          </w:tcPr>
          <w:p w14:paraId="74E39D52" w14:textId="0EBFE2ED" w:rsidR="00352061" w:rsidRPr="003C0EDD" w:rsidRDefault="00352061" w:rsidP="002032A3">
            <w:pPr>
              <w:ind w:right="-81"/>
              <w:jc w:val="both"/>
            </w:pPr>
            <w:r w:rsidRPr="003C0EDD">
              <w:t>С целью исполнения пункта 6</w:t>
            </w:r>
            <w:r>
              <w:t>0</w:t>
            </w:r>
            <w:r w:rsidRPr="003C0EDD">
              <w:t xml:space="preserve"> Положения о гражданской обороне в ПМР и пункта </w:t>
            </w:r>
            <w:r>
              <w:t>2</w:t>
            </w:r>
            <w:r w:rsidRPr="003C0EDD">
              <w:t xml:space="preserve"> Распоряжения Правительства Приднестровской Молдавской Республики от </w:t>
            </w:r>
            <w:r>
              <w:t>30</w:t>
            </w:r>
            <w:r w:rsidRPr="003C0EDD">
              <w:t xml:space="preserve"> </w:t>
            </w:r>
            <w:r>
              <w:t>сентяб</w:t>
            </w:r>
            <w:r w:rsidRPr="003C0EDD">
              <w:t>ря 202</w:t>
            </w:r>
            <w:r>
              <w:t>2</w:t>
            </w:r>
            <w:r w:rsidRPr="003C0EDD">
              <w:t xml:space="preserve"> года № </w:t>
            </w:r>
            <w:r>
              <w:t>939</w:t>
            </w:r>
            <w:r w:rsidRPr="003C0EDD">
              <w:t xml:space="preserve">р (Об утверждении Плана основных организационных мероприятий в области гражданской обороны, предупреждения и ликвидации чрезвычайных ситуаций, </w:t>
            </w:r>
            <w:r>
              <w:t xml:space="preserve">в том числе </w:t>
            </w:r>
            <w:r w:rsidRPr="003C0EDD">
              <w:t>пожарной безопасности и безопасности людей на водных объектах Приднестровской Молдавской Республики на 202</w:t>
            </w:r>
            <w:r>
              <w:t>3</w:t>
            </w:r>
            <w:r w:rsidRPr="003C0EDD">
              <w:t xml:space="preserve"> год).</w:t>
            </w:r>
          </w:p>
        </w:tc>
        <w:tc>
          <w:tcPr>
            <w:tcW w:w="2268" w:type="dxa"/>
          </w:tcPr>
          <w:p w14:paraId="5B175457" w14:textId="38791E89" w:rsidR="00352061" w:rsidRPr="003C0EDD" w:rsidRDefault="00352061" w:rsidP="002032A3">
            <w:pPr>
              <w:widowControl w:val="0"/>
              <w:jc w:val="both"/>
            </w:pPr>
            <w:r w:rsidRPr="003C0EDD">
              <w:t>Обеспечение планирования на 202</w:t>
            </w:r>
            <w:r>
              <w:t>3</w:t>
            </w:r>
            <w:r w:rsidRPr="003C0EDD">
              <w:t xml:space="preserve"> год работы в области гражданской обороны и создание для реализации утвержденных планов необходимых организационных возможностей.</w:t>
            </w:r>
            <w:r w:rsidR="00F96100" w:rsidRPr="003C0EDD">
              <w:t xml:space="preserve"> </w:t>
            </w:r>
          </w:p>
        </w:tc>
      </w:tr>
      <w:tr w:rsidR="00F96100" w:rsidRPr="003C0EDD" w14:paraId="390C6277" w14:textId="77777777" w:rsidTr="002032A3">
        <w:trPr>
          <w:trHeight w:val="218"/>
        </w:trPr>
        <w:tc>
          <w:tcPr>
            <w:tcW w:w="551" w:type="dxa"/>
            <w:vAlign w:val="center"/>
          </w:tcPr>
          <w:p w14:paraId="58415741" w14:textId="78F7307B" w:rsidR="00F96100" w:rsidRPr="003C0EDD" w:rsidRDefault="00AC7773" w:rsidP="002032A3">
            <w:pPr>
              <w:widowControl w:val="0"/>
              <w:ind w:right="-81"/>
              <w:jc w:val="center"/>
            </w:pPr>
            <w:r>
              <w:t>4</w:t>
            </w:r>
            <w:r w:rsidR="00F96100">
              <w:t>.</w:t>
            </w:r>
          </w:p>
        </w:tc>
        <w:tc>
          <w:tcPr>
            <w:tcW w:w="4014" w:type="dxa"/>
          </w:tcPr>
          <w:p w14:paraId="61C77C07" w14:textId="77777777" w:rsidR="00F96100" w:rsidRPr="00717B2A" w:rsidRDefault="00F96100" w:rsidP="00F96100">
            <w:pPr>
              <w:tabs>
                <w:tab w:val="left" w:pos="709"/>
              </w:tabs>
              <w:jc w:val="both"/>
            </w:pPr>
            <w:r w:rsidRPr="00717B2A">
              <w:t xml:space="preserve">Приказ Министерства внутренних дел и Министерства цифрового развития, связи и массовых коммуникаций Приднестровской Молдавской Республики от 4 октября 2022 года № 306/254 «О внесении изменений в Приказ Министерства внутренних дел и Министерства цифрового развития, связи и массовых коммуникаций Приднестровской Молдавской Республики от 8 февраля 2022 года № 38/31 «Об утверждении Методических рекомендаций по созданию систем оповещения населения об угрозе и возникновении чрезвычайных ситуаций на территории </w:t>
            </w:r>
            <w:r w:rsidRPr="00717B2A">
              <w:lastRenderedPageBreak/>
              <w:t>Приднестровской Молдавской Республики и Методических рекомендаций по созданию в районах размещения потенциально опасных объектов локальных систем оповещения» (САЗ 22-15)».</w:t>
            </w:r>
          </w:p>
          <w:p w14:paraId="3CEE07AA" w14:textId="77777777" w:rsidR="00F96100" w:rsidRPr="00717B2A" w:rsidRDefault="00F96100" w:rsidP="00F96100">
            <w:pPr>
              <w:tabs>
                <w:tab w:val="left" w:pos="709"/>
              </w:tabs>
              <w:jc w:val="both"/>
            </w:pPr>
            <w:r w:rsidRPr="00717B2A">
              <w:t xml:space="preserve">   Издан. </w:t>
            </w:r>
          </w:p>
          <w:p w14:paraId="5DBD481B" w14:textId="12A8C68C" w:rsidR="00F96100" w:rsidRPr="003C0EDD" w:rsidRDefault="00F96100" w:rsidP="00F96100">
            <w:pPr>
              <w:tabs>
                <w:tab w:val="left" w:pos="993"/>
              </w:tabs>
              <w:jc w:val="both"/>
            </w:pPr>
            <w:r w:rsidRPr="00717B2A">
              <w:t xml:space="preserve">   Опубликован в САЗ 22-41.</w:t>
            </w:r>
          </w:p>
        </w:tc>
        <w:tc>
          <w:tcPr>
            <w:tcW w:w="2552" w:type="dxa"/>
          </w:tcPr>
          <w:p w14:paraId="58D1F8DF" w14:textId="37CC15DC" w:rsidR="00F96100" w:rsidRPr="003C0EDD" w:rsidRDefault="00F96100" w:rsidP="00F96100">
            <w:pPr>
              <w:ind w:left="34" w:right="-81"/>
              <w:jc w:val="both"/>
            </w:pPr>
            <w:r>
              <w:lastRenderedPageBreak/>
              <w:t xml:space="preserve">Является результатом проработки </w:t>
            </w:r>
            <w:r w:rsidRPr="003C0EDD">
              <w:t>представленн</w:t>
            </w:r>
            <w:r>
              <w:t>ого</w:t>
            </w:r>
            <w:r w:rsidRPr="003C0EDD">
              <w:t xml:space="preserve"> </w:t>
            </w:r>
            <w:r w:rsidR="00812C71" w:rsidRPr="003C0EDD">
              <w:t>Министерства внутренних дел</w:t>
            </w:r>
            <w:r w:rsidRPr="003C0EDD">
              <w:t xml:space="preserve"> ПМР на согласование проект</w:t>
            </w:r>
            <w:r w:rsidR="00812C71">
              <w:t>а</w:t>
            </w:r>
            <w:r w:rsidRPr="003C0EDD">
              <w:t xml:space="preserve"> совместного Приказа Министерства внутренних дел </w:t>
            </w:r>
            <w:r w:rsidR="00812C71">
              <w:t>ПМР</w:t>
            </w:r>
            <w:r w:rsidRPr="003C0EDD">
              <w:t xml:space="preserve"> и Министерства цифрового развития, связи и массовых коммуникаций </w:t>
            </w:r>
            <w:r w:rsidR="00812C71">
              <w:t>ПМР</w:t>
            </w:r>
            <w:r w:rsidRPr="003C0EDD">
              <w:t xml:space="preserve"> «Об утверждении Методических рекомендаций по созданию систем оповещения населения </w:t>
            </w:r>
            <w:r w:rsidRPr="003C0EDD">
              <w:lastRenderedPageBreak/>
              <w:t>об угрозе и возникновении чрезвычайных ситуаций на территории Приднестровской Молдавской Республики и Методических рекомендаций по созданию в районах размещения потенциально опасных объектов локальных систем оповещения» (исх. № 03/12383 от 29.12.2021 г.).</w:t>
            </w:r>
          </w:p>
          <w:p w14:paraId="41841870" w14:textId="0A456540" w:rsidR="00F96100" w:rsidRPr="003C0EDD" w:rsidRDefault="00F96100" w:rsidP="00F96100">
            <w:pPr>
              <w:ind w:right="-81"/>
              <w:jc w:val="both"/>
            </w:pPr>
            <w:r w:rsidRPr="003C0EDD">
              <w:t xml:space="preserve">     Согласован (с замечаниями) и отправлен адресату (исх. № 01-31/16-1738 от 21.01.2022 г.)</w:t>
            </w:r>
          </w:p>
        </w:tc>
        <w:tc>
          <w:tcPr>
            <w:tcW w:w="2268" w:type="dxa"/>
          </w:tcPr>
          <w:p w14:paraId="03AA585C" w14:textId="0F7B96C0" w:rsidR="00F96100" w:rsidRPr="003C0EDD" w:rsidRDefault="00F96100" w:rsidP="00F96100">
            <w:pPr>
              <w:widowControl w:val="0"/>
            </w:pPr>
            <w:r>
              <w:lastRenderedPageBreak/>
              <w:t>Обеспечение актуализации нормативных требований в области создания систем оповещения и их совершенствование. Обеспечение н</w:t>
            </w:r>
            <w:r w:rsidRPr="003C0EDD">
              <w:t>аличи</w:t>
            </w:r>
            <w:r>
              <w:t>я</w:t>
            </w:r>
            <w:r w:rsidRPr="003C0EDD">
              <w:t xml:space="preserve"> правовых нормативных актов, необходимых для разработки и внедрения в эксплуатацию систем оповещения населения об </w:t>
            </w:r>
            <w:r w:rsidRPr="003C0EDD">
              <w:lastRenderedPageBreak/>
              <w:t>угрозе и возникновении чрезвычайных ситуаций всех уровней – от республиканской до локальных.</w:t>
            </w:r>
          </w:p>
        </w:tc>
      </w:tr>
      <w:tr w:rsidR="00F96100" w:rsidRPr="003C0EDD" w14:paraId="7C88AF15" w14:textId="77777777" w:rsidTr="002032A3">
        <w:trPr>
          <w:trHeight w:val="218"/>
        </w:trPr>
        <w:tc>
          <w:tcPr>
            <w:tcW w:w="551" w:type="dxa"/>
            <w:vAlign w:val="center"/>
          </w:tcPr>
          <w:p w14:paraId="575F0ED4" w14:textId="47D976B0" w:rsidR="00F96100" w:rsidRDefault="00AC7773" w:rsidP="00F96100">
            <w:pPr>
              <w:widowControl w:val="0"/>
              <w:ind w:right="-81"/>
              <w:jc w:val="center"/>
            </w:pPr>
            <w:r>
              <w:lastRenderedPageBreak/>
              <w:t>5.</w:t>
            </w:r>
          </w:p>
        </w:tc>
        <w:tc>
          <w:tcPr>
            <w:tcW w:w="4014" w:type="dxa"/>
          </w:tcPr>
          <w:p w14:paraId="74C8BC0B" w14:textId="3A4C4742" w:rsidR="00F96100" w:rsidRPr="003C0EDD" w:rsidRDefault="00F96100" w:rsidP="00F96100">
            <w:pPr>
              <w:tabs>
                <w:tab w:val="left" w:pos="993"/>
              </w:tabs>
              <w:jc w:val="both"/>
            </w:pPr>
            <w:r w:rsidRPr="003C0EDD">
              <w:t>Координация исполнения организациями СЗАО «Интерднестрк</w:t>
            </w:r>
            <w:r>
              <w:t>о</w:t>
            </w:r>
            <w:r w:rsidRPr="003C0EDD">
              <w:t xml:space="preserve">м» </w:t>
            </w:r>
            <w:r>
              <w:t xml:space="preserve">и </w:t>
            </w:r>
            <w:r w:rsidRPr="003C0EDD">
              <w:t>Слободзейского филиала (ЭПУ) ГУП «Почта Приднестровья» подпункта 3.3 пункта 3 Протокола Государственной комиссии по предупреждению и ликвидации чрезвычайных ситуаций и обеспечении пожарной безопасности ПМР № 1 от 22 февраля 2022 года (подготовка и согласование Планов основных 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Приднестровской Молдавской Республики на 2022 год).</w:t>
            </w:r>
          </w:p>
        </w:tc>
        <w:tc>
          <w:tcPr>
            <w:tcW w:w="2552" w:type="dxa"/>
          </w:tcPr>
          <w:p w14:paraId="53E2FAD0" w14:textId="1B568A77" w:rsidR="00F96100" w:rsidRPr="003C0EDD" w:rsidRDefault="00F96100" w:rsidP="00F96100">
            <w:pPr>
              <w:ind w:right="-81"/>
              <w:jc w:val="both"/>
            </w:pPr>
            <w:r w:rsidRPr="003C0EDD">
              <w:t xml:space="preserve">    Согласование и утверждение в СЗАО «Интерднестрк</w:t>
            </w:r>
            <w:r>
              <w:t>о</w:t>
            </w:r>
            <w:r w:rsidRPr="003C0EDD">
              <w:t>м» и в ЭПУ г. Слободзея ГУП «Почта Приднестровья» Планов основных 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Приднестровской Молдавской Республики на 2022 год.</w:t>
            </w:r>
          </w:p>
        </w:tc>
        <w:tc>
          <w:tcPr>
            <w:tcW w:w="2268" w:type="dxa"/>
          </w:tcPr>
          <w:p w14:paraId="45BCF17A" w14:textId="620AC8C0" w:rsidR="00F96100" w:rsidRPr="003C0EDD" w:rsidRDefault="00F96100" w:rsidP="00F96100">
            <w:pPr>
              <w:widowControl w:val="0"/>
              <w:jc w:val="both"/>
            </w:pPr>
            <w:r w:rsidRPr="003C0EDD">
              <w:t xml:space="preserve">    Исполнение подпункта 3.3 пункта 3 Протокола Государственной комиссии по предупреждению и ликвидации чрезвычайных ситуаций и обеспечении пожарной безопасности ПМР № 1 от 22 февраля 2022 года.</w:t>
            </w:r>
          </w:p>
        </w:tc>
      </w:tr>
      <w:tr w:rsidR="00F96100" w:rsidRPr="003C0EDD" w14:paraId="2738F3C7" w14:textId="77777777" w:rsidTr="002032A3">
        <w:trPr>
          <w:trHeight w:val="218"/>
        </w:trPr>
        <w:tc>
          <w:tcPr>
            <w:tcW w:w="551" w:type="dxa"/>
            <w:vAlign w:val="center"/>
          </w:tcPr>
          <w:p w14:paraId="4CAD3835" w14:textId="4B293A0D" w:rsidR="00F96100" w:rsidRPr="003C0EDD" w:rsidRDefault="00AC7773" w:rsidP="00F96100">
            <w:pPr>
              <w:widowControl w:val="0"/>
              <w:ind w:right="-81"/>
              <w:jc w:val="center"/>
            </w:pPr>
            <w:r>
              <w:t>6</w:t>
            </w:r>
            <w:r w:rsidR="00F96100" w:rsidRPr="003C0EDD">
              <w:t>.</w:t>
            </w:r>
          </w:p>
        </w:tc>
        <w:tc>
          <w:tcPr>
            <w:tcW w:w="4014" w:type="dxa"/>
          </w:tcPr>
          <w:p w14:paraId="2C523920" w14:textId="7B767630" w:rsidR="00F96100" w:rsidRPr="003C0EDD" w:rsidRDefault="00F96100" w:rsidP="00F96100">
            <w:pPr>
              <w:tabs>
                <w:tab w:val="left" w:pos="993"/>
              </w:tabs>
              <w:jc w:val="both"/>
            </w:pPr>
            <w:r w:rsidRPr="003C0EDD">
              <w:t xml:space="preserve">     В Журнале проведения инструктажей </w:t>
            </w:r>
            <w:r w:rsidR="00812C71" w:rsidRPr="003C0EDD">
              <w:t xml:space="preserve">Министерства </w:t>
            </w:r>
            <w:r w:rsidRPr="003C0EDD">
              <w:t>сделан</w:t>
            </w:r>
            <w:r>
              <w:t>ы</w:t>
            </w:r>
            <w:r w:rsidRPr="003C0EDD">
              <w:t xml:space="preserve"> запис</w:t>
            </w:r>
            <w:r>
              <w:t>и</w:t>
            </w:r>
            <w:r w:rsidRPr="003C0EDD">
              <w:t xml:space="preserve"> о проведении инструктажа по ОТ и ПБ с</w:t>
            </w:r>
            <w:r>
              <w:t>о всеми</w:t>
            </w:r>
            <w:r w:rsidRPr="003C0EDD">
              <w:t xml:space="preserve"> сотрудниками</w:t>
            </w:r>
            <w:r>
              <w:t xml:space="preserve"> (в том числе и вновь прибывшими)</w:t>
            </w:r>
            <w:r w:rsidRPr="003C0EDD">
              <w:t xml:space="preserve"> Министерства (</w:t>
            </w:r>
            <w:r>
              <w:t xml:space="preserve">в том числе и </w:t>
            </w:r>
            <w:r w:rsidRPr="003C0EDD">
              <w:t xml:space="preserve">присвоением </w:t>
            </w:r>
            <w:r w:rsidRPr="003C0EDD">
              <w:rPr>
                <w:lang w:val="en-US"/>
              </w:rPr>
              <w:t>I</w:t>
            </w:r>
            <w:r w:rsidRPr="003C0EDD">
              <w:t xml:space="preserve"> группы по электробезопасности), с подписями инструктирующего и инструктируемого.</w:t>
            </w:r>
          </w:p>
          <w:p w14:paraId="69663B5E" w14:textId="77777777" w:rsidR="00F96100" w:rsidRPr="003C0EDD" w:rsidRDefault="00F96100" w:rsidP="00F96100">
            <w:pPr>
              <w:ind w:firstLine="709"/>
              <w:jc w:val="both"/>
            </w:pPr>
          </w:p>
        </w:tc>
        <w:tc>
          <w:tcPr>
            <w:tcW w:w="2552" w:type="dxa"/>
          </w:tcPr>
          <w:p w14:paraId="12006E93" w14:textId="77777777" w:rsidR="00F96100" w:rsidRPr="003C0EDD" w:rsidRDefault="00F96100" w:rsidP="00F96100">
            <w:pPr>
              <w:ind w:right="-81"/>
              <w:jc w:val="both"/>
            </w:pPr>
            <w:r w:rsidRPr="003C0EDD">
              <w:t xml:space="preserve">      Цель – проведение инструктажей по ОТ и ТБ (плановых, внеочередных, на рабочем месте и на предмет присвоения </w:t>
            </w:r>
            <w:r w:rsidRPr="003C0EDD">
              <w:rPr>
                <w:lang w:val="en-US"/>
              </w:rPr>
              <w:t>I</w:t>
            </w:r>
            <w:r w:rsidRPr="003C0EDD">
              <w:t xml:space="preserve"> группы по электробезопасности).</w:t>
            </w:r>
          </w:p>
        </w:tc>
        <w:tc>
          <w:tcPr>
            <w:tcW w:w="2268" w:type="dxa"/>
          </w:tcPr>
          <w:p w14:paraId="359EC6AF" w14:textId="77777777" w:rsidR="00F96100" w:rsidRPr="003C0EDD" w:rsidRDefault="00F96100" w:rsidP="00F96100">
            <w:pPr>
              <w:widowControl w:val="0"/>
              <w:jc w:val="both"/>
            </w:pPr>
            <w:r w:rsidRPr="003C0EDD">
              <w:t xml:space="preserve">     Проведение инструктажей по ОТ и ТБ (</w:t>
            </w:r>
            <w:r>
              <w:t xml:space="preserve">в том числе </w:t>
            </w:r>
            <w:r w:rsidRPr="003C0EDD">
              <w:t xml:space="preserve">с присвоением </w:t>
            </w:r>
            <w:r w:rsidRPr="003C0EDD">
              <w:rPr>
                <w:lang w:val="en-US"/>
              </w:rPr>
              <w:t>I</w:t>
            </w:r>
            <w:r w:rsidRPr="003C0EDD">
              <w:t xml:space="preserve"> группы по электробезопасности).</w:t>
            </w:r>
          </w:p>
        </w:tc>
      </w:tr>
      <w:tr w:rsidR="00F96100" w:rsidRPr="003C0EDD" w14:paraId="6D820DC4" w14:textId="77777777" w:rsidTr="002032A3">
        <w:trPr>
          <w:trHeight w:val="225"/>
        </w:trPr>
        <w:tc>
          <w:tcPr>
            <w:tcW w:w="551" w:type="dxa"/>
            <w:vAlign w:val="center"/>
          </w:tcPr>
          <w:p w14:paraId="4EECE8B7" w14:textId="77777777" w:rsidR="00F96100" w:rsidRPr="003C0EDD" w:rsidRDefault="00F96100" w:rsidP="00F96100">
            <w:pPr>
              <w:widowControl w:val="0"/>
              <w:ind w:right="-81"/>
              <w:jc w:val="center"/>
            </w:pPr>
            <w:r w:rsidRPr="003C0EDD">
              <w:lastRenderedPageBreak/>
              <w:t>II.</w:t>
            </w:r>
          </w:p>
        </w:tc>
        <w:tc>
          <w:tcPr>
            <w:tcW w:w="8834" w:type="dxa"/>
            <w:gridSpan w:val="3"/>
          </w:tcPr>
          <w:p w14:paraId="71A8A2FF" w14:textId="2590CF5B" w:rsidR="00F96100" w:rsidRPr="003C0EDD" w:rsidRDefault="003C7BCC" w:rsidP="00F96100">
            <w:pPr>
              <w:widowControl w:val="0"/>
              <w:jc w:val="both"/>
            </w:pPr>
            <w:r>
              <w:t>Согласование проектов нормативных документов иных министерств и ведомств:</w:t>
            </w:r>
          </w:p>
        </w:tc>
      </w:tr>
      <w:tr w:rsidR="00F96100" w:rsidRPr="003C0EDD" w14:paraId="7D64F4FC" w14:textId="77777777" w:rsidTr="002032A3">
        <w:trPr>
          <w:trHeight w:val="285"/>
        </w:trPr>
        <w:tc>
          <w:tcPr>
            <w:tcW w:w="551" w:type="dxa"/>
            <w:vAlign w:val="center"/>
          </w:tcPr>
          <w:p w14:paraId="12F95990" w14:textId="07A4DAF8" w:rsidR="00F96100" w:rsidRPr="003C0EDD" w:rsidRDefault="003C7BCC" w:rsidP="00F96100">
            <w:pPr>
              <w:widowControl w:val="0"/>
              <w:ind w:right="-81"/>
              <w:jc w:val="center"/>
            </w:pPr>
            <w:r>
              <w:t>1</w:t>
            </w:r>
            <w:r w:rsidR="00AC7773">
              <w:t>.</w:t>
            </w:r>
          </w:p>
        </w:tc>
        <w:tc>
          <w:tcPr>
            <w:tcW w:w="4014" w:type="dxa"/>
            <w:shd w:val="clear" w:color="auto" w:fill="auto"/>
          </w:tcPr>
          <w:p w14:paraId="02ED9274" w14:textId="499F1336" w:rsidR="003C7BCC" w:rsidRPr="003C0EDD" w:rsidRDefault="00F96100" w:rsidP="003C7BCC">
            <w:pPr>
              <w:ind w:firstLine="709"/>
              <w:jc w:val="both"/>
            </w:pPr>
            <w:r>
              <w:t>Про</w:t>
            </w:r>
            <w:r w:rsidRPr="003C0EDD">
              <w:t xml:space="preserve">работаны представленные </w:t>
            </w:r>
            <w:r w:rsidR="003C7BCC">
              <w:t xml:space="preserve">дважды </w:t>
            </w:r>
            <w:r w:rsidRPr="003C0EDD">
              <w:t xml:space="preserve">МВД ПМР на согласование </w:t>
            </w:r>
            <w:r w:rsidR="003C7BCC">
              <w:t xml:space="preserve">(январь, май) </w:t>
            </w:r>
            <w:r w:rsidRPr="003C0EDD">
              <w:t>проекты постановлений Правительства Приднестровской Молдавской Республики «Об утверждении Положения о создании в исполнительных органах государственной власти, администрациях сел (поселков) и организациях, отнесенных в установленном порядке к категориям по гражданской обороне, структурных подразделений гражданской обороны и назначении работников, уполномоченных на решение задач в области гражданской обороны» и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w:t>
            </w:r>
            <w:r w:rsidR="003C7BCC">
              <w:t>.</w:t>
            </w:r>
            <w:r w:rsidRPr="003C0EDD">
              <w:t xml:space="preserve"> </w:t>
            </w:r>
          </w:p>
          <w:p w14:paraId="6F1814E6" w14:textId="6C64685F" w:rsidR="00F96100" w:rsidRPr="003C0EDD" w:rsidRDefault="00F96100" w:rsidP="00F96100">
            <w:pPr>
              <w:ind w:firstLine="709"/>
              <w:jc w:val="both"/>
            </w:pPr>
          </w:p>
        </w:tc>
        <w:tc>
          <w:tcPr>
            <w:tcW w:w="2552" w:type="dxa"/>
            <w:shd w:val="clear" w:color="auto" w:fill="auto"/>
          </w:tcPr>
          <w:p w14:paraId="09E6B492" w14:textId="1533AEDB" w:rsidR="00F96100" w:rsidRPr="003C0EDD" w:rsidRDefault="00F96100" w:rsidP="00F96100">
            <w:pPr>
              <w:widowControl w:val="0"/>
              <w:shd w:val="clear" w:color="auto" w:fill="FFFFFF"/>
            </w:pPr>
            <w:r w:rsidRPr="003C0EDD">
              <w:t xml:space="preserve">        С целью </w:t>
            </w:r>
            <w:r w:rsidR="003C7BCC">
              <w:t xml:space="preserve">установления </w:t>
            </w:r>
            <w:r w:rsidR="003C7BCC" w:rsidRPr="0092470D">
              <w:t>порядк</w:t>
            </w:r>
            <w:r w:rsidR="003C7BCC">
              <w:t>а</w:t>
            </w:r>
            <w:r w:rsidR="003C7BCC" w:rsidRPr="0092470D">
              <w:t xml:space="preserve"> отнесения организаций к категориям по гражданской обороне в зависимости от роли в экономике государства или влияния на безопасность населения</w:t>
            </w:r>
            <w:r w:rsidR="003C7BCC">
              <w:t>, а также</w:t>
            </w:r>
            <w:r w:rsidR="003C7BCC" w:rsidRPr="00927E30">
              <w:t xml:space="preserve"> порядк</w:t>
            </w:r>
            <w:r w:rsidR="003C7BCC">
              <w:t>а</w:t>
            </w:r>
            <w:r w:rsidR="003C7BCC" w:rsidRPr="00927E30">
              <w:t xml:space="preserve"> создания в исполнительных органах государственной власти, администрациях сел (поселков) и организациях структурных подразделений гражданской обороны и назначения работников, уполномоченных на решение задач в области гражданской обороны</w:t>
            </w:r>
            <w:r w:rsidR="003C7BCC">
              <w:t>.</w:t>
            </w:r>
          </w:p>
        </w:tc>
        <w:tc>
          <w:tcPr>
            <w:tcW w:w="2268" w:type="dxa"/>
            <w:shd w:val="clear" w:color="auto" w:fill="auto"/>
          </w:tcPr>
          <w:p w14:paraId="72A9F690" w14:textId="2FD87921" w:rsidR="00F96100" w:rsidRPr="003C0EDD" w:rsidRDefault="00F96100" w:rsidP="00F96100">
            <w:pPr>
              <w:widowControl w:val="0"/>
              <w:jc w:val="both"/>
            </w:pPr>
            <w:r w:rsidRPr="003C0EDD">
              <w:t xml:space="preserve">   </w:t>
            </w:r>
            <w:r w:rsidR="003C7BCC">
              <w:t>Дальнейшее нормативно-правовое обеспечение работы служб и подразделений органов власти и организаций в области гражданской обороны.</w:t>
            </w:r>
            <w:r w:rsidRPr="003C0EDD">
              <w:t xml:space="preserve"> </w:t>
            </w:r>
          </w:p>
        </w:tc>
      </w:tr>
    </w:tbl>
    <w:p w14:paraId="75783EBE" w14:textId="77777777" w:rsidR="00850E59" w:rsidRDefault="00850E59" w:rsidP="00850E59"/>
    <w:p w14:paraId="591F2B2E" w14:textId="7C50EC7E" w:rsidR="00515BDA" w:rsidRDefault="00515BDA" w:rsidP="00850E59">
      <w:pPr>
        <w:shd w:val="clear" w:color="auto" w:fill="FFFFFF"/>
        <w:ind w:firstLine="709"/>
        <w:jc w:val="both"/>
      </w:pPr>
    </w:p>
    <w:sectPr w:rsidR="00515BDA" w:rsidSect="00B22B53">
      <w:pgSz w:w="11906" w:h="16838"/>
      <w:pgMar w:top="851"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5F2D" w14:textId="77777777" w:rsidR="009C4690" w:rsidRDefault="009C4690" w:rsidP="00B22B53">
      <w:r>
        <w:separator/>
      </w:r>
    </w:p>
  </w:endnote>
  <w:endnote w:type="continuationSeparator" w:id="0">
    <w:p w14:paraId="2ECD01D1" w14:textId="77777777" w:rsidR="009C4690" w:rsidRDefault="009C4690" w:rsidP="00B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C382" w14:textId="77777777" w:rsidR="009C4690" w:rsidRDefault="009C4690" w:rsidP="00B22B53">
      <w:r>
        <w:separator/>
      </w:r>
    </w:p>
  </w:footnote>
  <w:footnote w:type="continuationSeparator" w:id="0">
    <w:p w14:paraId="510D1BB7" w14:textId="77777777" w:rsidR="009C4690" w:rsidRDefault="009C4690" w:rsidP="00B2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586"/>
    <w:multiLevelType w:val="multilevel"/>
    <w:tmpl w:val="AE34A07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69824D0"/>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62924"/>
    <w:multiLevelType w:val="hybridMultilevel"/>
    <w:tmpl w:val="38EAF4D6"/>
    <w:lvl w:ilvl="0" w:tplc="A2923EA8">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960FED"/>
    <w:multiLevelType w:val="hybridMultilevel"/>
    <w:tmpl w:val="CE0E687C"/>
    <w:lvl w:ilvl="0" w:tplc="474226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0A419BE"/>
    <w:multiLevelType w:val="hybridMultilevel"/>
    <w:tmpl w:val="A8A8D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C5705"/>
    <w:multiLevelType w:val="hybridMultilevel"/>
    <w:tmpl w:val="8BDE4D3E"/>
    <w:lvl w:ilvl="0" w:tplc="C93EE45A">
      <w:start w:val="1"/>
      <w:numFmt w:val="decimal"/>
      <w:lvlText w:val="%1."/>
      <w:lvlJc w:val="left"/>
      <w:pPr>
        <w:ind w:left="644"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C46C75"/>
    <w:multiLevelType w:val="hybridMultilevel"/>
    <w:tmpl w:val="0D0CC3A8"/>
    <w:lvl w:ilvl="0" w:tplc="3CE69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9561EC"/>
    <w:multiLevelType w:val="hybridMultilevel"/>
    <w:tmpl w:val="91143A72"/>
    <w:lvl w:ilvl="0" w:tplc="41C0B7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67576B"/>
    <w:multiLevelType w:val="hybridMultilevel"/>
    <w:tmpl w:val="330A718A"/>
    <w:lvl w:ilvl="0" w:tplc="906AB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61F2C9F"/>
    <w:multiLevelType w:val="hybridMultilevel"/>
    <w:tmpl w:val="4D30B7B6"/>
    <w:lvl w:ilvl="0" w:tplc="2E3E8838">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10" w15:restartNumberingAfterBreak="0">
    <w:nsid w:val="26D15E4D"/>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83F44"/>
    <w:multiLevelType w:val="hybridMultilevel"/>
    <w:tmpl w:val="ACCC956C"/>
    <w:lvl w:ilvl="0" w:tplc="52D402C8">
      <w:start w:val="3"/>
      <w:numFmt w:val="decimal"/>
      <w:lvlText w:val="%1."/>
      <w:lvlJc w:val="left"/>
      <w:pPr>
        <w:ind w:left="1548" w:hanging="360"/>
      </w:pPr>
      <w:rPr>
        <w:rFonts w:hint="default"/>
      </w:rPr>
    </w:lvl>
    <w:lvl w:ilvl="1" w:tplc="04190019">
      <w:start w:val="1"/>
      <w:numFmt w:val="lowerLetter"/>
      <w:lvlText w:val="%2."/>
      <w:lvlJc w:val="left"/>
      <w:pPr>
        <w:ind w:left="2268" w:hanging="360"/>
      </w:pPr>
    </w:lvl>
    <w:lvl w:ilvl="2" w:tplc="0419001B">
      <w:start w:val="1"/>
      <w:numFmt w:val="lowerRoman"/>
      <w:lvlText w:val="%3."/>
      <w:lvlJc w:val="right"/>
      <w:pPr>
        <w:ind w:left="2988" w:hanging="180"/>
      </w:pPr>
    </w:lvl>
    <w:lvl w:ilvl="3" w:tplc="0419000F">
      <w:start w:val="1"/>
      <w:numFmt w:val="decimal"/>
      <w:lvlText w:val="%4."/>
      <w:lvlJc w:val="left"/>
      <w:pPr>
        <w:ind w:left="3708" w:hanging="360"/>
      </w:pPr>
    </w:lvl>
    <w:lvl w:ilvl="4" w:tplc="04190019">
      <w:start w:val="1"/>
      <w:numFmt w:val="lowerLetter"/>
      <w:lvlText w:val="%5."/>
      <w:lvlJc w:val="left"/>
      <w:pPr>
        <w:ind w:left="4428" w:hanging="360"/>
      </w:pPr>
    </w:lvl>
    <w:lvl w:ilvl="5" w:tplc="0419001B">
      <w:start w:val="1"/>
      <w:numFmt w:val="lowerRoman"/>
      <w:lvlText w:val="%6."/>
      <w:lvlJc w:val="right"/>
      <w:pPr>
        <w:ind w:left="5148" w:hanging="180"/>
      </w:pPr>
    </w:lvl>
    <w:lvl w:ilvl="6" w:tplc="0419000F">
      <w:start w:val="1"/>
      <w:numFmt w:val="decimal"/>
      <w:lvlText w:val="%7."/>
      <w:lvlJc w:val="left"/>
      <w:pPr>
        <w:ind w:left="5868" w:hanging="360"/>
      </w:pPr>
    </w:lvl>
    <w:lvl w:ilvl="7" w:tplc="04190019">
      <w:start w:val="1"/>
      <w:numFmt w:val="lowerLetter"/>
      <w:lvlText w:val="%8."/>
      <w:lvlJc w:val="left"/>
      <w:pPr>
        <w:ind w:left="6588" w:hanging="360"/>
      </w:pPr>
    </w:lvl>
    <w:lvl w:ilvl="8" w:tplc="0419001B">
      <w:start w:val="1"/>
      <w:numFmt w:val="lowerRoman"/>
      <w:lvlText w:val="%9."/>
      <w:lvlJc w:val="right"/>
      <w:pPr>
        <w:ind w:left="7308" w:hanging="180"/>
      </w:pPr>
    </w:lvl>
  </w:abstractNum>
  <w:abstractNum w:abstractNumId="12" w15:restartNumberingAfterBreak="0">
    <w:nsid w:val="290D00D4"/>
    <w:multiLevelType w:val="hybridMultilevel"/>
    <w:tmpl w:val="F5F08EAE"/>
    <w:lvl w:ilvl="0" w:tplc="0EC03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6D56D7"/>
    <w:multiLevelType w:val="hybridMultilevel"/>
    <w:tmpl w:val="384E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D1F12"/>
    <w:multiLevelType w:val="hybridMultilevel"/>
    <w:tmpl w:val="0B3A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100C5"/>
    <w:multiLevelType w:val="hybridMultilevel"/>
    <w:tmpl w:val="B01CC9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38F402C"/>
    <w:multiLevelType w:val="hybridMultilevel"/>
    <w:tmpl w:val="5F6AC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B85819"/>
    <w:multiLevelType w:val="hybridMultilevel"/>
    <w:tmpl w:val="928EF282"/>
    <w:lvl w:ilvl="0" w:tplc="30A0BE6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8" w15:restartNumberingAfterBreak="0">
    <w:nsid w:val="3B4E4C87"/>
    <w:multiLevelType w:val="hybridMultilevel"/>
    <w:tmpl w:val="4E70A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D2B5ABE"/>
    <w:multiLevelType w:val="hybridMultilevel"/>
    <w:tmpl w:val="F5F08EA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3F7B17CB"/>
    <w:multiLevelType w:val="hybridMultilevel"/>
    <w:tmpl w:val="7BCEEA6E"/>
    <w:lvl w:ilvl="0" w:tplc="34701C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6D645E"/>
    <w:multiLevelType w:val="hybridMultilevel"/>
    <w:tmpl w:val="F5F08EAE"/>
    <w:lvl w:ilvl="0" w:tplc="0EC03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781B8D"/>
    <w:multiLevelType w:val="hybridMultilevel"/>
    <w:tmpl w:val="B8A29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4E429BE"/>
    <w:multiLevelType w:val="multilevel"/>
    <w:tmpl w:val="8BB660AA"/>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CFA46D3"/>
    <w:multiLevelType w:val="hybridMultilevel"/>
    <w:tmpl w:val="F5F08EAE"/>
    <w:lvl w:ilvl="0" w:tplc="0EC0373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B92C60"/>
    <w:multiLevelType w:val="hybridMultilevel"/>
    <w:tmpl w:val="F5F08EA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15:restartNumberingAfterBreak="0">
    <w:nsid w:val="59363A88"/>
    <w:multiLevelType w:val="hybridMultilevel"/>
    <w:tmpl w:val="93AC9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A6B7510"/>
    <w:multiLevelType w:val="hybridMultilevel"/>
    <w:tmpl w:val="222C6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7D6AAC"/>
    <w:multiLevelType w:val="hybridMultilevel"/>
    <w:tmpl w:val="3976CEF2"/>
    <w:lvl w:ilvl="0" w:tplc="0419000F">
      <w:start w:val="1"/>
      <w:numFmt w:val="decimal"/>
      <w:lvlText w:val="%1."/>
      <w:lvlJc w:val="left"/>
      <w:pPr>
        <w:ind w:left="786" w:hanging="360"/>
      </w:pPr>
      <w:rPr>
        <w:rFonts w:hint="default"/>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9" w15:restartNumberingAfterBreak="0">
    <w:nsid w:val="6B240BB9"/>
    <w:multiLevelType w:val="hybridMultilevel"/>
    <w:tmpl w:val="685A9F4E"/>
    <w:lvl w:ilvl="0" w:tplc="0434A0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946177"/>
    <w:multiLevelType w:val="hybridMultilevel"/>
    <w:tmpl w:val="A2F896DC"/>
    <w:lvl w:ilvl="0" w:tplc="C130E1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6F8B7986"/>
    <w:multiLevelType w:val="hybridMultilevel"/>
    <w:tmpl w:val="A33263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201519E"/>
    <w:multiLevelType w:val="hybridMultilevel"/>
    <w:tmpl w:val="97CA9D6A"/>
    <w:lvl w:ilvl="0" w:tplc="6E169E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5E24242"/>
    <w:multiLevelType w:val="hybridMultilevel"/>
    <w:tmpl w:val="6AB080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A89234E"/>
    <w:multiLevelType w:val="multilevel"/>
    <w:tmpl w:val="33B86044"/>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7F0C4B3D"/>
    <w:multiLevelType w:val="hybridMultilevel"/>
    <w:tmpl w:val="C040E872"/>
    <w:lvl w:ilvl="0" w:tplc="104C7F0E">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abstractNum w:abstractNumId="36" w15:restartNumberingAfterBreak="0">
    <w:nsid w:val="7F890716"/>
    <w:multiLevelType w:val="hybridMultilevel"/>
    <w:tmpl w:val="2E141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509023305">
    <w:abstractNumId w:val="35"/>
  </w:num>
  <w:num w:numId="2" w16cid:durableId="1040129657">
    <w:abstractNumId w:val="11"/>
  </w:num>
  <w:num w:numId="3" w16cid:durableId="948702360">
    <w:abstractNumId w:val="33"/>
  </w:num>
  <w:num w:numId="4" w16cid:durableId="53165404">
    <w:abstractNumId w:val="15"/>
  </w:num>
  <w:num w:numId="5" w16cid:durableId="2032802463">
    <w:abstractNumId w:val="30"/>
  </w:num>
  <w:num w:numId="6" w16cid:durableId="16818098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2337122">
    <w:abstractNumId w:val="28"/>
  </w:num>
  <w:num w:numId="8" w16cid:durableId="110323063">
    <w:abstractNumId w:val="9"/>
  </w:num>
  <w:num w:numId="9" w16cid:durableId="784352356">
    <w:abstractNumId w:val="20"/>
  </w:num>
  <w:num w:numId="10" w16cid:durableId="620306358">
    <w:abstractNumId w:val="31"/>
  </w:num>
  <w:num w:numId="11" w16cid:durableId="1243444596">
    <w:abstractNumId w:val="2"/>
  </w:num>
  <w:num w:numId="12" w16cid:durableId="1596599075">
    <w:abstractNumId w:val="5"/>
  </w:num>
  <w:num w:numId="13" w16cid:durableId="1787315203">
    <w:abstractNumId w:val="13"/>
  </w:num>
  <w:num w:numId="14" w16cid:durableId="441220716">
    <w:abstractNumId w:val="10"/>
  </w:num>
  <w:num w:numId="15" w16cid:durableId="1600674474">
    <w:abstractNumId w:val="36"/>
  </w:num>
  <w:num w:numId="16" w16cid:durableId="1922255349">
    <w:abstractNumId w:val="4"/>
  </w:num>
  <w:num w:numId="17" w16cid:durableId="768545453">
    <w:abstractNumId w:val="32"/>
  </w:num>
  <w:num w:numId="18" w16cid:durableId="1456867502">
    <w:abstractNumId w:val="1"/>
  </w:num>
  <w:num w:numId="19" w16cid:durableId="1745646729">
    <w:abstractNumId w:val="12"/>
  </w:num>
  <w:num w:numId="20" w16cid:durableId="48573558">
    <w:abstractNumId w:val="8"/>
  </w:num>
  <w:num w:numId="21" w16cid:durableId="932396251">
    <w:abstractNumId w:val="18"/>
  </w:num>
  <w:num w:numId="22" w16cid:durableId="318846542">
    <w:abstractNumId w:val="7"/>
  </w:num>
  <w:num w:numId="23" w16cid:durableId="1822386682">
    <w:abstractNumId w:val="6"/>
  </w:num>
  <w:num w:numId="24" w16cid:durableId="6514497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6847810">
    <w:abstractNumId w:val="19"/>
  </w:num>
  <w:num w:numId="26" w16cid:durableId="1611089488">
    <w:abstractNumId w:val="25"/>
  </w:num>
  <w:num w:numId="27" w16cid:durableId="214700923">
    <w:abstractNumId w:val="17"/>
  </w:num>
  <w:num w:numId="28" w16cid:durableId="1458571737">
    <w:abstractNumId w:val="14"/>
  </w:num>
  <w:num w:numId="29" w16cid:durableId="355155137">
    <w:abstractNumId w:val="16"/>
  </w:num>
  <w:num w:numId="30" w16cid:durableId="1488353264">
    <w:abstractNumId w:val="26"/>
  </w:num>
  <w:num w:numId="31" w16cid:durableId="1414549471">
    <w:abstractNumId w:val="24"/>
  </w:num>
  <w:num w:numId="32" w16cid:durableId="871068365">
    <w:abstractNumId w:val="3"/>
  </w:num>
  <w:num w:numId="33" w16cid:durableId="1643541936">
    <w:abstractNumId w:val="27"/>
  </w:num>
  <w:num w:numId="34" w16cid:durableId="1468205299">
    <w:abstractNumId w:val="21"/>
  </w:num>
  <w:num w:numId="35" w16cid:durableId="1258825295">
    <w:abstractNumId w:val="29"/>
  </w:num>
  <w:num w:numId="36" w16cid:durableId="317655004">
    <w:abstractNumId w:val="23"/>
  </w:num>
  <w:num w:numId="37" w16cid:durableId="1880971379">
    <w:abstractNumId w:val="34"/>
  </w:num>
  <w:num w:numId="38" w16cid:durableId="99765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3F"/>
    <w:rsid w:val="0000038D"/>
    <w:rsid w:val="00000937"/>
    <w:rsid w:val="00000BCF"/>
    <w:rsid w:val="0000181E"/>
    <w:rsid w:val="00004F29"/>
    <w:rsid w:val="00006CD2"/>
    <w:rsid w:val="0001012C"/>
    <w:rsid w:val="00011113"/>
    <w:rsid w:val="00011778"/>
    <w:rsid w:val="00011C55"/>
    <w:rsid w:val="00012085"/>
    <w:rsid w:val="000132E1"/>
    <w:rsid w:val="000133A8"/>
    <w:rsid w:val="00014009"/>
    <w:rsid w:val="00014BC4"/>
    <w:rsid w:val="00016091"/>
    <w:rsid w:val="000166B3"/>
    <w:rsid w:val="0001692D"/>
    <w:rsid w:val="00016C32"/>
    <w:rsid w:val="000171CE"/>
    <w:rsid w:val="0001764D"/>
    <w:rsid w:val="000178B2"/>
    <w:rsid w:val="000214E0"/>
    <w:rsid w:val="000215D9"/>
    <w:rsid w:val="000217D4"/>
    <w:rsid w:val="00022250"/>
    <w:rsid w:val="00024047"/>
    <w:rsid w:val="0002444E"/>
    <w:rsid w:val="00024537"/>
    <w:rsid w:val="000257A5"/>
    <w:rsid w:val="00025B63"/>
    <w:rsid w:val="00026A62"/>
    <w:rsid w:val="00026B0B"/>
    <w:rsid w:val="000272C6"/>
    <w:rsid w:val="00030250"/>
    <w:rsid w:val="0003260F"/>
    <w:rsid w:val="000336B5"/>
    <w:rsid w:val="00034E43"/>
    <w:rsid w:val="000354A0"/>
    <w:rsid w:val="00037D6D"/>
    <w:rsid w:val="00037E2F"/>
    <w:rsid w:val="000420A6"/>
    <w:rsid w:val="000420F4"/>
    <w:rsid w:val="00042938"/>
    <w:rsid w:val="00042DC7"/>
    <w:rsid w:val="00042EC5"/>
    <w:rsid w:val="000430C9"/>
    <w:rsid w:val="00045908"/>
    <w:rsid w:val="00050903"/>
    <w:rsid w:val="00050B84"/>
    <w:rsid w:val="00051311"/>
    <w:rsid w:val="00051335"/>
    <w:rsid w:val="000517E9"/>
    <w:rsid w:val="00051D1A"/>
    <w:rsid w:val="000529A2"/>
    <w:rsid w:val="000561CB"/>
    <w:rsid w:val="00056506"/>
    <w:rsid w:val="000566AD"/>
    <w:rsid w:val="00056C1B"/>
    <w:rsid w:val="00056C7A"/>
    <w:rsid w:val="00056F59"/>
    <w:rsid w:val="000576BF"/>
    <w:rsid w:val="00057C94"/>
    <w:rsid w:val="00057D44"/>
    <w:rsid w:val="00057E04"/>
    <w:rsid w:val="00061664"/>
    <w:rsid w:val="00061981"/>
    <w:rsid w:val="000626CE"/>
    <w:rsid w:val="000642E0"/>
    <w:rsid w:val="00064D85"/>
    <w:rsid w:val="0006617B"/>
    <w:rsid w:val="000666E7"/>
    <w:rsid w:val="00066AC0"/>
    <w:rsid w:val="00066E53"/>
    <w:rsid w:val="0007271C"/>
    <w:rsid w:val="00072819"/>
    <w:rsid w:val="00074199"/>
    <w:rsid w:val="00074520"/>
    <w:rsid w:val="000746E6"/>
    <w:rsid w:val="00074DD1"/>
    <w:rsid w:val="000751AA"/>
    <w:rsid w:val="00076268"/>
    <w:rsid w:val="000815AA"/>
    <w:rsid w:val="00081FC8"/>
    <w:rsid w:val="0008260B"/>
    <w:rsid w:val="000829AD"/>
    <w:rsid w:val="00082BD0"/>
    <w:rsid w:val="00083066"/>
    <w:rsid w:val="000830B1"/>
    <w:rsid w:val="000834CC"/>
    <w:rsid w:val="000835A6"/>
    <w:rsid w:val="00083A21"/>
    <w:rsid w:val="000845F7"/>
    <w:rsid w:val="000859E6"/>
    <w:rsid w:val="00086095"/>
    <w:rsid w:val="0009073F"/>
    <w:rsid w:val="00090CDE"/>
    <w:rsid w:val="0009198B"/>
    <w:rsid w:val="00092313"/>
    <w:rsid w:val="00092AAE"/>
    <w:rsid w:val="00093E30"/>
    <w:rsid w:val="00094093"/>
    <w:rsid w:val="00094599"/>
    <w:rsid w:val="000946A1"/>
    <w:rsid w:val="000947E2"/>
    <w:rsid w:val="00095930"/>
    <w:rsid w:val="00095BBB"/>
    <w:rsid w:val="0009795E"/>
    <w:rsid w:val="00097FFB"/>
    <w:rsid w:val="000A018B"/>
    <w:rsid w:val="000A08E4"/>
    <w:rsid w:val="000A0F52"/>
    <w:rsid w:val="000A14A1"/>
    <w:rsid w:val="000A23FF"/>
    <w:rsid w:val="000A26AB"/>
    <w:rsid w:val="000A307E"/>
    <w:rsid w:val="000A35E6"/>
    <w:rsid w:val="000A4165"/>
    <w:rsid w:val="000A48A1"/>
    <w:rsid w:val="000A592D"/>
    <w:rsid w:val="000A61D4"/>
    <w:rsid w:val="000A6614"/>
    <w:rsid w:val="000A6D1F"/>
    <w:rsid w:val="000A7352"/>
    <w:rsid w:val="000B078F"/>
    <w:rsid w:val="000B1DB2"/>
    <w:rsid w:val="000B2B78"/>
    <w:rsid w:val="000B3252"/>
    <w:rsid w:val="000B3B8D"/>
    <w:rsid w:val="000B491E"/>
    <w:rsid w:val="000B49FD"/>
    <w:rsid w:val="000B4B1F"/>
    <w:rsid w:val="000B6007"/>
    <w:rsid w:val="000B638B"/>
    <w:rsid w:val="000B64E8"/>
    <w:rsid w:val="000B65B0"/>
    <w:rsid w:val="000B66DA"/>
    <w:rsid w:val="000B6B96"/>
    <w:rsid w:val="000B7B45"/>
    <w:rsid w:val="000B7F8F"/>
    <w:rsid w:val="000C052D"/>
    <w:rsid w:val="000C1436"/>
    <w:rsid w:val="000C1951"/>
    <w:rsid w:val="000C202D"/>
    <w:rsid w:val="000C2699"/>
    <w:rsid w:val="000C2890"/>
    <w:rsid w:val="000C4124"/>
    <w:rsid w:val="000C4177"/>
    <w:rsid w:val="000C4630"/>
    <w:rsid w:val="000C465A"/>
    <w:rsid w:val="000C477A"/>
    <w:rsid w:val="000C48CB"/>
    <w:rsid w:val="000C57DD"/>
    <w:rsid w:val="000C7BB7"/>
    <w:rsid w:val="000C7CC2"/>
    <w:rsid w:val="000D032A"/>
    <w:rsid w:val="000D113A"/>
    <w:rsid w:val="000D2D6C"/>
    <w:rsid w:val="000D31DD"/>
    <w:rsid w:val="000D31F1"/>
    <w:rsid w:val="000D444D"/>
    <w:rsid w:val="000D5583"/>
    <w:rsid w:val="000D6D46"/>
    <w:rsid w:val="000D6E32"/>
    <w:rsid w:val="000D7123"/>
    <w:rsid w:val="000E054E"/>
    <w:rsid w:val="000E2324"/>
    <w:rsid w:val="000E2363"/>
    <w:rsid w:val="000E2C23"/>
    <w:rsid w:val="000E34BC"/>
    <w:rsid w:val="000E3CAB"/>
    <w:rsid w:val="000E3D1F"/>
    <w:rsid w:val="000E4044"/>
    <w:rsid w:val="000E4415"/>
    <w:rsid w:val="000E599D"/>
    <w:rsid w:val="000E5DC9"/>
    <w:rsid w:val="000E5E21"/>
    <w:rsid w:val="000E7374"/>
    <w:rsid w:val="000E77C2"/>
    <w:rsid w:val="000F104B"/>
    <w:rsid w:val="000F1A28"/>
    <w:rsid w:val="000F1E70"/>
    <w:rsid w:val="000F28F4"/>
    <w:rsid w:val="000F3B25"/>
    <w:rsid w:val="000F47A5"/>
    <w:rsid w:val="000F4AC3"/>
    <w:rsid w:val="000F4FED"/>
    <w:rsid w:val="000F58FF"/>
    <w:rsid w:val="000F5A14"/>
    <w:rsid w:val="000F5C70"/>
    <w:rsid w:val="00101168"/>
    <w:rsid w:val="00101BAF"/>
    <w:rsid w:val="001026C3"/>
    <w:rsid w:val="00102F55"/>
    <w:rsid w:val="00103233"/>
    <w:rsid w:val="0010342C"/>
    <w:rsid w:val="00103B2D"/>
    <w:rsid w:val="00104863"/>
    <w:rsid w:val="00104F7B"/>
    <w:rsid w:val="00106D8A"/>
    <w:rsid w:val="00106DF5"/>
    <w:rsid w:val="00107F98"/>
    <w:rsid w:val="001107D6"/>
    <w:rsid w:val="00110FF6"/>
    <w:rsid w:val="001112FA"/>
    <w:rsid w:val="00111D7E"/>
    <w:rsid w:val="00112273"/>
    <w:rsid w:val="00113028"/>
    <w:rsid w:val="00113CD5"/>
    <w:rsid w:val="00113DBD"/>
    <w:rsid w:val="001160E0"/>
    <w:rsid w:val="0011758A"/>
    <w:rsid w:val="001179E7"/>
    <w:rsid w:val="001202B0"/>
    <w:rsid w:val="001205C5"/>
    <w:rsid w:val="00121136"/>
    <w:rsid w:val="001215AA"/>
    <w:rsid w:val="00121EFC"/>
    <w:rsid w:val="0012258C"/>
    <w:rsid w:val="00122E84"/>
    <w:rsid w:val="00123794"/>
    <w:rsid w:val="00125193"/>
    <w:rsid w:val="00125F2F"/>
    <w:rsid w:val="00125F51"/>
    <w:rsid w:val="001269C0"/>
    <w:rsid w:val="001308D7"/>
    <w:rsid w:val="00130C5C"/>
    <w:rsid w:val="00130E76"/>
    <w:rsid w:val="00132558"/>
    <w:rsid w:val="00132C9D"/>
    <w:rsid w:val="0013342D"/>
    <w:rsid w:val="00133710"/>
    <w:rsid w:val="00135406"/>
    <w:rsid w:val="00135B53"/>
    <w:rsid w:val="00135EA5"/>
    <w:rsid w:val="00136106"/>
    <w:rsid w:val="00136CFF"/>
    <w:rsid w:val="00137386"/>
    <w:rsid w:val="00137768"/>
    <w:rsid w:val="00137DF9"/>
    <w:rsid w:val="00137F33"/>
    <w:rsid w:val="00140496"/>
    <w:rsid w:val="001406F1"/>
    <w:rsid w:val="001424E2"/>
    <w:rsid w:val="00142B6F"/>
    <w:rsid w:val="00143331"/>
    <w:rsid w:val="00143B20"/>
    <w:rsid w:val="0014462E"/>
    <w:rsid w:val="001450D1"/>
    <w:rsid w:val="00146472"/>
    <w:rsid w:val="00146576"/>
    <w:rsid w:val="001465B6"/>
    <w:rsid w:val="00146A8C"/>
    <w:rsid w:val="001473F6"/>
    <w:rsid w:val="00147B86"/>
    <w:rsid w:val="001506B1"/>
    <w:rsid w:val="001511B4"/>
    <w:rsid w:val="0015312C"/>
    <w:rsid w:val="00153614"/>
    <w:rsid w:val="001538D2"/>
    <w:rsid w:val="00154016"/>
    <w:rsid w:val="00154D66"/>
    <w:rsid w:val="00154FDF"/>
    <w:rsid w:val="00155821"/>
    <w:rsid w:val="00155D57"/>
    <w:rsid w:val="00156D46"/>
    <w:rsid w:val="001572C4"/>
    <w:rsid w:val="00157A46"/>
    <w:rsid w:val="00157CCD"/>
    <w:rsid w:val="0016081B"/>
    <w:rsid w:val="00161F4C"/>
    <w:rsid w:val="00162A7F"/>
    <w:rsid w:val="00163EA6"/>
    <w:rsid w:val="00164A4E"/>
    <w:rsid w:val="00166C67"/>
    <w:rsid w:val="0016716D"/>
    <w:rsid w:val="00167E7E"/>
    <w:rsid w:val="001711D8"/>
    <w:rsid w:val="00171D08"/>
    <w:rsid w:val="00173331"/>
    <w:rsid w:val="00173345"/>
    <w:rsid w:val="00173724"/>
    <w:rsid w:val="00173B6D"/>
    <w:rsid w:val="0017532C"/>
    <w:rsid w:val="00175CA3"/>
    <w:rsid w:val="00177061"/>
    <w:rsid w:val="001775DD"/>
    <w:rsid w:val="0018000A"/>
    <w:rsid w:val="00180E14"/>
    <w:rsid w:val="001813E5"/>
    <w:rsid w:val="00181A47"/>
    <w:rsid w:val="00181A89"/>
    <w:rsid w:val="00183C63"/>
    <w:rsid w:val="00184899"/>
    <w:rsid w:val="00185452"/>
    <w:rsid w:val="0018581D"/>
    <w:rsid w:val="00186636"/>
    <w:rsid w:val="00187936"/>
    <w:rsid w:val="00190B6B"/>
    <w:rsid w:val="00190DDF"/>
    <w:rsid w:val="00190FC4"/>
    <w:rsid w:val="0019102D"/>
    <w:rsid w:val="00191129"/>
    <w:rsid w:val="001911B0"/>
    <w:rsid w:val="001915D0"/>
    <w:rsid w:val="00191978"/>
    <w:rsid w:val="00192FD2"/>
    <w:rsid w:val="001940C6"/>
    <w:rsid w:val="001A025C"/>
    <w:rsid w:val="001A03AF"/>
    <w:rsid w:val="001A0489"/>
    <w:rsid w:val="001A1762"/>
    <w:rsid w:val="001A4193"/>
    <w:rsid w:val="001A45AE"/>
    <w:rsid w:val="001A50BF"/>
    <w:rsid w:val="001A5754"/>
    <w:rsid w:val="001A6163"/>
    <w:rsid w:val="001A6684"/>
    <w:rsid w:val="001A6686"/>
    <w:rsid w:val="001A6C10"/>
    <w:rsid w:val="001A7F22"/>
    <w:rsid w:val="001B02D4"/>
    <w:rsid w:val="001B147E"/>
    <w:rsid w:val="001B16E6"/>
    <w:rsid w:val="001B3356"/>
    <w:rsid w:val="001B3E79"/>
    <w:rsid w:val="001B3F4B"/>
    <w:rsid w:val="001B4193"/>
    <w:rsid w:val="001B5848"/>
    <w:rsid w:val="001B6481"/>
    <w:rsid w:val="001B670A"/>
    <w:rsid w:val="001B6FC0"/>
    <w:rsid w:val="001B7589"/>
    <w:rsid w:val="001C0E88"/>
    <w:rsid w:val="001C1ADD"/>
    <w:rsid w:val="001C2740"/>
    <w:rsid w:val="001C2D93"/>
    <w:rsid w:val="001C31D0"/>
    <w:rsid w:val="001C3624"/>
    <w:rsid w:val="001C3AEE"/>
    <w:rsid w:val="001C46A1"/>
    <w:rsid w:val="001C4B16"/>
    <w:rsid w:val="001C4B65"/>
    <w:rsid w:val="001C4FA6"/>
    <w:rsid w:val="001C5B18"/>
    <w:rsid w:val="001C6993"/>
    <w:rsid w:val="001C6C05"/>
    <w:rsid w:val="001D0427"/>
    <w:rsid w:val="001D052A"/>
    <w:rsid w:val="001D1014"/>
    <w:rsid w:val="001D1399"/>
    <w:rsid w:val="001D237C"/>
    <w:rsid w:val="001D2A84"/>
    <w:rsid w:val="001D2AA9"/>
    <w:rsid w:val="001D2C92"/>
    <w:rsid w:val="001D3A24"/>
    <w:rsid w:val="001D3CA2"/>
    <w:rsid w:val="001D46F1"/>
    <w:rsid w:val="001D6991"/>
    <w:rsid w:val="001D7536"/>
    <w:rsid w:val="001E001F"/>
    <w:rsid w:val="001E1FD4"/>
    <w:rsid w:val="001E2D8C"/>
    <w:rsid w:val="001E3087"/>
    <w:rsid w:val="001E3AA0"/>
    <w:rsid w:val="001E3C02"/>
    <w:rsid w:val="001E693E"/>
    <w:rsid w:val="001F06D3"/>
    <w:rsid w:val="001F0ACD"/>
    <w:rsid w:val="001F1005"/>
    <w:rsid w:val="001F125F"/>
    <w:rsid w:val="001F13EE"/>
    <w:rsid w:val="001F235A"/>
    <w:rsid w:val="001F2426"/>
    <w:rsid w:val="001F3C3C"/>
    <w:rsid w:val="001F3EF5"/>
    <w:rsid w:val="001F4DF0"/>
    <w:rsid w:val="001F5AAA"/>
    <w:rsid w:val="001F5FF0"/>
    <w:rsid w:val="001F73AF"/>
    <w:rsid w:val="002003C6"/>
    <w:rsid w:val="00202637"/>
    <w:rsid w:val="002027D0"/>
    <w:rsid w:val="002029FC"/>
    <w:rsid w:val="0020307E"/>
    <w:rsid w:val="002032A3"/>
    <w:rsid w:val="002038D5"/>
    <w:rsid w:val="0020471E"/>
    <w:rsid w:val="00204FA6"/>
    <w:rsid w:val="0020509D"/>
    <w:rsid w:val="002058F4"/>
    <w:rsid w:val="00206EB1"/>
    <w:rsid w:val="002078AB"/>
    <w:rsid w:val="00207D1F"/>
    <w:rsid w:val="00210696"/>
    <w:rsid w:val="002116FB"/>
    <w:rsid w:val="00211786"/>
    <w:rsid w:val="00214446"/>
    <w:rsid w:val="00214EE5"/>
    <w:rsid w:val="0021548C"/>
    <w:rsid w:val="002156EC"/>
    <w:rsid w:val="00215D38"/>
    <w:rsid w:val="002161FA"/>
    <w:rsid w:val="00216A13"/>
    <w:rsid w:val="0021724C"/>
    <w:rsid w:val="002176C7"/>
    <w:rsid w:val="00221517"/>
    <w:rsid w:val="002216D6"/>
    <w:rsid w:val="00221FBA"/>
    <w:rsid w:val="0022285C"/>
    <w:rsid w:val="002229C9"/>
    <w:rsid w:val="00222CAD"/>
    <w:rsid w:val="00222DC4"/>
    <w:rsid w:val="00224353"/>
    <w:rsid w:val="0022457E"/>
    <w:rsid w:val="002248B7"/>
    <w:rsid w:val="00224E30"/>
    <w:rsid w:val="0022540D"/>
    <w:rsid w:val="002260B8"/>
    <w:rsid w:val="0022678A"/>
    <w:rsid w:val="00227F90"/>
    <w:rsid w:val="00230DDC"/>
    <w:rsid w:val="0023181C"/>
    <w:rsid w:val="00234736"/>
    <w:rsid w:val="00234E37"/>
    <w:rsid w:val="002372D8"/>
    <w:rsid w:val="00237459"/>
    <w:rsid w:val="002378F5"/>
    <w:rsid w:val="00237961"/>
    <w:rsid w:val="0024213D"/>
    <w:rsid w:val="00242519"/>
    <w:rsid w:val="00242CFA"/>
    <w:rsid w:val="0024336D"/>
    <w:rsid w:val="002434C1"/>
    <w:rsid w:val="00244C8D"/>
    <w:rsid w:val="00245E1E"/>
    <w:rsid w:val="0024602F"/>
    <w:rsid w:val="00246044"/>
    <w:rsid w:val="002466CA"/>
    <w:rsid w:val="00250475"/>
    <w:rsid w:val="00250FF3"/>
    <w:rsid w:val="0025124D"/>
    <w:rsid w:val="002515BD"/>
    <w:rsid w:val="0025402A"/>
    <w:rsid w:val="0025443D"/>
    <w:rsid w:val="00255783"/>
    <w:rsid w:val="002566F3"/>
    <w:rsid w:val="00257E03"/>
    <w:rsid w:val="00260242"/>
    <w:rsid w:val="002610CC"/>
    <w:rsid w:val="002638E8"/>
    <w:rsid w:val="0026489C"/>
    <w:rsid w:val="00264A31"/>
    <w:rsid w:val="00264F1F"/>
    <w:rsid w:val="002651F2"/>
    <w:rsid w:val="0026582F"/>
    <w:rsid w:val="00266748"/>
    <w:rsid w:val="0026721C"/>
    <w:rsid w:val="00267767"/>
    <w:rsid w:val="00271565"/>
    <w:rsid w:val="00271742"/>
    <w:rsid w:val="0027177F"/>
    <w:rsid w:val="00272D33"/>
    <w:rsid w:val="00273156"/>
    <w:rsid w:val="0027318E"/>
    <w:rsid w:val="00273C76"/>
    <w:rsid w:val="00273C82"/>
    <w:rsid w:val="00273DB6"/>
    <w:rsid w:val="00274642"/>
    <w:rsid w:val="00275BFB"/>
    <w:rsid w:val="0027608C"/>
    <w:rsid w:val="002761DB"/>
    <w:rsid w:val="00276811"/>
    <w:rsid w:val="00276F91"/>
    <w:rsid w:val="0027752C"/>
    <w:rsid w:val="002807B7"/>
    <w:rsid w:val="00280D34"/>
    <w:rsid w:val="00282E5B"/>
    <w:rsid w:val="00283385"/>
    <w:rsid w:val="00284139"/>
    <w:rsid w:val="002844B0"/>
    <w:rsid w:val="00285315"/>
    <w:rsid w:val="002854C4"/>
    <w:rsid w:val="00286152"/>
    <w:rsid w:val="00286874"/>
    <w:rsid w:val="00290211"/>
    <w:rsid w:val="002902AC"/>
    <w:rsid w:val="002906EC"/>
    <w:rsid w:val="00290818"/>
    <w:rsid w:val="00290CC8"/>
    <w:rsid w:val="00292119"/>
    <w:rsid w:val="00293DE1"/>
    <w:rsid w:val="00294013"/>
    <w:rsid w:val="00294184"/>
    <w:rsid w:val="0029439E"/>
    <w:rsid w:val="002943A7"/>
    <w:rsid w:val="0029538B"/>
    <w:rsid w:val="00295FB2"/>
    <w:rsid w:val="00296844"/>
    <w:rsid w:val="00297B5E"/>
    <w:rsid w:val="002A022E"/>
    <w:rsid w:val="002A03CC"/>
    <w:rsid w:val="002A0A51"/>
    <w:rsid w:val="002A2A47"/>
    <w:rsid w:val="002A39E1"/>
    <w:rsid w:val="002A4588"/>
    <w:rsid w:val="002A45E2"/>
    <w:rsid w:val="002A5347"/>
    <w:rsid w:val="002A657E"/>
    <w:rsid w:val="002A6754"/>
    <w:rsid w:val="002A6759"/>
    <w:rsid w:val="002B1532"/>
    <w:rsid w:val="002B276E"/>
    <w:rsid w:val="002B2A1D"/>
    <w:rsid w:val="002B5ECC"/>
    <w:rsid w:val="002B725E"/>
    <w:rsid w:val="002B7599"/>
    <w:rsid w:val="002C01DC"/>
    <w:rsid w:val="002C08AB"/>
    <w:rsid w:val="002C09FB"/>
    <w:rsid w:val="002C1116"/>
    <w:rsid w:val="002C2D8D"/>
    <w:rsid w:val="002C302E"/>
    <w:rsid w:val="002C4401"/>
    <w:rsid w:val="002C445F"/>
    <w:rsid w:val="002C4690"/>
    <w:rsid w:val="002C4F0B"/>
    <w:rsid w:val="002C575B"/>
    <w:rsid w:val="002C5D82"/>
    <w:rsid w:val="002C5E41"/>
    <w:rsid w:val="002C5FB4"/>
    <w:rsid w:val="002C63CB"/>
    <w:rsid w:val="002C702D"/>
    <w:rsid w:val="002D1477"/>
    <w:rsid w:val="002D26E3"/>
    <w:rsid w:val="002D3B28"/>
    <w:rsid w:val="002D4BB1"/>
    <w:rsid w:val="002D533D"/>
    <w:rsid w:val="002D55E2"/>
    <w:rsid w:val="002D5B5B"/>
    <w:rsid w:val="002D749C"/>
    <w:rsid w:val="002E0454"/>
    <w:rsid w:val="002E0669"/>
    <w:rsid w:val="002E1F45"/>
    <w:rsid w:val="002E2568"/>
    <w:rsid w:val="002E2C56"/>
    <w:rsid w:val="002E4068"/>
    <w:rsid w:val="002E47E9"/>
    <w:rsid w:val="002E64BB"/>
    <w:rsid w:val="002E7818"/>
    <w:rsid w:val="002F0C0D"/>
    <w:rsid w:val="002F15E6"/>
    <w:rsid w:val="002F24EC"/>
    <w:rsid w:val="002F3357"/>
    <w:rsid w:val="002F41BB"/>
    <w:rsid w:val="002F53A6"/>
    <w:rsid w:val="002F5AE3"/>
    <w:rsid w:val="002F60FB"/>
    <w:rsid w:val="002F624D"/>
    <w:rsid w:val="002F72F0"/>
    <w:rsid w:val="002F7BD3"/>
    <w:rsid w:val="00301C9D"/>
    <w:rsid w:val="0030247F"/>
    <w:rsid w:val="00302CAD"/>
    <w:rsid w:val="00304621"/>
    <w:rsid w:val="00304850"/>
    <w:rsid w:val="0030553A"/>
    <w:rsid w:val="00305AD3"/>
    <w:rsid w:val="00307427"/>
    <w:rsid w:val="00307EEA"/>
    <w:rsid w:val="003102B7"/>
    <w:rsid w:val="003103F6"/>
    <w:rsid w:val="003104B4"/>
    <w:rsid w:val="00310DD0"/>
    <w:rsid w:val="00310EFD"/>
    <w:rsid w:val="00313099"/>
    <w:rsid w:val="00314240"/>
    <w:rsid w:val="0031432D"/>
    <w:rsid w:val="0031456A"/>
    <w:rsid w:val="00315CA4"/>
    <w:rsid w:val="00316374"/>
    <w:rsid w:val="00316E54"/>
    <w:rsid w:val="003170BA"/>
    <w:rsid w:val="0032038C"/>
    <w:rsid w:val="00320D00"/>
    <w:rsid w:val="00320F4C"/>
    <w:rsid w:val="003216F0"/>
    <w:rsid w:val="00321E6A"/>
    <w:rsid w:val="003235EB"/>
    <w:rsid w:val="003236D4"/>
    <w:rsid w:val="00323766"/>
    <w:rsid w:val="00323953"/>
    <w:rsid w:val="00323FAD"/>
    <w:rsid w:val="00324990"/>
    <w:rsid w:val="00326E55"/>
    <w:rsid w:val="003271E6"/>
    <w:rsid w:val="003277A7"/>
    <w:rsid w:val="0033120D"/>
    <w:rsid w:val="003318AE"/>
    <w:rsid w:val="00333E48"/>
    <w:rsid w:val="003343B3"/>
    <w:rsid w:val="003356A4"/>
    <w:rsid w:val="00335A70"/>
    <w:rsid w:val="00336A90"/>
    <w:rsid w:val="0033789C"/>
    <w:rsid w:val="00337BE0"/>
    <w:rsid w:val="00337C30"/>
    <w:rsid w:val="00340962"/>
    <w:rsid w:val="00341205"/>
    <w:rsid w:val="003412C1"/>
    <w:rsid w:val="003412C9"/>
    <w:rsid w:val="003417A1"/>
    <w:rsid w:val="00342818"/>
    <w:rsid w:val="00342D28"/>
    <w:rsid w:val="003435DB"/>
    <w:rsid w:val="0034726F"/>
    <w:rsid w:val="003502A4"/>
    <w:rsid w:val="00350EE1"/>
    <w:rsid w:val="00351DDB"/>
    <w:rsid w:val="00352061"/>
    <w:rsid w:val="00354209"/>
    <w:rsid w:val="0035464C"/>
    <w:rsid w:val="00354A2B"/>
    <w:rsid w:val="00356AB2"/>
    <w:rsid w:val="00356E4B"/>
    <w:rsid w:val="003575E4"/>
    <w:rsid w:val="00357B04"/>
    <w:rsid w:val="00360FB6"/>
    <w:rsid w:val="00362719"/>
    <w:rsid w:val="00365B0B"/>
    <w:rsid w:val="00366DCB"/>
    <w:rsid w:val="00367C0F"/>
    <w:rsid w:val="00367F40"/>
    <w:rsid w:val="00370886"/>
    <w:rsid w:val="00372904"/>
    <w:rsid w:val="00373322"/>
    <w:rsid w:val="00376643"/>
    <w:rsid w:val="00377715"/>
    <w:rsid w:val="003801A7"/>
    <w:rsid w:val="003819A7"/>
    <w:rsid w:val="00386D24"/>
    <w:rsid w:val="003872C2"/>
    <w:rsid w:val="00387ECC"/>
    <w:rsid w:val="003915B3"/>
    <w:rsid w:val="00392947"/>
    <w:rsid w:val="00393344"/>
    <w:rsid w:val="0039387F"/>
    <w:rsid w:val="00393DE7"/>
    <w:rsid w:val="00393F42"/>
    <w:rsid w:val="00394772"/>
    <w:rsid w:val="00394D26"/>
    <w:rsid w:val="00395D2B"/>
    <w:rsid w:val="00395F4F"/>
    <w:rsid w:val="00396599"/>
    <w:rsid w:val="00396C7D"/>
    <w:rsid w:val="00396CF9"/>
    <w:rsid w:val="00396DD1"/>
    <w:rsid w:val="00396FEA"/>
    <w:rsid w:val="00397938"/>
    <w:rsid w:val="00397979"/>
    <w:rsid w:val="003A3608"/>
    <w:rsid w:val="003A42DB"/>
    <w:rsid w:val="003A4497"/>
    <w:rsid w:val="003A4702"/>
    <w:rsid w:val="003A4F72"/>
    <w:rsid w:val="003A5A12"/>
    <w:rsid w:val="003B04A2"/>
    <w:rsid w:val="003B071A"/>
    <w:rsid w:val="003B13D1"/>
    <w:rsid w:val="003B1AF4"/>
    <w:rsid w:val="003B2021"/>
    <w:rsid w:val="003B2290"/>
    <w:rsid w:val="003B25AB"/>
    <w:rsid w:val="003B291D"/>
    <w:rsid w:val="003B38C2"/>
    <w:rsid w:val="003B40DD"/>
    <w:rsid w:val="003B453F"/>
    <w:rsid w:val="003B4875"/>
    <w:rsid w:val="003B5022"/>
    <w:rsid w:val="003B7AD5"/>
    <w:rsid w:val="003B7CB4"/>
    <w:rsid w:val="003B7DD5"/>
    <w:rsid w:val="003C07A0"/>
    <w:rsid w:val="003C0A8C"/>
    <w:rsid w:val="003C0FCE"/>
    <w:rsid w:val="003C13B7"/>
    <w:rsid w:val="003C259C"/>
    <w:rsid w:val="003C3586"/>
    <w:rsid w:val="003C3D91"/>
    <w:rsid w:val="003C471E"/>
    <w:rsid w:val="003C4F18"/>
    <w:rsid w:val="003C58C1"/>
    <w:rsid w:val="003C61F4"/>
    <w:rsid w:val="003C63AA"/>
    <w:rsid w:val="003C7BCC"/>
    <w:rsid w:val="003D0465"/>
    <w:rsid w:val="003D0E1B"/>
    <w:rsid w:val="003D114B"/>
    <w:rsid w:val="003D11EE"/>
    <w:rsid w:val="003D1763"/>
    <w:rsid w:val="003D1A99"/>
    <w:rsid w:val="003D1E73"/>
    <w:rsid w:val="003D26D6"/>
    <w:rsid w:val="003D2A0F"/>
    <w:rsid w:val="003D2EAD"/>
    <w:rsid w:val="003D3707"/>
    <w:rsid w:val="003D42FB"/>
    <w:rsid w:val="003D45A7"/>
    <w:rsid w:val="003D4F80"/>
    <w:rsid w:val="003D6392"/>
    <w:rsid w:val="003D6FEC"/>
    <w:rsid w:val="003E0B98"/>
    <w:rsid w:val="003E0D1E"/>
    <w:rsid w:val="003E2482"/>
    <w:rsid w:val="003E65FA"/>
    <w:rsid w:val="003E727D"/>
    <w:rsid w:val="003F04F2"/>
    <w:rsid w:val="003F0F7B"/>
    <w:rsid w:val="003F21B4"/>
    <w:rsid w:val="003F288D"/>
    <w:rsid w:val="003F3EE1"/>
    <w:rsid w:val="003F480B"/>
    <w:rsid w:val="003F5EF0"/>
    <w:rsid w:val="003F7AF2"/>
    <w:rsid w:val="0040269F"/>
    <w:rsid w:val="00402A01"/>
    <w:rsid w:val="0040321D"/>
    <w:rsid w:val="00403247"/>
    <w:rsid w:val="0040518E"/>
    <w:rsid w:val="00405948"/>
    <w:rsid w:val="00406C40"/>
    <w:rsid w:val="00407666"/>
    <w:rsid w:val="00407DFF"/>
    <w:rsid w:val="0041009D"/>
    <w:rsid w:val="0041082B"/>
    <w:rsid w:val="004117C4"/>
    <w:rsid w:val="00412F96"/>
    <w:rsid w:val="00413923"/>
    <w:rsid w:val="00413EAF"/>
    <w:rsid w:val="00413ECA"/>
    <w:rsid w:val="00415C87"/>
    <w:rsid w:val="00417046"/>
    <w:rsid w:val="00417D76"/>
    <w:rsid w:val="00420023"/>
    <w:rsid w:val="004203E7"/>
    <w:rsid w:val="004208AE"/>
    <w:rsid w:val="00420DF8"/>
    <w:rsid w:val="00420F07"/>
    <w:rsid w:val="00421AAD"/>
    <w:rsid w:val="00421B30"/>
    <w:rsid w:val="00422175"/>
    <w:rsid w:val="00422471"/>
    <w:rsid w:val="00422A80"/>
    <w:rsid w:val="00422F11"/>
    <w:rsid w:val="00424FCC"/>
    <w:rsid w:val="004254C4"/>
    <w:rsid w:val="0042653A"/>
    <w:rsid w:val="00427986"/>
    <w:rsid w:val="004300F5"/>
    <w:rsid w:val="004319BA"/>
    <w:rsid w:val="00431D10"/>
    <w:rsid w:val="00431F87"/>
    <w:rsid w:val="00431FAE"/>
    <w:rsid w:val="00432097"/>
    <w:rsid w:val="00432C40"/>
    <w:rsid w:val="00432E54"/>
    <w:rsid w:val="00432F80"/>
    <w:rsid w:val="00435A61"/>
    <w:rsid w:val="004363CF"/>
    <w:rsid w:val="004402E1"/>
    <w:rsid w:val="00440C93"/>
    <w:rsid w:val="00441C67"/>
    <w:rsid w:val="00443F78"/>
    <w:rsid w:val="00444F59"/>
    <w:rsid w:val="00445C3D"/>
    <w:rsid w:val="004460C8"/>
    <w:rsid w:val="00446B2B"/>
    <w:rsid w:val="00446C47"/>
    <w:rsid w:val="00447D97"/>
    <w:rsid w:val="00447E5C"/>
    <w:rsid w:val="0045089A"/>
    <w:rsid w:val="00450DCA"/>
    <w:rsid w:val="00450E5E"/>
    <w:rsid w:val="0045148E"/>
    <w:rsid w:val="0045157D"/>
    <w:rsid w:val="004518B8"/>
    <w:rsid w:val="00451D1F"/>
    <w:rsid w:val="004539A5"/>
    <w:rsid w:val="004547BE"/>
    <w:rsid w:val="00455016"/>
    <w:rsid w:val="00456773"/>
    <w:rsid w:val="00456D8C"/>
    <w:rsid w:val="00456F7D"/>
    <w:rsid w:val="004571E6"/>
    <w:rsid w:val="0046031B"/>
    <w:rsid w:val="0046246C"/>
    <w:rsid w:val="00462C46"/>
    <w:rsid w:val="00462FCF"/>
    <w:rsid w:val="004633BA"/>
    <w:rsid w:val="004656D4"/>
    <w:rsid w:val="00465AAC"/>
    <w:rsid w:val="00465B52"/>
    <w:rsid w:val="00466898"/>
    <w:rsid w:val="0047100E"/>
    <w:rsid w:val="004729B9"/>
    <w:rsid w:val="00473253"/>
    <w:rsid w:val="004738E1"/>
    <w:rsid w:val="004739B1"/>
    <w:rsid w:val="00473E42"/>
    <w:rsid w:val="00473EBF"/>
    <w:rsid w:val="004746AB"/>
    <w:rsid w:val="00474B9A"/>
    <w:rsid w:val="00475705"/>
    <w:rsid w:val="004800B8"/>
    <w:rsid w:val="00480252"/>
    <w:rsid w:val="004804A1"/>
    <w:rsid w:val="00481075"/>
    <w:rsid w:val="00481E67"/>
    <w:rsid w:val="00481FFB"/>
    <w:rsid w:val="00482AEE"/>
    <w:rsid w:val="00482B13"/>
    <w:rsid w:val="00484061"/>
    <w:rsid w:val="004922C4"/>
    <w:rsid w:val="00492791"/>
    <w:rsid w:val="0049300F"/>
    <w:rsid w:val="00493697"/>
    <w:rsid w:val="00493B7C"/>
    <w:rsid w:val="004944BE"/>
    <w:rsid w:val="00494A44"/>
    <w:rsid w:val="00494AD0"/>
    <w:rsid w:val="00495AFD"/>
    <w:rsid w:val="004962CA"/>
    <w:rsid w:val="00496AE6"/>
    <w:rsid w:val="004A15B5"/>
    <w:rsid w:val="004A1F38"/>
    <w:rsid w:val="004A278A"/>
    <w:rsid w:val="004A278B"/>
    <w:rsid w:val="004A4744"/>
    <w:rsid w:val="004A5D80"/>
    <w:rsid w:val="004A7B71"/>
    <w:rsid w:val="004A7C57"/>
    <w:rsid w:val="004A7D1B"/>
    <w:rsid w:val="004A7F81"/>
    <w:rsid w:val="004B0EAF"/>
    <w:rsid w:val="004B19FE"/>
    <w:rsid w:val="004B292B"/>
    <w:rsid w:val="004B2F36"/>
    <w:rsid w:val="004B3313"/>
    <w:rsid w:val="004B3DDF"/>
    <w:rsid w:val="004B4115"/>
    <w:rsid w:val="004B4583"/>
    <w:rsid w:val="004B4FBB"/>
    <w:rsid w:val="004B50D3"/>
    <w:rsid w:val="004B5113"/>
    <w:rsid w:val="004B79CD"/>
    <w:rsid w:val="004C06CC"/>
    <w:rsid w:val="004C228C"/>
    <w:rsid w:val="004C3522"/>
    <w:rsid w:val="004C4C01"/>
    <w:rsid w:val="004C620A"/>
    <w:rsid w:val="004C67F1"/>
    <w:rsid w:val="004C706E"/>
    <w:rsid w:val="004C70EC"/>
    <w:rsid w:val="004C7283"/>
    <w:rsid w:val="004D046E"/>
    <w:rsid w:val="004D05C6"/>
    <w:rsid w:val="004D0907"/>
    <w:rsid w:val="004D09FA"/>
    <w:rsid w:val="004D0E93"/>
    <w:rsid w:val="004D1D1A"/>
    <w:rsid w:val="004D2EDA"/>
    <w:rsid w:val="004D415F"/>
    <w:rsid w:val="004D46FD"/>
    <w:rsid w:val="004D483B"/>
    <w:rsid w:val="004D4F49"/>
    <w:rsid w:val="004D5766"/>
    <w:rsid w:val="004D6592"/>
    <w:rsid w:val="004D6BBB"/>
    <w:rsid w:val="004D7B41"/>
    <w:rsid w:val="004E06C7"/>
    <w:rsid w:val="004E08EC"/>
    <w:rsid w:val="004E15A4"/>
    <w:rsid w:val="004E2BA1"/>
    <w:rsid w:val="004E4B78"/>
    <w:rsid w:val="004E606C"/>
    <w:rsid w:val="004E786C"/>
    <w:rsid w:val="004E7F78"/>
    <w:rsid w:val="004F024C"/>
    <w:rsid w:val="004F13CD"/>
    <w:rsid w:val="004F34CA"/>
    <w:rsid w:val="004F4448"/>
    <w:rsid w:val="004F508F"/>
    <w:rsid w:val="004F68C6"/>
    <w:rsid w:val="004F6D7B"/>
    <w:rsid w:val="005012B9"/>
    <w:rsid w:val="00501CF6"/>
    <w:rsid w:val="00502892"/>
    <w:rsid w:val="00503716"/>
    <w:rsid w:val="0050378E"/>
    <w:rsid w:val="00503C4F"/>
    <w:rsid w:val="005041ED"/>
    <w:rsid w:val="00504ADA"/>
    <w:rsid w:val="005065C4"/>
    <w:rsid w:val="00506941"/>
    <w:rsid w:val="00506C3A"/>
    <w:rsid w:val="00506EF1"/>
    <w:rsid w:val="005115DC"/>
    <w:rsid w:val="00511E28"/>
    <w:rsid w:val="00511FFD"/>
    <w:rsid w:val="00512C11"/>
    <w:rsid w:val="00513854"/>
    <w:rsid w:val="0051582F"/>
    <w:rsid w:val="00515BDA"/>
    <w:rsid w:val="0051644A"/>
    <w:rsid w:val="00516534"/>
    <w:rsid w:val="00517462"/>
    <w:rsid w:val="00517D97"/>
    <w:rsid w:val="005202B4"/>
    <w:rsid w:val="005203C2"/>
    <w:rsid w:val="005207CB"/>
    <w:rsid w:val="00521BA6"/>
    <w:rsid w:val="0052227B"/>
    <w:rsid w:val="00522576"/>
    <w:rsid w:val="0052297A"/>
    <w:rsid w:val="00522D79"/>
    <w:rsid w:val="00523351"/>
    <w:rsid w:val="005236F5"/>
    <w:rsid w:val="00525716"/>
    <w:rsid w:val="005257DA"/>
    <w:rsid w:val="0052631E"/>
    <w:rsid w:val="005270F4"/>
    <w:rsid w:val="005272F3"/>
    <w:rsid w:val="00527368"/>
    <w:rsid w:val="00527A44"/>
    <w:rsid w:val="00527FE8"/>
    <w:rsid w:val="005304E5"/>
    <w:rsid w:val="00530976"/>
    <w:rsid w:val="00530A50"/>
    <w:rsid w:val="00530C7E"/>
    <w:rsid w:val="00532839"/>
    <w:rsid w:val="00533E80"/>
    <w:rsid w:val="00533FBE"/>
    <w:rsid w:val="005345FE"/>
    <w:rsid w:val="005350F6"/>
    <w:rsid w:val="00536DFD"/>
    <w:rsid w:val="0053721C"/>
    <w:rsid w:val="00540043"/>
    <w:rsid w:val="00540DCE"/>
    <w:rsid w:val="005410E7"/>
    <w:rsid w:val="00541AD4"/>
    <w:rsid w:val="005425EC"/>
    <w:rsid w:val="00542EFB"/>
    <w:rsid w:val="005431C1"/>
    <w:rsid w:val="005449D9"/>
    <w:rsid w:val="00544B3F"/>
    <w:rsid w:val="00544B47"/>
    <w:rsid w:val="00544E91"/>
    <w:rsid w:val="00545232"/>
    <w:rsid w:val="00545EF3"/>
    <w:rsid w:val="0054713C"/>
    <w:rsid w:val="00551B28"/>
    <w:rsid w:val="00552140"/>
    <w:rsid w:val="005527C7"/>
    <w:rsid w:val="00552AD6"/>
    <w:rsid w:val="005536FA"/>
    <w:rsid w:val="0055470D"/>
    <w:rsid w:val="00555F30"/>
    <w:rsid w:val="0055655D"/>
    <w:rsid w:val="00556614"/>
    <w:rsid w:val="00556706"/>
    <w:rsid w:val="00556C2E"/>
    <w:rsid w:val="00556DA7"/>
    <w:rsid w:val="00561989"/>
    <w:rsid w:val="005619AD"/>
    <w:rsid w:val="00561EF7"/>
    <w:rsid w:val="005622FB"/>
    <w:rsid w:val="00564792"/>
    <w:rsid w:val="00564F49"/>
    <w:rsid w:val="0056531C"/>
    <w:rsid w:val="005657AA"/>
    <w:rsid w:val="00566EE4"/>
    <w:rsid w:val="00566F3C"/>
    <w:rsid w:val="0057043E"/>
    <w:rsid w:val="00574E59"/>
    <w:rsid w:val="005755A0"/>
    <w:rsid w:val="00576288"/>
    <w:rsid w:val="005769A2"/>
    <w:rsid w:val="00576A4B"/>
    <w:rsid w:val="00576EAA"/>
    <w:rsid w:val="00580016"/>
    <w:rsid w:val="00580073"/>
    <w:rsid w:val="005800EE"/>
    <w:rsid w:val="005812C9"/>
    <w:rsid w:val="00581AF3"/>
    <w:rsid w:val="00583653"/>
    <w:rsid w:val="00583829"/>
    <w:rsid w:val="005843AF"/>
    <w:rsid w:val="0058542C"/>
    <w:rsid w:val="005857F8"/>
    <w:rsid w:val="0059127D"/>
    <w:rsid w:val="005915B2"/>
    <w:rsid w:val="0059172C"/>
    <w:rsid w:val="005919B1"/>
    <w:rsid w:val="00592710"/>
    <w:rsid w:val="00594913"/>
    <w:rsid w:val="00594EF0"/>
    <w:rsid w:val="005956B3"/>
    <w:rsid w:val="005964F0"/>
    <w:rsid w:val="00597099"/>
    <w:rsid w:val="005A033F"/>
    <w:rsid w:val="005A0525"/>
    <w:rsid w:val="005A0B66"/>
    <w:rsid w:val="005A17C1"/>
    <w:rsid w:val="005A2DBB"/>
    <w:rsid w:val="005A2F8F"/>
    <w:rsid w:val="005A4EEF"/>
    <w:rsid w:val="005A5364"/>
    <w:rsid w:val="005A5763"/>
    <w:rsid w:val="005A5D74"/>
    <w:rsid w:val="005A5DD6"/>
    <w:rsid w:val="005A6123"/>
    <w:rsid w:val="005A68E3"/>
    <w:rsid w:val="005A6BDD"/>
    <w:rsid w:val="005A7A57"/>
    <w:rsid w:val="005B0133"/>
    <w:rsid w:val="005B0C40"/>
    <w:rsid w:val="005B135A"/>
    <w:rsid w:val="005B28C7"/>
    <w:rsid w:val="005B3647"/>
    <w:rsid w:val="005B3BB8"/>
    <w:rsid w:val="005B5E08"/>
    <w:rsid w:val="005B69F9"/>
    <w:rsid w:val="005B76DF"/>
    <w:rsid w:val="005C0C7D"/>
    <w:rsid w:val="005C2328"/>
    <w:rsid w:val="005C2999"/>
    <w:rsid w:val="005C29AF"/>
    <w:rsid w:val="005C2D51"/>
    <w:rsid w:val="005C37AF"/>
    <w:rsid w:val="005C509D"/>
    <w:rsid w:val="005C5654"/>
    <w:rsid w:val="005C5CCC"/>
    <w:rsid w:val="005C698C"/>
    <w:rsid w:val="005C6F33"/>
    <w:rsid w:val="005C757E"/>
    <w:rsid w:val="005D0A8C"/>
    <w:rsid w:val="005D1138"/>
    <w:rsid w:val="005D1AC5"/>
    <w:rsid w:val="005D219D"/>
    <w:rsid w:val="005D2D4C"/>
    <w:rsid w:val="005D3C93"/>
    <w:rsid w:val="005D4C26"/>
    <w:rsid w:val="005D62B6"/>
    <w:rsid w:val="005D62BE"/>
    <w:rsid w:val="005D6A7B"/>
    <w:rsid w:val="005D7DB5"/>
    <w:rsid w:val="005E0BA9"/>
    <w:rsid w:val="005E1610"/>
    <w:rsid w:val="005E168F"/>
    <w:rsid w:val="005E2142"/>
    <w:rsid w:val="005E2FC6"/>
    <w:rsid w:val="005E31D6"/>
    <w:rsid w:val="005E49DB"/>
    <w:rsid w:val="005E5267"/>
    <w:rsid w:val="005E5D66"/>
    <w:rsid w:val="005E6038"/>
    <w:rsid w:val="005E6880"/>
    <w:rsid w:val="005E6973"/>
    <w:rsid w:val="005E718C"/>
    <w:rsid w:val="005E7BB5"/>
    <w:rsid w:val="005E7F3C"/>
    <w:rsid w:val="005F064F"/>
    <w:rsid w:val="005F0A60"/>
    <w:rsid w:val="005F29A3"/>
    <w:rsid w:val="005F3054"/>
    <w:rsid w:val="005F40EE"/>
    <w:rsid w:val="005F4159"/>
    <w:rsid w:val="005F4CA6"/>
    <w:rsid w:val="005F50FB"/>
    <w:rsid w:val="005F56E7"/>
    <w:rsid w:val="005F5BF0"/>
    <w:rsid w:val="005F67C4"/>
    <w:rsid w:val="005F748A"/>
    <w:rsid w:val="006005CC"/>
    <w:rsid w:val="006008DA"/>
    <w:rsid w:val="00601A6F"/>
    <w:rsid w:val="00601FB9"/>
    <w:rsid w:val="00602A8E"/>
    <w:rsid w:val="00604745"/>
    <w:rsid w:val="00605FC5"/>
    <w:rsid w:val="006060E6"/>
    <w:rsid w:val="0060694F"/>
    <w:rsid w:val="0060700E"/>
    <w:rsid w:val="00610484"/>
    <w:rsid w:val="0061209C"/>
    <w:rsid w:val="00612B42"/>
    <w:rsid w:val="00612B9C"/>
    <w:rsid w:val="00612BE7"/>
    <w:rsid w:val="006137F1"/>
    <w:rsid w:val="00613B11"/>
    <w:rsid w:val="00615596"/>
    <w:rsid w:val="006159AA"/>
    <w:rsid w:val="00615AF7"/>
    <w:rsid w:val="006168E4"/>
    <w:rsid w:val="00617A90"/>
    <w:rsid w:val="00617F7C"/>
    <w:rsid w:val="00620252"/>
    <w:rsid w:val="00620340"/>
    <w:rsid w:val="00620B17"/>
    <w:rsid w:val="00620D1E"/>
    <w:rsid w:val="006221EA"/>
    <w:rsid w:val="00622477"/>
    <w:rsid w:val="006233A5"/>
    <w:rsid w:val="00623A4E"/>
    <w:rsid w:val="006240B8"/>
    <w:rsid w:val="00626277"/>
    <w:rsid w:val="00627882"/>
    <w:rsid w:val="00630F66"/>
    <w:rsid w:val="00631D3A"/>
    <w:rsid w:val="00632CA9"/>
    <w:rsid w:val="00634B6C"/>
    <w:rsid w:val="00634E41"/>
    <w:rsid w:val="006368AE"/>
    <w:rsid w:val="00636D27"/>
    <w:rsid w:val="00636FBF"/>
    <w:rsid w:val="00636FF5"/>
    <w:rsid w:val="00637272"/>
    <w:rsid w:val="00640627"/>
    <w:rsid w:val="006406A4"/>
    <w:rsid w:val="006418C4"/>
    <w:rsid w:val="00641C10"/>
    <w:rsid w:val="006421E9"/>
    <w:rsid w:val="006444B8"/>
    <w:rsid w:val="00644799"/>
    <w:rsid w:val="00644AF6"/>
    <w:rsid w:val="0064529D"/>
    <w:rsid w:val="006453A3"/>
    <w:rsid w:val="00645C4B"/>
    <w:rsid w:val="006462DB"/>
    <w:rsid w:val="00647373"/>
    <w:rsid w:val="00647C24"/>
    <w:rsid w:val="006509A1"/>
    <w:rsid w:val="00650CB6"/>
    <w:rsid w:val="00651102"/>
    <w:rsid w:val="0065140B"/>
    <w:rsid w:val="00651D94"/>
    <w:rsid w:val="006523F3"/>
    <w:rsid w:val="00652B8B"/>
    <w:rsid w:val="00652F9F"/>
    <w:rsid w:val="00654040"/>
    <w:rsid w:val="0065480A"/>
    <w:rsid w:val="00654AA7"/>
    <w:rsid w:val="00657513"/>
    <w:rsid w:val="00660CAA"/>
    <w:rsid w:val="00660CFC"/>
    <w:rsid w:val="00661DB4"/>
    <w:rsid w:val="00661E27"/>
    <w:rsid w:val="00661E80"/>
    <w:rsid w:val="00663E49"/>
    <w:rsid w:val="006640FB"/>
    <w:rsid w:val="00670BC4"/>
    <w:rsid w:val="006712CC"/>
    <w:rsid w:val="00672198"/>
    <w:rsid w:val="006724DE"/>
    <w:rsid w:val="00673131"/>
    <w:rsid w:val="00673F7D"/>
    <w:rsid w:val="006746AF"/>
    <w:rsid w:val="00674C2B"/>
    <w:rsid w:val="00675529"/>
    <w:rsid w:val="00675629"/>
    <w:rsid w:val="00675846"/>
    <w:rsid w:val="00676277"/>
    <w:rsid w:val="0067633B"/>
    <w:rsid w:val="0067638B"/>
    <w:rsid w:val="00676BC4"/>
    <w:rsid w:val="00676C94"/>
    <w:rsid w:val="00676DE0"/>
    <w:rsid w:val="00677135"/>
    <w:rsid w:val="006808D2"/>
    <w:rsid w:val="00680B53"/>
    <w:rsid w:val="00681009"/>
    <w:rsid w:val="00683BEA"/>
    <w:rsid w:val="00683F91"/>
    <w:rsid w:val="00684035"/>
    <w:rsid w:val="00684BC5"/>
    <w:rsid w:val="00684CAF"/>
    <w:rsid w:val="00685000"/>
    <w:rsid w:val="0068540F"/>
    <w:rsid w:val="00685E92"/>
    <w:rsid w:val="006864A5"/>
    <w:rsid w:val="00686AA9"/>
    <w:rsid w:val="0069052B"/>
    <w:rsid w:val="0069058B"/>
    <w:rsid w:val="00694405"/>
    <w:rsid w:val="00694A20"/>
    <w:rsid w:val="00695679"/>
    <w:rsid w:val="00695F98"/>
    <w:rsid w:val="0069622C"/>
    <w:rsid w:val="00696DD0"/>
    <w:rsid w:val="006975FA"/>
    <w:rsid w:val="00697609"/>
    <w:rsid w:val="006A14D8"/>
    <w:rsid w:val="006A186B"/>
    <w:rsid w:val="006A283A"/>
    <w:rsid w:val="006A316B"/>
    <w:rsid w:val="006A37E1"/>
    <w:rsid w:val="006A3CD8"/>
    <w:rsid w:val="006A459C"/>
    <w:rsid w:val="006A4C8B"/>
    <w:rsid w:val="006A4E76"/>
    <w:rsid w:val="006A5FD5"/>
    <w:rsid w:val="006B0B0F"/>
    <w:rsid w:val="006B0DD8"/>
    <w:rsid w:val="006B13B8"/>
    <w:rsid w:val="006B1539"/>
    <w:rsid w:val="006B1E05"/>
    <w:rsid w:val="006B1EBC"/>
    <w:rsid w:val="006B24FE"/>
    <w:rsid w:val="006B2D00"/>
    <w:rsid w:val="006B2F90"/>
    <w:rsid w:val="006B3BCA"/>
    <w:rsid w:val="006B432C"/>
    <w:rsid w:val="006B4587"/>
    <w:rsid w:val="006B5555"/>
    <w:rsid w:val="006C00B4"/>
    <w:rsid w:val="006C14EB"/>
    <w:rsid w:val="006C2A48"/>
    <w:rsid w:val="006C31F8"/>
    <w:rsid w:val="006C32A1"/>
    <w:rsid w:val="006C3E09"/>
    <w:rsid w:val="006C4B7F"/>
    <w:rsid w:val="006C5D87"/>
    <w:rsid w:val="006C760C"/>
    <w:rsid w:val="006D0515"/>
    <w:rsid w:val="006D10D6"/>
    <w:rsid w:val="006D15AF"/>
    <w:rsid w:val="006D1C22"/>
    <w:rsid w:val="006D2081"/>
    <w:rsid w:val="006D2145"/>
    <w:rsid w:val="006D2536"/>
    <w:rsid w:val="006D32CB"/>
    <w:rsid w:val="006D3A07"/>
    <w:rsid w:val="006D3ADA"/>
    <w:rsid w:val="006D4895"/>
    <w:rsid w:val="006D5941"/>
    <w:rsid w:val="006D62E1"/>
    <w:rsid w:val="006D7479"/>
    <w:rsid w:val="006E0DD8"/>
    <w:rsid w:val="006E0E01"/>
    <w:rsid w:val="006E1AB7"/>
    <w:rsid w:val="006E21FB"/>
    <w:rsid w:val="006E2241"/>
    <w:rsid w:val="006E2771"/>
    <w:rsid w:val="006E28F9"/>
    <w:rsid w:val="006E357E"/>
    <w:rsid w:val="006E44F6"/>
    <w:rsid w:val="006E4FD4"/>
    <w:rsid w:val="006E60BC"/>
    <w:rsid w:val="006E61D1"/>
    <w:rsid w:val="006E64FB"/>
    <w:rsid w:val="006E7F85"/>
    <w:rsid w:val="006E7FA4"/>
    <w:rsid w:val="006F0DB2"/>
    <w:rsid w:val="006F1752"/>
    <w:rsid w:val="006F26CF"/>
    <w:rsid w:val="006F31F1"/>
    <w:rsid w:val="006F375D"/>
    <w:rsid w:val="006F47BE"/>
    <w:rsid w:val="006F57AD"/>
    <w:rsid w:val="006F588D"/>
    <w:rsid w:val="006F5B32"/>
    <w:rsid w:val="006F5DF2"/>
    <w:rsid w:val="006F6682"/>
    <w:rsid w:val="006F727C"/>
    <w:rsid w:val="006F736B"/>
    <w:rsid w:val="006F7764"/>
    <w:rsid w:val="006F7CBE"/>
    <w:rsid w:val="00700C32"/>
    <w:rsid w:val="00702001"/>
    <w:rsid w:val="007030F4"/>
    <w:rsid w:val="00703743"/>
    <w:rsid w:val="007037FA"/>
    <w:rsid w:val="00703872"/>
    <w:rsid w:val="007038E3"/>
    <w:rsid w:val="00703D04"/>
    <w:rsid w:val="00704930"/>
    <w:rsid w:val="00705607"/>
    <w:rsid w:val="00705773"/>
    <w:rsid w:val="00706049"/>
    <w:rsid w:val="0071229C"/>
    <w:rsid w:val="007129DD"/>
    <w:rsid w:val="00713335"/>
    <w:rsid w:val="0071644E"/>
    <w:rsid w:val="00716864"/>
    <w:rsid w:val="00717A61"/>
    <w:rsid w:val="00717B2A"/>
    <w:rsid w:val="00717DBE"/>
    <w:rsid w:val="007202F4"/>
    <w:rsid w:val="00720334"/>
    <w:rsid w:val="007207A2"/>
    <w:rsid w:val="00720968"/>
    <w:rsid w:val="00722471"/>
    <w:rsid w:val="00722B49"/>
    <w:rsid w:val="00722FF8"/>
    <w:rsid w:val="00723579"/>
    <w:rsid w:val="00726443"/>
    <w:rsid w:val="00726750"/>
    <w:rsid w:val="00726F6F"/>
    <w:rsid w:val="00727911"/>
    <w:rsid w:val="00731DE9"/>
    <w:rsid w:val="00731F9C"/>
    <w:rsid w:val="007327DC"/>
    <w:rsid w:val="00732D3E"/>
    <w:rsid w:val="00733CA6"/>
    <w:rsid w:val="0073422D"/>
    <w:rsid w:val="007353F1"/>
    <w:rsid w:val="00736F6C"/>
    <w:rsid w:val="00740461"/>
    <w:rsid w:val="00741461"/>
    <w:rsid w:val="00741756"/>
    <w:rsid w:val="007420D3"/>
    <w:rsid w:val="0074358D"/>
    <w:rsid w:val="0074374C"/>
    <w:rsid w:val="00746148"/>
    <w:rsid w:val="007462F4"/>
    <w:rsid w:val="00747513"/>
    <w:rsid w:val="00747CF3"/>
    <w:rsid w:val="00750301"/>
    <w:rsid w:val="00750450"/>
    <w:rsid w:val="00752B99"/>
    <w:rsid w:val="00752BDF"/>
    <w:rsid w:val="00753C9A"/>
    <w:rsid w:val="00755124"/>
    <w:rsid w:val="00755D65"/>
    <w:rsid w:val="00755E6A"/>
    <w:rsid w:val="00755F3F"/>
    <w:rsid w:val="00756C20"/>
    <w:rsid w:val="0075743D"/>
    <w:rsid w:val="007606CC"/>
    <w:rsid w:val="00761CF0"/>
    <w:rsid w:val="007636D8"/>
    <w:rsid w:val="0076372C"/>
    <w:rsid w:val="00763E30"/>
    <w:rsid w:val="00764214"/>
    <w:rsid w:val="00764410"/>
    <w:rsid w:val="00766952"/>
    <w:rsid w:val="0076723F"/>
    <w:rsid w:val="007673A9"/>
    <w:rsid w:val="007701B4"/>
    <w:rsid w:val="007709BB"/>
    <w:rsid w:val="00771048"/>
    <w:rsid w:val="00771599"/>
    <w:rsid w:val="00772EFA"/>
    <w:rsid w:val="00773E4A"/>
    <w:rsid w:val="007744A4"/>
    <w:rsid w:val="00776861"/>
    <w:rsid w:val="00777A7E"/>
    <w:rsid w:val="00777CAB"/>
    <w:rsid w:val="00777F1F"/>
    <w:rsid w:val="00780B2D"/>
    <w:rsid w:val="00781353"/>
    <w:rsid w:val="00781B8E"/>
    <w:rsid w:val="007828CB"/>
    <w:rsid w:val="00783E78"/>
    <w:rsid w:val="0078550E"/>
    <w:rsid w:val="00785EFD"/>
    <w:rsid w:val="00786C79"/>
    <w:rsid w:val="00786CF9"/>
    <w:rsid w:val="0079018B"/>
    <w:rsid w:val="0079114E"/>
    <w:rsid w:val="007915C1"/>
    <w:rsid w:val="007920F6"/>
    <w:rsid w:val="00792984"/>
    <w:rsid w:val="007939D2"/>
    <w:rsid w:val="00793B5A"/>
    <w:rsid w:val="007941BB"/>
    <w:rsid w:val="0079496C"/>
    <w:rsid w:val="007952E4"/>
    <w:rsid w:val="00795C12"/>
    <w:rsid w:val="00796ECC"/>
    <w:rsid w:val="00797450"/>
    <w:rsid w:val="007976AF"/>
    <w:rsid w:val="00797E7D"/>
    <w:rsid w:val="007A01BD"/>
    <w:rsid w:val="007A1E36"/>
    <w:rsid w:val="007A3786"/>
    <w:rsid w:val="007A3A90"/>
    <w:rsid w:val="007A449A"/>
    <w:rsid w:val="007A5336"/>
    <w:rsid w:val="007A59CE"/>
    <w:rsid w:val="007A7072"/>
    <w:rsid w:val="007A72A2"/>
    <w:rsid w:val="007A7329"/>
    <w:rsid w:val="007B0C8A"/>
    <w:rsid w:val="007B14C1"/>
    <w:rsid w:val="007B24A9"/>
    <w:rsid w:val="007B39B4"/>
    <w:rsid w:val="007B6E20"/>
    <w:rsid w:val="007B7627"/>
    <w:rsid w:val="007B79B7"/>
    <w:rsid w:val="007B7D18"/>
    <w:rsid w:val="007B7F3E"/>
    <w:rsid w:val="007C2025"/>
    <w:rsid w:val="007C2F78"/>
    <w:rsid w:val="007C2FE7"/>
    <w:rsid w:val="007C3D13"/>
    <w:rsid w:val="007C3DCD"/>
    <w:rsid w:val="007C3F3A"/>
    <w:rsid w:val="007C415E"/>
    <w:rsid w:val="007C43C2"/>
    <w:rsid w:val="007C589D"/>
    <w:rsid w:val="007C5CEE"/>
    <w:rsid w:val="007C6255"/>
    <w:rsid w:val="007C62BA"/>
    <w:rsid w:val="007C68C6"/>
    <w:rsid w:val="007D0138"/>
    <w:rsid w:val="007D17F4"/>
    <w:rsid w:val="007D187B"/>
    <w:rsid w:val="007D1CA9"/>
    <w:rsid w:val="007D1D84"/>
    <w:rsid w:val="007D243E"/>
    <w:rsid w:val="007D2729"/>
    <w:rsid w:val="007D2EB9"/>
    <w:rsid w:val="007D3056"/>
    <w:rsid w:val="007D3BE7"/>
    <w:rsid w:val="007D54ED"/>
    <w:rsid w:val="007D5616"/>
    <w:rsid w:val="007D5A41"/>
    <w:rsid w:val="007D70F7"/>
    <w:rsid w:val="007D781E"/>
    <w:rsid w:val="007E060C"/>
    <w:rsid w:val="007E0A31"/>
    <w:rsid w:val="007E0F68"/>
    <w:rsid w:val="007E1810"/>
    <w:rsid w:val="007E1A04"/>
    <w:rsid w:val="007E498F"/>
    <w:rsid w:val="007E60F0"/>
    <w:rsid w:val="007E710E"/>
    <w:rsid w:val="007E7929"/>
    <w:rsid w:val="007F019B"/>
    <w:rsid w:val="007F1289"/>
    <w:rsid w:val="007F1D04"/>
    <w:rsid w:val="007F1ECB"/>
    <w:rsid w:val="007F2442"/>
    <w:rsid w:val="007F4F8A"/>
    <w:rsid w:val="007F6114"/>
    <w:rsid w:val="007F65DA"/>
    <w:rsid w:val="007F69F5"/>
    <w:rsid w:val="007F714D"/>
    <w:rsid w:val="00800C82"/>
    <w:rsid w:val="00800DF4"/>
    <w:rsid w:val="008011E3"/>
    <w:rsid w:val="008017C4"/>
    <w:rsid w:val="0080189E"/>
    <w:rsid w:val="00802807"/>
    <w:rsid w:val="00803584"/>
    <w:rsid w:val="0080457D"/>
    <w:rsid w:val="008051C4"/>
    <w:rsid w:val="0080573D"/>
    <w:rsid w:val="008071FD"/>
    <w:rsid w:val="008072A8"/>
    <w:rsid w:val="0080744E"/>
    <w:rsid w:val="00810371"/>
    <w:rsid w:val="008114E2"/>
    <w:rsid w:val="0081240F"/>
    <w:rsid w:val="00812743"/>
    <w:rsid w:val="00812C5E"/>
    <w:rsid w:val="00812C71"/>
    <w:rsid w:val="008130F1"/>
    <w:rsid w:val="008158F7"/>
    <w:rsid w:val="00816003"/>
    <w:rsid w:val="008165FD"/>
    <w:rsid w:val="008166EE"/>
    <w:rsid w:val="008169A4"/>
    <w:rsid w:val="00816F9E"/>
    <w:rsid w:val="00817224"/>
    <w:rsid w:val="00820E7D"/>
    <w:rsid w:val="00821496"/>
    <w:rsid w:val="00821570"/>
    <w:rsid w:val="00821999"/>
    <w:rsid w:val="00823083"/>
    <w:rsid w:val="008243B4"/>
    <w:rsid w:val="008245E7"/>
    <w:rsid w:val="008248B3"/>
    <w:rsid w:val="008254D7"/>
    <w:rsid w:val="0082555E"/>
    <w:rsid w:val="00825CA4"/>
    <w:rsid w:val="00825EFA"/>
    <w:rsid w:val="00826D51"/>
    <w:rsid w:val="00826D59"/>
    <w:rsid w:val="008278C3"/>
    <w:rsid w:val="008300CD"/>
    <w:rsid w:val="008306F8"/>
    <w:rsid w:val="00830E19"/>
    <w:rsid w:val="00831831"/>
    <w:rsid w:val="00831AE0"/>
    <w:rsid w:val="00834499"/>
    <w:rsid w:val="00834FD7"/>
    <w:rsid w:val="00835BF2"/>
    <w:rsid w:val="00836D31"/>
    <w:rsid w:val="00837956"/>
    <w:rsid w:val="00837A09"/>
    <w:rsid w:val="00843397"/>
    <w:rsid w:val="00844127"/>
    <w:rsid w:val="00844687"/>
    <w:rsid w:val="00847E2B"/>
    <w:rsid w:val="00850041"/>
    <w:rsid w:val="0085034A"/>
    <w:rsid w:val="00850E59"/>
    <w:rsid w:val="00851E38"/>
    <w:rsid w:val="008526EE"/>
    <w:rsid w:val="0085400E"/>
    <w:rsid w:val="00854716"/>
    <w:rsid w:val="008566BB"/>
    <w:rsid w:val="008571AD"/>
    <w:rsid w:val="00857D42"/>
    <w:rsid w:val="0086007F"/>
    <w:rsid w:val="00860A27"/>
    <w:rsid w:val="0086107B"/>
    <w:rsid w:val="0086164B"/>
    <w:rsid w:val="008620D1"/>
    <w:rsid w:val="00863055"/>
    <w:rsid w:val="00864694"/>
    <w:rsid w:val="00864AB8"/>
    <w:rsid w:val="00864C88"/>
    <w:rsid w:val="008659A3"/>
    <w:rsid w:val="00865D1A"/>
    <w:rsid w:val="0086766C"/>
    <w:rsid w:val="00867943"/>
    <w:rsid w:val="00867E9F"/>
    <w:rsid w:val="00872ED8"/>
    <w:rsid w:val="0087398C"/>
    <w:rsid w:val="00873F02"/>
    <w:rsid w:val="008752D9"/>
    <w:rsid w:val="008755E2"/>
    <w:rsid w:val="00875EA2"/>
    <w:rsid w:val="00877306"/>
    <w:rsid w:val="0088053F"/>
    <w:rsid w:val="0088059B"/>
    <w:rsid w:val="008807B8"/>
    <w:rsid w:val="00880D60"/>
    <w:rsid w:val="0088308E"/>
    <w:rsid w:val="00883A24"/>
    <w:rsid w:val="00883E49"/>
    <w:rsid w:val="00884270"/>
    <w:rsid w:val="00884317"/>
    <w:rsid w:val="00884C55"/>
    <w:rsid w:val="00884E32"/>
    <w:rsid w:val="008853B1"/>
    <w:rsid w:val="00885D26"/>
    <w:rsid w:val="008861C1"/>
    <w:rsid w:val="0088774C"/>
    <w:rsid w:val="00887A3C"/>
    <w:rsid w:val="00891747"/>
    <w:rsid w:val="00892310"/>
    <w:rsid w:val="00892E04"/>
    <w:rsid w:val="00894381"/>
    <w:rsid w:val="0089462A"/>
    <w:rsid w:val="00894B80"/>
    <w:rsid w:val="008957DF"/>
    <w:rsid w:val="00895ED2"/>
    <w:rsid w:val="008962F8"/>
    <w:rsid w:val="00896CE1"/>
    <w:rsid w:val="008A015E"/>
    <w:rsid w:val="008A05F9"/>
    <w:rsid w:val="008A1424"/>
    <w:rsid w:val="008A22BA"/>
    <w:rsid w:val="008A2DB0"/>
    <w:rsid w:val="008A3716"/>
    <w:rsid w:val="008A3B77"/>
    <w:rsid w:val="008A3DCA"/>
    <w:rsid w:val="008A585B"/>
    <w:rsid w:val="008A6041"/>
    <w:rsid w:val="008A760E"/>
    <w:rsid w:val="008A76A2"/>
    <w:rsid w:val="008B016C"/>
    <w:rsid w:val="008B026B"/>
    <w:rsid w:val="008B07D0"/>
    <w:rsid w:val="008B0EAC"/>
    <w:rsid w:val="008B1921"/>
    <w:rsid w:val="008B20AA"/>
    <w:rsid w:val="008B22FA"/>
    <w:rsid w:val="008B2378"/>
    <w:rsid w:val="008B37D2"/>
    <w:rsid w:val="008B521A"/>
    <w:rsid w:val="008B5D62"/>
    <w:rsid w:val="008B6149"/>
    <w:rsid w:val="008B7157"/>
    <w:rsid w:val="008B7502"/>
    <w:rsid w:val="008B7953"/>
    <w:rsid w:val="008B7BEE"/>
    <w:rsid w:val="008C064C"/>
    <w:rsid w:val="008C0CB4"/>
    <w:rsid w:val="008C10C6"/>
    <w:rsid w:val="008C1DE6"/>
    <w:rsid w:val="008C2D0A"/>
    <w:rsid w:val="008C2E71"/>
    <w:rsid w:val="008C2F9A"/>
    <w:rsid w:val="008C2FD4"/>
    <w:rsid w:val="008C3369"/>
    <w:rsid w:val="008C3F98"/>
    <w:rsid w:val="008C6575"/>
    <w:rsid w:val="008D1893"/>
    <w:rsid w:val="008D1D97"/>
    <w:rsid w:val="008D33AA"/>
    <w:rsid w:val="008D3DB3"/>
    <w:rsid w:val="008D57DC"/>
    <w:rsid w:val="008D6459"/>
    <w:rsid w:val="008D6639"/>
    <w:rsid w:val="008D67AB"/>
    <w:rsid w:val="008D68EB"/>
    <w:rsid w:val="008D6C57"/>
    <w:rsid w:val="008D7CB3"/>
    <w:rsid w:val="008E0D15"/>
    <w:rsid w:val="008E1C2E"/>
    <w:rsid w:val="008E2456"/>
    <w:rsid w:val="008E2BB7"/>
    <w:rsid w:val="008E38C5"/>
    <w:rsid w:val="008E4E76"/>
    <w:rsid w:val="008E5404"/>
    <w:rsid w:val="008E57F5"/>
    <w:rsid w:val="008E6428"/>
    <w:rsid w:val="008E6D65"/>
    <w:rsid w:val="008E7E55"/>
    <w:rsid w:val="008F0DD5"/>
    <w:rsid w:val="008F2115"/>
    <w:rsid w:val="008F2709"/>
    <w:rsid w:val="008F2F74"/>
    <w:rsid w:val="008F32F3"/>
    <w:rsid w:val="008F59B6"/>
    <w:rsid w:val="008F63FD"/>
    <w:rsid w:val="008F681D"/>
    <w:rsid w:val="008F6D5F"/>
    <w:rsid w:val="008F6DA7"/>
    <w:rsid w:val="008F77C1"/>
    <w:rsid w:val="0090058E"/>
    <w:rsid w:val="009007F7"/>
    <w:rsid w:val="00900882"/>
    <w:rsid w:val="00900ECC"/>
    <w:rsid w:val="00901E31"/>
    <w:rsid w:val="00901FD9"/>
    <w:rsid w:val="00902AFC"/>
    <w:rsid w:val="00903A8C"/>
    <w:rsid w:val="009040F1"/>
    <w:rsid w:val="009041CA"/>
    <w:rsid w:val="00904E30"/>
    <w:rsid w:val="00907AA8"/>
    <w:rsid w:val="009103A2"/>
    <w:rsid w:val="00910ADB"/>
    <w:rsid w:val="009110DA"/>
    <w:rsid w:val="009110F7"/>
    <w:rsid w:val="00913AA0"/>
    <w:rsid w:val="00913E25"/>
    <w:rsid w:val="00913E64"/>
    <w:rsid w:val="00915F03"/>
    <w:rsid w:val="00915F16"/>
    <w:rsid w:val="00920A7E"/>
    <w:rsid w:val="00921795"/>
    <w:rsid w:val="009221C3"/>
    <w:rsid w:val="00922F06"/>
    <w:rsid w:val="009249AD"/>
    <w:rsid w:val="00924B93"/>
    <w:rsid w:val="0092514E"/>
    <w:rsid w:val="00926E80"/>
    <w:rsid w:val="00926F03"/>
    <w:rsid w:val="009277D0"/>
    <w:rsid w:val="009277DB"/>
    <w:rsid w:val="00927F4B"/>
    <w:rsid w:val="009307FF"/>
    <w:rsid w:val="00930D17"/>
    <w:rsid w:val="009316B6"/>
    <w:rsid w:val="00931BE7"/>
    <w:rsid w:val="009323E5"/>
    <w:rsid w:val="00932636"/>
    <w:rsid w:val="00932A1D"/>
    <w:rsid w:val="00933E2C"/>
    <w:rsid w:val="009342C3"/>
    <w:rsid w:val="00934FF7"/>
    <w:rsid w:val="00935020"/>
    <w:rsid w:val="00940021"/>
    <w:rsid w:val="00940030"/>
    <w:rsid w:val="00941DE6"/>
    <w:rsid w:val="00941E3F"/>
    <w:rsid w:val="00942D3C"/>
    <w:rsid w:val="009437AD"/>
    <w:rsid w:val="00944B73"/>
    <w:rsid w:val="00944D56"/>
    <w:rsid w:val="00945CFB"/>
    <w:rsid w:val="009468D5"/>
    <w:rsid w:val="00946B98"/>
    <w:rsid w:val="0094766E"/>
    <w:rsid w:val="00950047"/>
    <w:rsid w:val="00950069"/>
    <w:rsid w:val="0095070B"/>
    <w:rsid w:val="009509D4"/>
    <w:rsid w:val="00950DAB"/>
    <w:rsid w:val="0095107D"/>
    <w:rsid w:val="00951C03"/>
    <w:rsid w:val="00952013"/>
    <w:rsid w:val="00952270"/>
    <w:rsid w:val="00952EEC"/>
    <w:rsid w:val="00953B46"/>
    <w:rsid w:val="0095486E"/>
    <w:rsid w:val="009573CA"/>
    <w:rsid w:val="00957813"/>
    <w:rsid w:val="00961561"/>
    <w:rsid w:val="009616D0"/>
    <w:rsid w:val="009621F9"/>
    <w:rsid w:val="00963549"/>
    <w:rsid w:val="009635A6"/>
    <w:rsid w:val="0096405F"/>
    <w:rsid w:val="00964C2F"/>
    <w:rsid w:val="00965638"/>
    <w:rsid w:val="00966556"/>
    <w:rsid w:val="00971E7F"/>
    <w:rsid w:val="00972108"/>
    <w:rsid w:val="00972154"/>
    <w:rsid w:val="0097254A"/>
    <w:rsid w:val="009751B9"/>
    <w:rsid w:val="00976AC4"/>
    <w:rsid w:val="0097729B"/>
    <w:rsid w:val="009773DE"/>
    <w:rsid w:val="0097794D"/>
    <w:rsid w:val="009800E5"/>
    <w:rsid w:val="009802EB"/>
    <w:rsid w:val="009803E0"/>
    <w:rsid w:val="00980AE7"/>
    <w:rsid w:val="009815B2"/>
    <w:rsid w:val="00981985"/>
    <w:rsid w:val="00981BF8"/>
    <w:rsid w:val="00983499"/>
    <w:rsid w:val="009848BA"/>
    <w:rsid w:val="00984917"/>
    <w:rsid w:val="00984930"/>
    <w:rsid w:val="00984AA2"/>
    <w:rsid w:val="0098789A"/>
    <w:rsid w:val="00987C95"/>
    <w:rsid w:val="00990EAF"/>
    <w:rsid w:val="009915C6"/>
    <w:rsid w:val="00991DF0"/>
    <w:rsid w:val="009938A2"/>
    <w:rsid w:val="00995744"/>
    <w:rsid w:val="00995D38"/>
    <w:rsid w:val="009967F6"/>
    <w:rsid w:val="0099779E"/>
    <w:rsid w:val="00997E8F"/>
    <w:rsid w:val="009A0AEE"/>
    <w:rsid w:val="009A0F7D"/>
    <w:rsid w:val="009A1689"/>
    <w:rsid w:val="009A2AA0"/>
    <w:rsid w:val="009A406B"/>
    <w:rsid w:val="009A4612"/>
    <w:rsid w:val="009A4A1A"/>
    <w:rsid w:val="009A4B86"/>
    <w:rsid w:val="009A50FC"/>
    <w:rsid w:val="009A5C7B"/>
    <w:rsid w:val="009A5D47"/>
    <w:rsid w:val="009A61BF"/>
    <w:rsid w:val="009A6B41"/>
    <w:rsid w:val="009A7B62"/>
    <w:rsid w:val="009B07D6"/>
    <w:rsid w:val="009B1272"/>
    <w:rsid w:val="009B2B17"/>
    <w:rsid w:val="009B30E2"/>
    <w:rsid w:val="009B3754"/>
    <w:rsid w:val="009B7075"/>
    <w:rsid w:val="009B73D3"/>
    <w:rsid w:val="009B7444"/>
    <w:rsid w:val="009B774C"/>
    <w:rsid w:val="009C14BC"/>
    <w:rsid w:val="009C27D7"/>
    <w:rsid w:val="009C2998"/>
    <w:rsid w:val="009C43B2"/>
    <w:rsid w:val="009C4690"/>
    <w:rsid w:val="009C54F7"/>
    <w:rsid w:val="009C5A1A"/>
    <w:rsid w:val="009C5B4D"/>
    <w:rsid w:val="009C60E3"/>
    <w:rsid w:val="009D0704"/>
    <w:rsid w:val="009D0769"/>
    <w:rsid w:val="009D0914"/>
    <w:rsid w:val="009D12DC"/>
    <w:rsid w:val="009D1ECA"/>
    <w:rsid w:val="009D2397"/>
    <w:rsid w:val="009D3C2A"/>
    <w:rsid w:val="009D4698"/>
    <w:rsid w:val="009D6252"/>
    <w:rsid w:val="009D7645"/>
    <w:rsid w:val="009D76CA"/>
    <w:rsid w:val="009D7B1E"/>
    <w:rsid w:val="009E0AA4"/>
    <w:rsid w:val="009E0AB4"/>
    <w:rsid w:val="009E0D29"/>
    <w:rsid w:val="009E0EE0"/>
    <w:rsid w:val="009E16C4"/>
    <w:rsid w:val="009E17CA"/>
    <w:rsid w:val="009E1DB9"/>
    <w:rsid w:val="009E232D"/>
    <w:rsid w:val="009E2D54"/>
    <w:rsid w:val="009E3165"/>
    <w:rsid w:val="009E31C5"/>
    <w:rsid w:val="009E52D3"/>
    <w:rsid w:val="009E5AA3"/>
    <w:rsid w:val="009E6D2C"/>
    <w:rsid w:val="009E6DED"/>
    <w:rsid w:val="009E6FB0"/>
    <w:rsid w:val="009E7862"/>
    <w:rsid w:val="009E7CFF"/>
    <w:rsid w:val="009F2BEF"/>
    <w:rsid w:val="009F3A26"/>
    <w:rsid w:val="009F3AAA"/>
    <w:rsid w:val="009F3FD1"/>
    <w:rsid w:val="009F44BB"/>
    <w:rsid w:val="009F4E5C"/>
    <w:rsid w:val="009F505C"/>
    <w:rsid w:val="009F5898"/>
    <w:rsid w:val="009F667C"/>
    <w:rsid w:val="009F699B"/>
    <w:rsid w:val="00A0097D"/>
    <w:rsid w:val="00A00F5A"/>
    <w:rsid w:val="00A02DE1"/>
    <w:rsid w:val="00A034CC"/>
    <w:rsid w:val="00A0391C"/>
    <w:rsid w:val="00A04C73"/>
    <w:rsid w:val="00A04D2D"/>
    <w:rsid w:val="00A05BE1"/>
    <w:rsid w:val="00A060B0"/>
    <w:rsid w:val="00A064AF"/>
    <w:rsid w:val="00A064B3"/>
    <w:rsid w:val="00A06BEF"/>
    <w:rsid w:val="00A06D5F"/>
    <w:rsid w:val="00A079B8"/>
    <w:rsid w:val="00A07E9A"/>
    <w:rsid w:val="00A10E13"/>
    <w:rsid w:val="00A10E6E"/>
    <w:rsid w:val="00A10EFB"/>
    <w:rsid w:val="00A116F9"/>
    <w:rsid w:val="00A1259A"/>
    <w:rsid w:val="00A12B34"/>
    <w:rsid w:val="00A12F54"/>
    <w:rsid w:val="00A14398"/>
    <w:rsid w:val="00A14ABB"/>
    <w:rsid w:val="00A15493"/>
    <w:rsid w:val="00A1672F"/>
    <w:rsid w:val="00A174EB"/>
    <w:rsid w:val="00A175F8"/>
    <w:rsid w:val="00A1784A"/>
    <w:rsid w:val="00A17C09"/>
    <w:rsid w:val="00A203A3"/>
    <w:rsid w:val="00A21653"/>
    <w:rsid w:val="00A2312C"/>
    <w:rsid w:val="00A25058"/>
    <w:rsid w:val="00A2657B"/>
    <w:rsid w:val="00A26974"/>
    <w:rsid w:val="00A26C3B"/>
    <w:rsid w:val="00A27109"/>
    <w:rsid w:val="00A27711"/>
    <w:rsid w:val="00A3035C"/>
    <w:rsid w:val="00A30360"/>
    <w:rsid w:val="00A30575"/>
    <w:rsid w:val="00A31072"/>
    <w:rsid w:val="00A31638"/>
    <w:rsid w:val="00A31A71"/>
    <w:rsid w:val="00A31F80"/>
    <w:rsid w:val="00A32352"/>
    <w:rsid w:val="00A325CF"/>
    <w:rsid w:val="00A32783"/>
    <w:rsid w:val="00A35C9B"/>
    <w:rsid w:val="00A37515"/>
    <w:rsid w:val="00A37E62"/>
    <w:rsid w:val="00A416D6"/>
    <w:rsid w:val="00A4309B"/>
    <w:rsid w:val="00A4318A"/>
    <w:rsid w:val="00A439F8"/>
    <w:rsid w:val="00A44383"/>
    <w:rsid w:val="00A44CD0"/>
    <w:rsid w:val="00A45158"/>
    <w:rsid w:val="00A46347"/>
    <w:rsid w:val="00A46BFD"/>
    <w:rsid w:val="00A46C40"/>
    <w:rsid w:val="00A470E7"/>
    <w:rsid w:val="00A4785D"/>
    <w:rsid w:val="00A47874"/>
    <w:rsid w:val="00A508D2"/>
    <w:rsid w:val="00A51A90"/>
    <w:rsid w:val="00A52B52"/>
    <w:rsid w:val="00A530C6"/>
    <w:rsid w:val="00A566A8"/>
    <w:rsid w:val="00A575A9"/>
    <w:rsid w:val="00A57CFC"/>
    <w:rsid w:val="00A6137E"/>
    <w:rsid w:val="00A615BE"/>
    <w:rsid w:val="00A615ED"/>
    <w:rsid w:val="00A6215F"/>
    <w:rsid w:val="00A6285B"/>
    <w:rsid w:val="00A62D2B"/>
    <w:rsid w:val="00A63148"/>
    <w:rsid w:val="00A631FE"/>
    <w:rsid w:val="00A63888"/>
    <w:rsid w:val="00A63E27"/>
    <w:rsid w:val="00A65A2C"/>
    <w:rsid w:val="00A668FB"/>
    <w:rsid w:val="00A671F1"/>
    <w:rsid w:val="00A678C3"/>
    <w:rsid w:val="00A70D3A"/>
    <w:rsid w:val="00A72056"/>
    <w:rsid w:val="00A72671"/>
    <w:rsid w:val="00A72A12"/>
    <w:rsid w:val="00A74123"/>
    <w:rsid w:val="00A75966"/>
    <w:rsid w:val="00A803DE"/>
    <w:rsid w:val="00A810F4"/>
    <w:rsid w:val="00A8203E"/>
    <w:rsid w:val="00A82125"/>
    <w:rsid w:val="00A835DC"/>
    <w:rsid w:val="00A83900"/>
    <w:rsid w:val="00A83D1B"/>
    <w:rsid w:val="00A848BC"/>
    <w:rsid w:val="00A84EA8"/>
    <w:rsid w:val="00A84F62"/>
    <w:rsid w:val="00A86093"/>
    <w:rsid w:val="00A86452"/>
    <w:rsid w:val="00A87558"/>
    <w:rsid w:val="00A87811"/>
    <w:rsid w:val="00A87E82"/>
    <w:rsid w:val="00A90CB6"/>
    <w:rsid w:val="00A90F71"/>
    <w:rsid w:val="00A917A4"/>
    <w:rsid w:val="00A93CBA"/>
    <w:rsid w:val="00A94149"/>
    <w:rsid w:val="00A943AB"/>
    <w:rsid w:val="00A94CF5"/>
    <w:rsid w:val="00A960C5"/>
    <w:rsid w:val="00A96131"/>
    <w:rsid w:val="00A979B7"/>
    <w:rsid w:val="00A97AF1"/>
    <w:rsid w:val="00A97FAD"/>
    <w:rsid w:val="00AA1952"/>
    <w:rsid w:val="00AA1DA5"/>
    <w:rsid w:val="00AA2174"/>
    <w:rsid w:val="00AA3B92"/>
    <w:rsid w:val="00AA3E5A"/>
    <w:rsid w:val="00AA4021"/>
    <w:rsid w:val="00AA43CC"/>
    <w:rsid w:val="00AA56C8"/>
    <w:rsid w:val="00AA5A26"/>
    <w:rsid w:val="00AA6A1C"/>
    <w:rsid w:val="00AA6A2E"/>
    <w:rsid w:val="00AA6CE7"/>
    <w:rsid w:val="00AA6FC7"/>
    <w:rsid w:val="00AA723D"/>
    <w:rsid w:val="00AA750D"/>
    <w:rsid w:val="00AB0846"/>
    <w:rsid w:val="00AB1422"/>
    <w:rsid w:val="00AB1737"/>
    <w:rsid w:val="00AB19B8"/>
    <w:rsid w:val="00AB3D17"/>
    <w:rsid w:val="00AB40A2"/>
    <w:rsid w:val="00AB43FD"/>
    <w:rsid w:val="00AB49C7"/>
    <w:rsid w:val="00AB5245"/>
    <w:rsid w:val="00AB590B"/>
    <w:rsid w:val="00AC00BB"/>
    <w:rsid w:val="00AC016E"/>
    <w:rsid w:val="00AC0E83"/>
    <w:rsid w:val="00AC10EF"/>
    <w:rsid w:val="00AC1825"/>
    <w:rsid w:val="00AC1BDF"/>
    <w:rsid w:val="00AC270A"/>
    <w:rsid w:val="00AC3898"/>
    <w:rsid w:val="00AC3CC4"/>
    <w:rsid w:val="00AC60B8"/>
    <w:rsid w:val="00AC6F5A"/>
    <w:rsid w:val="00AC7773"/>
    <w:rsid w:val="00AD019F"/>
    <w:rsid w:val="00AD0314"/>
    <w:rsid w:val="00AD1E34"/>
    <w:rsid w:val="00AD21FC"/>
    <w:rsid w:val="00AD25D3"/>
    <w:rsid w:val="00AD2F17"/>
    <w:rsid w:val="00AD6E9D"/>
    <w:rsid w:val="00AD71D5"/>
    <w:rsid w:val="00AE01C0"/>
    <w:rsid w:val="00AE058B"/>
    <w:rsid w:val="00AE167E"/>
    <w:rsid w:val="00AE2315"/>
    <w:rsid w:val="00AE2847"/>
    <w:rsid w:val="00AE2E94"/>
    <w:rsid w:val="00AE3467"/>
    <w:rsid w:val="00AE3D9E"/>
    <w:rsid w:val="00AF06A2"/>
    <w:rsid w:val="00AF1873"/>
    <w:rsid w:val="00AF1963"/>
    <w:rsid w:val="00AF3081"/>
    <w:rsid w:val="00AF548D"/>
    <w:rsid w:val="00AF6596"/>
    <w:rsid w:val="00AF79B7"/>
    <w:rsid w:val="00B00717"/>
    <w:rsid w:val="00B00C5C"/>
    <w:rsid w:val="00B00E33"/>
    <w:rsid w:val="00B0287E"/>
    <w:rsid w:val="00B02AB0"/>
    <w:rsid w:val="00B030D9"/>
    <w:rsid w:val="00B03311"/>
    <w:rsid w:val="00B035D6"/>
    <w:rsid w:val="00B03878"/>
    <w:rsid w:val="00B04516"/>
    <w:rsid w:val="00B05E04"/>
    <w:rsid w:val="00B0764C"/>
    <w:rsid w:val="00B10991"/>
    <w:rsid w:val="00B1212A"/>
    <w:rsid w:val="00B12798"/>
    <w:rsid w:val="00B12A18"/>
    <w:rsid w:val="00B1411A"/>
    <w:rsid w:val="00B147B5"/>
    <w:rsid w:val="00B149D4"/>
    <w:rsid w:val="00B15EC5"/>
    <w:rsid w:val="00B15F27"/>
    <w:rsid w:val="00B165B2"/>
    <w:rsid w:val="00B17769"/>
    <w:rsid w:val="00B17A9B"/>
    <w:rsid w:val="00B2032E"/>
    <w:rsid w:val="00B20687"/>
    <w:rsid w:val="00B20C59"/>
    <w:rsid w:val="00B21180"/>
    <w:rsid w:val="00B223AF"/>
    <w:rsid w:val="00B2256A"/>
    <w:rsid w:val="00B22B53"/>
    <w:rsid w:val="00B22F89"/>
    <w:rsid w:val="00B240C5"/>
    <w:rsid w:val="00B24E75"/>
    <w:rsid w:val="00B2706D"/>
    <w:rsid w:val="00B27312"/>
    <w:rsid w:val="00B31103"/>
    <w:rsid w:val="00B3218F"/>
    <w:rsid w:val="00B32B4D"/>
    <w:rsid w:val="00B33029"/>
    <w:rsid w:val="00B34CAA"/>
    <w:rsid w:val="00B350A9"/>
    <w:rsid w:val="00B35728"/>
    <w:rsid w:val="00B35EDD"/>
    <w:rsid w:val="00B3690D"/>
    <w:rsid w:val="00B36D54"/>
    <w:rsid w:val="00B37CB2"/>
    <w:rsid w:val="00B4170D"/>
    <w:rsid w:val="00B41C25"/>
    <w:rsid w:val="00B42138"/>
    <w:rsid w:val="00B428AC"/>
    <w:rsid w:val="00B42A0B"/>
    <w:rsid w:val="00B45595"/>
    <w:rsid w:val="00B46107"/>
    <w:rsid w:val="00B47ABF"/>
    <w:rsid w:val="00B53208"/>
    <w:rsid w:val="00B54F10"/>
    <w:rsid w:val="00B555D2"/>
    <w:rsid w:val="00B5574C"/>
    <w:rsid w:val="00B558FF"/>
    <w:rsid w:val="00B56922"/>
    <w:rsid w:val="00B56A37"/>
    <w:rsid w:val="00B573F0"/>
    <w:rsid w:val="00B60F72"/>
    <w:rsid w:val="00B62457"/>
    <w:rsid w:val="00B62554"/>
    <w:rsid w:val="00B626F6"/>
    <w:rsid w:val="00B63F53"/>
    <w:rsid w:val="00B6496D"/>
    <w:rsid w:val="00B64B3C"/>
    <w:rsid w:val="00B64C69"/>
    <w:rsid w:val="00B65109"/>
    <w:rsid w:val="00B65B12"/>
    <w:rsid w:val="00B65E7C"/>
    <w:rsid w:val="00B661E4"/>
    <w:rsid w:val="00B672C8"/>
    <w:rsid w:val="00B70BC4"/>
    <w:rsid w:val="00B71807"/>
    <w:rsid w:val="00B71DEA"/>
    <w:rsid w:val="00B7250D"/>
    <w:rsid w:val="00B726ED"/>
    <w:rsid w:val="00B72D40"/>
    <w:rsid w:val="00B73566"/>
    <w:rsid w:val="00B73906"/>
    <w:rsid w:val="00B73AA8"/>
    <w:rsid w:val="00B7476C"/>
    <w:rsid w:val="00B75934"/>
    <w:rsid w:val="00B76869"/>
    <w:rsid w:val="00B807A6"/>
    <w:rsid w:val="00B8157D"/>
    <w:rsid w:val="00B839FD"/>
    <w:rsid w:val="00B83D5F"/>
    <w:rsid w:val="00B841B8"/>
    <w:rsid w:val="00B84ED1"/>
    <w:rsid w:val="00B873A2"/>
    <w:rsid w:val="00B87555"/>
    <w:rsid w:val="00B87C69"/>
    <w:rsid w:val="00B907B4"/>
    <w:rsid w:val="00B91439"/>
    <w:rsid w:val="00B91468"/>
    <w:rsid w:val="00B91A8A"/>
    <w:rsid w:val="00B92AA5"/>
    <w:rsid w:val="00B93348"/>
    <w:rsid w:val="00B941B8"/>
    <w:rsid w:val="00B94236"/>
    <w:rsid w:val="00B94828"/>
    <w:rsid w:val="00BA10DA"/>
    <w:rsid w:val="00BA2312"/>
    <w:rsid w:val="00BA31C9"/>
    <w:rsid w:val="00BA3A60"/>
    <w:rsid w:val="00BA3E50"/>
    <w:rsid w:val="00BA3F95"/>
    <w:rsid w:val="00BA430A"/>
    <w:rsid w:val="00BA445B"/>
    <w:rsid w:val="00BA573C"/>
    <w:rsid w:val="00BA5D8E"/>
    <w:rsid w:val="00BA6F9C"/>
    <w:rsid w:val="00BB2392"/>
    <w:rsid w:val="00BB326A"/>
    <w:rsid w:val="00BB339B"/>
    <w:rsid w:val="00BB38BC"/>
    <w:rsid w:val="00BB4323"/>
    <w:rsid w:val="00BB59EA"/>
    <w:rsid w:val="00BC1064"/>
    <w:rsid w:val="00BC3370"/>
    <w:rsid w:val="00BC66AE"/>
    <w:rsid w:val="00BC6E2A"/>
    <w:rsid w:val="00BD044C"/>
    <w:rsid w:val="00BD0917"/>
    <w:rsid w:val="00BD2919"/>
    <w:rsid w:val="00BD2CA9"/>
    <w:rsid w:val="00BD30AD"/>
    <w:rsid w:val="00BD31B4"/>
    <w:rsid w:val="00BD3388"/>
    <w:rsid w:val="00BD338B"/>
    <w:rsid w:val="00BD4D7E"/>
    <w:rsid w:val="00BD518E"/>
    <w:rsid w:val="00BD5761"/>
    <w:rsid w:val="00BD63FA"/>
    <w:rsid w:val="00BD72AF"/>
    <w:rsid w:val="00BD7505"/>
    <w:rsid w:val="00BE09E2"/>
    <w:rsid w:val="00BE1D5F"/>
    <w:rsid w:val="00BE259E"/>
    <w:rsid w:val="00BE2723"/>
    <w:rsid w:val="00BE3695"/>
    <w:rsid w:val="00BE36CB"/>
    <w:rsid w:val="00BE433C"/>
    <w:rsid w:val="00BE4C38"/>
    <w:rsid w:val="00BE7150"/>
    <w:rsid w:val="00BE7746"/>
    <w:rsid w:val="00BE799A"/>
    <w:rsid w:val="00BE7D02"/>
    <w:rsid w:val="00BF08DD"/>
    <w:rsid w:val="00BF099D"/>
    <w:rsid w:val="00BF18F3"/>
    <w:rsid w:val="00BF1E3F"/>
    <w:rsid w:val="00BF1F6D"/>
    <w:rsid w:val="00BF2C97"/>
    <w:rsid w:val="00BF2D68"/>
    <w:rsid w:val="00BF427E"/>
    <w:rsid w:val="00BF43B9"/>
    <w:rsid w:val="00BF4FE1"/>
    <w:rsid w:val="00BF5B81"/>
    <w:rsid w:val="00BF64F0"/>
    <w:rsid w:val="00C0080C"/>
    <w:rsid w:val="00C0152D"/>
    <w:rsid w:val="00C01765"/>
    <w:rsid w:val="00C01873"/>
    <w:rsid w:val="00C029A2"/>
    <w:rsid w:val="00C02A0A"/>
    <w:rsid w:val="00C03317"/>
    <w:rsid w:val="00C04271"/>
    <w:rsid w:val="00C04618"/>
    <w:rsid w:val="00C04CA5"/>
    <w:rsid w:val="00C05B71"/>
    <w:rsid w:val="00C05D12"/>
    <w:rsid w:val="00C102BC"/>
    <w:rsid w:val="00C106FF"/>
    <w:rsid w:val="00C10829"/>
    <w:rsid w:val="00C10FCA"/>
    <w:rsid w:val="00C117C1"/>
    <w:rsid w:val="00C12A9C"/>
    <w:rsid w:val="00C13AB2"/>
    <w:rsid w:val="00C14D55"/>
    <w:rsid w:val="00C15C25"/>
    <w:rsid w:val="00C15FE7"/>
    <w:rsid w:val="00C1616D"/>
    <w:rsid w:val="00C161C2"/>
    <w:rsid w:val="00C16CF2"/>
    <w:rsid w:val="00C16E4E"/>
    <w:rsid w:val="00C170FC"/>
    <w:rsid w:val="00C173D4"/>
    <w:rsid w:val="00C2090C"/>
    <w:rsid w:val="00C217BE"/>
    <w:rsid w:val="00C21B86"/>
    <w:rsid w:val="00C2225B"/>
    <w:rsid w:val="00C2283F"/>
    <w:rsid w:val="00C22D46"/>
    <w:rsid w:val="00C2408B"/>
    <w:rsid w:val="00C240B7"/>
    <w:rsid w:val="00C242B7"/>
    <w:rsid w:val="00C248BA"/>
    <w:rsid w:val="00C249A0"/>
    <w:rsid w:val="00C262CF"/>
    <w:rsid w:val="00C278E2"/>
    <w:rsid w:val="00C303DD"/>
    <w:rsid w:val="00C30819"/>
    <w:rsid w:val="00C30AF4"/>
    <w:rsid w:val="00C30C59"/>
    <w:rsid w:val="00C30F49"/>
    <w:rsid w:val="00C3100E"/>
    <w:rsid w:val="00C31102"/>
    <w:rsid w:val="00C31E0F"/>
    <w:rsid w:val="00C32261"/>
    <w:rsid w:val="00C32CCB"/>
    <w:rsid w:val="00C32E42"/>
    <w:rsid w:val="00C330A4"/>
    <w:rsid w:val="00C337FC"/>
    <w:rsid w:val="00C3421E"/>
    <w:rsid w:val="00C34334"/>
    <w:rsid w:val="00C34912"/>
    <w:rsid w:val="00C34E8C"/>
    <w:rsid w:val="00C3622C"/>
    <w:rsid w:val="00C37101"/>
    <w:rsid w:val="00C3736A"/>
    <w:rsid w:val="00C3762E"/>
    <w:rsid w:val="00C376E5"/>
    <w:rsid w:val="00C37706"/>
    <w:rsid w:val="00C41285"/>
    <w:rsid w:val="00C43659"/>
    <w:rsid w:val="00C44E59"/>
    <w:rsid w:val="00C44F3B"/>
    <w:rsid w:val="00C45F7A"/>
    <w:rsid w:val="00C46953"/>
    <w:rsid w:val="00C46C45"/>
    <w:rsid w:val="00C46C74"/>
    <w:rsid w:val="00C46E4F"/>
    <w:rsid w:val="00C471A3"/>
    <w:rsid w:val="00C50432"/>
    <w:rsid w:val="00C50705"/>
    <w:rsid w:val="00C508BB"/>
    <w:rsid w:val="00C5095A"/>
    <w:rsid w:val="00C51B6D"/>
    <w:rsid w:val="00C51B87"/>
    <w:rsid w:val="00C5216F"/>
    <w:rsid w:val="00C53138"/>
    <w:rsid w:val="00C533CF"/>
    <w:rsid w:val="00C5358A"/>
    <w:rsid w:val="00C5387D"/>
    <w:rsid w:val="00C53FA5"/>
    <w:rsid w:val="00C540C4"/>
    <w:rsid w:val="00C540EB"/>
    <w:rsid w:val="00C5487B"/>
    <w:rsid w:val="00C56904"/>
    <w:rsid w:val="00C603DD"/>
    <w:rsid w:val="00C606CB"/>
    <w:rsid w:val="00C609FC"/>
    <w:rsid w:val="00C60C37"/>
    <w:rsid w:val="00C60E8A"/>
    <w:rsid w:val="00C620A7"/>
    <w:rsid w:val="00C620C1"/>
    <w:rsid w:val="00C642D8"/>
    <w:rsid w:val="00C64B66"/>
    <w:rsid w:val="00C66FBE"/>
    <w:rsid w:val="00C67E19"/>
    <w:rsid w:val="00C70371"/>
    <w:rsid w:val="00C70923"/>
    <w:rsid w:val="00C70D45"/>
    <w:rsid w:val="00C72826"/>
    <w:rsid w:val="00C7498B"/>
    <w:rsid w:val="00C75B14"/>
    <w:rsid w:val="00C77950"/>
    <w:rsid w:val="00C80077"/>
    <w:rsid w:val="00C809A5"/>
    <w:rsid w:val="00C80B8E"/>
    <w:rsid w:val="00C814B5"/>
    <w:rsid w:val="00C82E9A"/>
    <w:rsid w:val="00C83402"/>
    <w:rsid w:val="00C83DE8"/>
    <w:rsid w:val="00C84922"/>
    <w:rsid w:val="00C85657"/>
    <w:rsid w:val="00C86232"/>
    <w:rsid w:val="00C86246"/>
    <w:rsid w:val="00C875B2"/>
    <w:rsid w:val="00C87C9A"/>
    <w:rsid w:val="00C90013"/>
    <w:rsid w:val="00C906A2"/>
    <w:rsid w:val="00C90869"/>
    <w:rsid w:val="00C908C0"/>
    <w:rsid w:val="00C93C91"/>
    <w:rsid w:val="00C94936"/>
    <w:rsid w:val="00C94C60"/>
    <w:rsid w:val="00C955C7"/>
    <w:rsid w:val="00C95DE6"/>
    <w:rsid w:val="00C95F78"/>
    <w:rsid w:val="00C96CF8"/>
    <w:rsid w:val="00C97D26"/>
    <w:rsid w:val="00CA16FE"/>
    <w:rsid w:val="00CA1DA3"/>
    <w:rsid w:val="00CA242A"/>
    <w:rsid w:val="00CA382E"/>
    <w:rsid w:val="00CA39DC"/>
    <w:rsid w:val="00CA4E0A"/>
    <w:rsid w:val="00CA59B6"/>
    <w:rsid w:val="00CA6166"/>
    <w:rsid w:val="00CA67D2"/>
    <w:rsid w:val="00CA7248"/>
    <w:rsid w:val="00CA74DE"/>
    <w:rsid w:val="00CA78D5"/>
    <w:rsid w:val="00CA7DC9"/>
    <w:rsid w:val="00CB00B6"/>
    <w:rsid w:val="00CB0AD0"/>
    <w:rsid w:val="00CB148C"/>
    <w:rsid w:val="00CB1677"/>
    <w:rsid w:val="00CB21CA"/>
    <w:rsid w:val="00CB26A7"/>
    <w:rsid w:val="00CB2D1E"/>
    <w:rsid w:val="00CB30A9"/>
    <w:rsid w:val="00CB33CE"/>
    <w:rsid w:val="00CB372F"/>
    <w:rsid w:val="00CB3E67"/>
    <w:rsid w:val="00CB5488"/>
    <w:rsid w:val="00CB59F5"/>
    <w:rsid w:val="00CC127D"/>
    <w:rsid w:val="00CC19FC"/>
    <w:rsid w:val="00CC2282"/>
    <w:rsid w:val="00CC2772"/>
    <w:rsid w:val="00CC2939"/>
    <w:rsid w:val="00CC2C78"/>
    <w:rsid w:val="00CC3228"/>
    <w:rsid w:val="00CC3BA5"/>
    <w:rsid w:val="00CC44C6"/>
    <w:rsid w:val="00CC4A64"/>
    <w:rsid w:val="00CC5A1D"/>
    <w:rsid w:val="00CC5D40"/>
    <w:rsid w:val="00CC652E"/>
    <w:rsid w:val="00CC7A81"/>
    <w:rsid w:val="00CD00D9"/>
    <w:rsid w:val="00CD0428"/>
    <w:rsid w:val="00CD10C7"/>
    <w:rsid w:val="00CD1E51"/>
    <w:rsid w:val="00CD230A"/>
    <w:rsid w:val="00CD5242"/>
    <w:rsid w:val="00CD65F9"/>
    <w:rsid w:val="00CD66A1"/>
    <w:rsid w:val="00CD6719"/>
    <w:rsid w:val="00CD6F05"/>
    <w:rsid w:val="00CD72D3"/>
    <w:rsid w:val="00CD7423"/>
    <w:rsid w:val="00CE03B5"/>
    <w:rsid w:val="00CE062D"/>
    <w:rsid w:val="00CE1077"/>
    <w:rsid w:val="00CE11D2"/>
    <w:rsid w:val="00CE217D"/>
    <w:rsid w:val="00CE2396"/>
    <w:rsid w:val="00CE257C"/>
    <w:rsid w:val="00CE492D"/>
    <w:rsid w:val="00CE4DDA"/>
    <w:rsid w:val="00CE4E75"/>
    <w:rsid w:val="00CE52FD"/>
    <w:rsid w:val="00CE5E7A"/>
    <w:rsid w:val="00CE6481"/>
    <w:rsid w:val="00CE66A4"/>
    <w:rsid w:val="00CE68E0"/>
    <w:rsid w:val="00CE6A2D"/>
    <w:rsid w:val="00CE7142"/>
    <w:rsid w:val="00CE7B2A"/>
    <w:rsid w:val="00CF0077"/>
    <w:rsid w:val="00CF0ECB"/>
    <w:rsid w:val="00CF1553"/>
    <w:rsid w:val="00CF198E"/>
    <w:rsid w:val="00CF2199"/>
    <w:rsid w:val="00CF26A2"/>
    <w:rsid w:val="00CF3020"/>
    <w:rsid w:val="00CF3420"/>
    <w:rsid w:val="00CF3AE0"/>
    <w:rsid w:val="00CF425B"/>
    <w:rsid w:val="00CF446E"/>
    <w:rsid w:val="00CF598E"/>
    <w:rsid w:val="00CF6A0A"/>
    <w:rsid w:val="00D000A0"/>
    <w:rsid w:val="00D00B57"/>
    <w:rsid w:val="00D012D5"/>
    <w:rsid w:val="00D013BA"/>
    <w:rsid w:val="00D019A0"/>
    <w:rsid w:val="00D02C04"/>
    <w:rsid w:val="00D034F0"/>
    <w:rsid w:val="00D03A82"/>
    <w:rsid w:val="00D041D5"/>
    <w:rsid w:val="00D05158"/>
    <w:rsid w:val="00D056BE"/>
    <w:rsid w:val="00D056C3"/>
    <w:rsid w:val="00D06B03"/>
    <w:rsid w:val="00D06D56"/>
    <w:rsid w:val="00D06F33"/>
    <w:rsid w:val="00D06FAA"/>
    <w:rsid w:val="00D079C6"/>
    <w:rsid w:val="00D10385"/>
    <w:rsid w:val="00D10A25"/>
    <w:rsid w:val="00D11006"/>
    <w:rsid w:val="00D114E4"/>
    <w:rsid w:val="00D11D5B"/>
    <w:rsid w:val="00D1217F"/>
    <w:rsid w:val="00D12534"/>
    <w:rsid w:val="00D12CF7"/>
    <w:rsid w:val="00D12D2C"/>
    <w:rsid w:val="00D132C2"/>
    <w:rsid w:val="00D13489"/>
    <w:rsid w:val="00D1571E"/>
    <w:rsid w:val="00D15750"/>
    <w:rsid w:val="00D15E4E"/>
    <w:rsid w:val="00D16C6A"/>
    <w:rsid w:val="00D17611"/>
    <w:rsid w:val="00D1798B"/>
    <w:rsid w:val="00D20440"/>
    <w:rsid w:val="00D20CE8"/>
    <w:rsid w:val="00D21142"/>
    <w:rsid w:val="00D22C0B"/>
    <w:rsid w:val="00D23306"/>
    <w:rsid w:val="00D23A65"/>
    <w:rsid w:val="00D247AF"/>
    <w:rsid w:val="00D24C0C"/>
    <w:rsid w:val="00D2504E"/>
    <w:rsid w:val="00D258C2"/>
    <w:rsid w:val="00D25B95"/>
    <w:rsid w:val="00D302D2"/>
    <w:rsid w:val="00D3068B"/>
    <w:rsid w:val="00D33E56"/>
    <w:rsid w:val="00D34902"/>
    <w:rsid w:val="00D353E4"/>
    <w:rsid w:val="00D35A41"/>
    <w:rsid w:val="00D35C52"/>
    <w:rsid w:val="00D35FC7"/>
    <w:rsid w:val="00D40094"/>
    <w:rsid w:val="00D4053F"/>
    <w:rsid w:val="00D406E0"/>
    <w:rsid w:val="00D415B8"/>
    <w:rsid w:val="00D41A86"/>
    <w:rsid w:val="00D4227A"/>
    <w:rsid w:val="00D42B83"/>
    <w:rsid w:val="00D42F13"/>
    <w:rsid w:val="00D430F1"/>
    <w:rsid w:val="00D43FB7"/>
    <w:rsid w:val="00D45137"/>
    <w:rsid w:val="00D47A29"/>
    <w:rsid w:val="00D50524"/>
    <w:rsid w:val="00D51B19"/>
    <w:rsid w:val="00D51DDC"/>
    <w:rsid w:val="00D52B5E"/>
    <w:rsid w:val="00D5321E"/>
    <w:rsid w:val="00D53833"/>
    <w:rsid w:val="00D55A32"/>
    <w:rsid w:val="00D55FB8"/>
    <w:rsid w:val="00D56529"/>
    <w:rsid w:val="00D56570"/>
    <w:rsid w:val="00D565B8"/>
    <w:rsid w:val="00D570B3"/>
    <w:rsid w:val="00D5743B"/>
    <w:rsid w:val="00D609F4"/>
    <w:rsid w:val="00D60B1D"/>
    <w:rsid w:val="00D613D5"/>
    <w:rsid w:val="00D614E8"/>
    <w:rsid w:val="00D6234F"/>
    <w:rsid w:val="00D6398A"/>
    <w:rsid w:val="00D63BC5"/>
    <w:rsid w:val="00D65455"/>
    <w:rsid w:val="00D701F1"/>
    <w:rsid w:val="00D70A8B"/>
    <w:rsid w:val="00D71476"/>
    <w:rsid w:val="00D72216"/>
    <w:rsid w:val="00D7237F"/>
    <w:rsid w:val="00D72C0C"/>
    <w:rsid w:val="00D74CCB"/>
    <w:rsid w:val="00D7626B"/>
    <w:rsid w:val="00D7637E"/>
    <w:rsid w:val="00D76FE8"/>
    <w:rsid w:val="00D77CD8"/>
    <w:rsid w:val="00D80A41"/>
    <w:rsid w:val="00D81619"/>
    <w:rsid w:val="00D81A62"/>
    <w:rsid w:val="00D81F20"/>
    <w:rsid w:val="00D820ED"/>
    <w:rsid w:val="00D82480"/>
    <w:rsid w:val="00D82A58"/>
    <w:rsid w:val="00D82CA1"/>
    <w:rsid w:val="00D82D54"/>
    <w:rsid w:val="00D830A1"/>
    <w:rsid w:val="00D838E6"/>
    <w:rsid w:val="00D84A8A"/>
    <w:rsid w:val="00D84FF1"/>
    <w:rsid w:val="00D851B9"/>
    <w:rsid w:val="00D8596D"/>
    <w:rsid w:val="00D85C39"/>
    <w:rsid w:val="00D8653C"/>
    <w:rsid w:val="00D867DD"/>
    <w:rsid w:val="00D86CC4"/>
    <w:rsid w:val="00D86D56"/>
    <w:rsid w:val="00D87A2E"/>
    <w:rsid w:val="00D9000B"/>
    <w:rsid w:val="00D9000D"/>
    <w:rsid w:val="00D9070D"/>
    <w:rsid w:val="00D91437"/>
    <w:rsid w:val="00D920C3"/>
    <w:rsid w:val="00D9373E"/>
    <w:rsid w:val="00D94128"/>
    <w:rsid w:val="00D942A6"/>
    <w:rsid w:val="00D9490A"/>
    <w:rsid w:val="00D94937"/>
    <w:rsid w:val="00D94F21"/>
    <w:rsid w:val="00D9514A"/>
    <w:rsid w:val="00D95275"/>
    <w:rsid w:val="00D9576E"/>
    <w:rsid w:val="00D95AD9"/>
    <w:rsid w:val="00D96201"/>
    <w:rsid w:val="00D964B7"/>
    <w:rsid w:val="00D966DD"/>
    <w:rsid w:val="00D96DC7"/>
    <w:rsid w:val="00D973D5"/>
    <w:rsid w:val="00D9766B"/>
    <w:rsid w:val="00D97856"/>
    <w:rsid w:val="00D97F00"/>
    <w:rsid w:val="00DA0100"/>
    <w:rsid w:val="00DA09A2"/>
    <w:rsid w:val="00DA0BAE"/>
    <w:rsid w:val="00DA0FF8"/>
    <w:rsid w:val="00DA14A9"/>
    <w:rsid w:val="00DA1CB1"/>
    <w:rsid w:val="00DA2BF1"/>
    <w:rsid w:val="00DA32CA"/>
    <w:rsid w:val="00DA4571"/>
    <w:rsid w:val="00DA50CE"/>
    <w:rsid w:val="00DA5935"/>
    <w:rsid w:val="00DA5A42"/>
    <w:rsid w:val="00DA60EB"/>
    <w:rsid w:val="00DA682A"/>
    <w:rsid w:val="00DA69D2"/>
    <w:rsid w:val="00DB0E24"/>
    <w:rsid w:val="00DB1455"/>
    <w:rsid w:val="00DB14A1"/>
    <w:rsid w:val="00DB2B87"/>
    <w:rsid w:val="00DB2BE2"/>
    <w:rsid w:val="00DB42C6"/>
    <w:rsid w:val="00DB4BF1"/>
    <w:rsid w:val="00DB6301"/>
    <w:rsid w:val="00DC081A"/>
    <w:rsid w:val="00DC14C1"/>
    <w:rsid w:val="00DC199F"/>
    <w:rsid w:val="00DC2DCE"/>
    <w:rsid w:val="00DC2F99"/>
    <w:rsid w:val="00DC2FAB"/>
    <w:rsid w:val="00DC3607"/>
    <w:rsid w:val="00DC4CCE"/>
    <w:rsid w:val="00DC5BCC"/>
    <w:rsid w:val="00DC6788"/>
    <w:rsid w:val="00DC7A07"/>
    <w:rsid w:val="00DD0815"/>
    <w:rsid w:val="00DD0C0F"/>
    <w:rsid w:val="00DD154A"/>
    <w:rsid w:val="00DD19AD"/>
    <w:rsid w:val="00DD1D8A"/>
    <w:rsid w:val="00DD282B"/>
    <w:rsid w:val="00DD2DE7"/>
    <w:rsid w:val="00DD3B96"/>
    <w:rsid w:val="00DD5C35"/>
    <w:rsid w:val="00DD5E19"/>
    <w:rsid w:val="00DD5EFB"/>
    <w:rsid w:val="00DE0086"/>
    <w:rsid w:val="00DE0484"/>
    <w:rsid w:val="00DE225C"/>
    <w:rsid w:val="00DE2304"/>
    <w:rsid w:val="00DE2489"/>
    <w:rsid w:val="00DE2B73"/>
    <w:rsid w:val="00DE4E95"/>
    <w:rsid w:val="00DE6E3F"/>
    <w:rsid w:val="00DE759F"/>
    <w:rsid w:val="00DE7747"/>
    <w:rsid w:val="00DF01A7"/>
    <w:rsid w:val="00DF0B25"/>
    <w:rsid w:val="00DF105B"/>
    <w:rsid w:val="00DF1EE5"/>
    <w:rsid w:val="00DF23FF"/>
    <w:rsid w:val="00DF3374"/>
    <w:rsid w:val="00DF39C6"/>
    <w:rsid w:val="00DF4147"/>
    <w:rsid w:val="00DF48A1"/>
    <w:rsid w:val="00DF5760"/>
    <w:rsid w:val="00DF67B6"/>
    <w:rsid w:val="00DF6FA8"/>
    <w:rsid w:val="00DF7A89"/>
    <w:rsid w:val="00E00070"/>
    <w:rsid w:val="00E00DA7"/>
    <w:rsid w:val="00E00F32"/>
    <w:rsid w:val="00E01E2E"/>
    <w:rsid w:val="00E022A0"/>
    <w:rsid w:val="00E02967"/>
    <w:rsid w:val="00E0349E"/>
    <w:rsid w:val="00E035FF"/>
    <w:rsid w:val="00E03689"/>
    <w:rsid w:val="00E04E59"/>
    <w:rsid w:val="00E050CA"/>
    <w:rsid w:val="00E053E8"/>
    <w:rsid w:val="00E0615D"/>
    <w:rsid w:val="00E068A8"/>
    <w:rsid w:val="00E06CF7"/>
    <w:rsid w:val="00E06E21"/>
    <w:rsid w:val="00E07832"/>
    <w:rsid w:val="00E07D04"/>
    <w:rsid w:val="00E10BD3"/>
    <w:rsid w:val="00E10BDD"/>
    <w:rsid w:val="00E10CB4"/>
    <w:rsid w:val="00E11900"/>
    <w:rsid w:val="00E11BE3"/>
    <w:rsid w:val="00E11FC3"/>
    <w:rsid w:val="00E12ADC"/>
    <w:rsid w:val="00E12D3E"/>
    <w:rsid w:val="00E14217"/>
    <w:rsid w:val="00E14677"/>
    <w:rsid w:val="00E149E0"/>
    <w:rsid w:val="00E155AD"/>
    <w:rsid w:val="00E17AB9"/>
    <w:rsid w:val="00E17BF1"/>
    <w:rsid w:val="00E22869"/>
    <w:rsid w:val="00E22E37"/>
    <w:rsid w:val="00E25161"/>
    <w:rsid w:val="00E255CA"/>
    <w:rsid w:val="00E261B0"/>
    <w:rsid w:val="00E26A7A"/>
    <w:rsid w:val="00E2724F"/>
    <w:rsid w:val="00E27466"/>
    <w:rsid w:val="00E27C38"/>
    <w:rsid w:val="00E27C59"/>
    <w:rsid w:val="00E27FBD"/>
    <w:rsid w:val="00E30047"/>
    <w:rsid w:val="00E3007A"/>
    <w:rsid w:val="00E3027C"/>
    <w:rsid w:val="00E32030"/>
    <w:rsid w:val="00E32A6A"/>
    <w:rsid w:val="00E3321E"/>
    <w:rsid w:val="00E332B1"/>
    <w:rsid w:val="00E33F17"/>
    <w:rsid w:val="00E34386"/>
    <w:rsid w:val="00E34560"/>
    <w:rsid w:val="00E34CEE"/>
    <w:rsid w:val="00E35185"/>
    <w:rsid w:val="00E35E88"/>
    <w:rsid w:val="00E36454"/>
    <w:rsid w:val="00E36627"/>
    <w:rsid w:val="00E36C76"/>
    <w:rsid w:val="00E37704"/>
    <w:rsid w:val="00E405FD"/>
    <w:rsid w:val="00E4098B"/>
    <w:rsid w:val="00E42080"/>
    <w:rsid w:val="00E436BD"/>
    <w:rsid w:val="00E4458C"/>
    <w:rsid w:val="00E458ED"/>
    <w:rsid w:val="00E46C33"/>
    <w:rsid w:val="00E47012"/>
    <w:rsid w:val="00E47E4E"/>
    <w:rsid w:val="00E506F9"/>
    <w:rsid w:val="00E50F82"/>
    <w:rsid w:val="00E51EAE"/>
    <w:rsid w:val="00E52B12"/>
    <w:rsid w:val="00E53731"/>
    <w:rsid w:val="00E538F7"/>
    <w:rsid w:val="00E53961"/>
    <w:rsid w:val="00E53F8F"/>
    <w:rsid w:val="00E54DFE"/>
    <w:rsid w:val="00E55FD5"/>
    <w:rsid w:val="00E5718A"/>
    <w:rsid w:val="00E6015F"/>
    <w:rsid w:val="00E62C63"/>
    <w:rsid w:val="00E64DD7"/>
    <w:rsid w:val="00E71B98"/>
    <w:rsid w:val="00E71C42"/>
    <w:rsid w:val="00E740F5"/>
    <w:rsid w:val="00E76195"/>
    <w:rsid w:val="00E76CEA"/>
    <w:rsid w:val="00E77766"/>
    <w:rsid w:val="00E779A5"/>
    <w:rsid w:val="00E77CDE"/>
    <w:rsid w:val="00E80170"/>
    <w:rsid w:val="00E8080B"/>
    <w:rsid w:val="00E81682"/>
    <w:rsid w:val="00E81DE9"/>
    <w:rsid w:val="00E82710"/>
    <w:rsid w:val="00E83CDC"/>
    <w:rsid w:val="00E85382"/>
    <w:rsid w:val="00E853EB"/>
    <w:rsid w:val="00E85A6C"/>
    <w:rsid w:val="00E85FC4"/>
    <w:rsid w:val="00E86455"/>
    <w:rsid w:val="00E8693F"/>
    <w:rsid w:val="00E9039F"/>
    <w:rsid w:val="00E90C44"/>
    <w:rsid w:val="00E90D9F"/>
    <w:rsid w:val="00E91201"/>
    <w:rsid w:val="00E919EB"/>
    <w:rsid w:val="00E919FA"/>
    <w:rsid w:val="00E92742"/>
    <w:rsid w:val="00E935E5"/>
    <w:rsid w:val="00E93A4E"/>
    <w:rsid w:val="00E93E52"/>
    <w:rsid w:val="00E946BF"/>
    <w:rsid w:val="00E94C5B"/>
    <w:rsid w:val="00E95319"/>
    <w:rsid w:val="00E95838"/>
    <w:rsid w:val="00E95EA3"/>
    <w:rsid w:val="00E96270"/>
    <w:rsid w:val="00E96CA2"/>
    <w:rsid w:val="00E96D86"/>
    <w:rsid w:val="00EA0BBF"/>
    <w:rsid w:val="00EA13EF"/>
    <w:rsid w:val="00EA2079"/>
    <w:rsid w:val="00EA37CF"/>
    <w:rsid w:val="00EA4E78"/>
    <w:rsid w:val="00EA6015"/>
    <w:rsid w:val="00EA74C8"/>
    <w:rsid w:val="00EB1226"/>
    <w:rsid w:val="00EB17A2"/>
    <w:rsid w:val="00EB1876"/>
    <w:rsid w:val="00EB1953"/>
    <w:rsid w:val="00EB1E37"/>
    <w:rsid w:val="00EB1F4A"/>
    <w:rsid w:val="00EB3C22"/>
    <w:rsid w:val="00EB55EF"/>
    <w:rsid w:val="00EB7041"/>
    <w:rsid w:val="00EB7105"/>
    <w:rsid w:val="00EB71EA"/>
    <w:rsid w:val="00EB7329"/>
    <w:rsid w:val="00EC09A3"/>
    <w:rsid w:val="00EC1166"/>
    <w:rsid w:val="00EC1B1D"/>
    <w:rsid w:val="00EC1C79"/>
    <w:rsid w:val="00EC1CEB"/>
    <w:rsid w:val="00EC2AE6"/>
    <w:rsid w:val="00EC2F35"/>
    <w:rsid w:val="00EC2F3C"/>
    <w:rsid w:val="00EC3B1E"/>
    <w:rsid w:val="00EC484D"/>
    <w:rsid w:val="00EC4A31"/>
    <w:rsid w:val="00EC4A86"/>
    <w:rsid w:val="00EC53D3"/>
    <w:rsid w:val="00EC5B93"/>
    <w:rsid w:val="00ED0120"/>
    <w:rsid w:val="00ED138B"/>
    <w:rsid w:val="00ED1536"/>
    <w:rsid w:val="00ED2AA7"/>
    <w:rsid w:val="00ED37F8"/>
    <w:rsid w:val="00ED3F96"/>
    <w:rsid w:val="00ED5B65"/>
    <w:rsid w:val="00ED65F7"/>
    <w:rsid w:val="00ED6FDA"/>
    <w:rsid w:val="00ED76D6"/>
    <w:rsid w:val="00EE0269"/>
    <w:rsid w:val="00EE0CE8"/>
    <w:rsid w:val="00EE2642"/>
    <w:rsid w:val="00EE3227"/>
    <w:rsid w:val="00EE3239"/>
    <w:rsid w:val="00EE4634"/>
    <w:rsid w:val="00EE4976"/>
    <w:rsid w:val="00EE52F6"/>
    <w:rsid w:val="00EE5F1A"/>
    <w:rsid w:val="00EE6231"/>
    <w:rsid w:val="00EE72E3"/>
    <w:rsid w:val="00EE7CF2"/>
    <w:rsid w:val="00EF1CAE"/>
    <w:rsid w:val="00EF2B46"/>
    <w:rsid w:val="00EF4069"/>
    <w:rsid w:val="00EF48FF"/>
    <w:rsid w:val="00EF4AE3"/>
    <w:rsid w:val="00EF5982"/>
    <w:rsid w:val="00EF6984"/>
    <w:rsid w:val="00EF6DEE"/>
    <w:rsid w:val="00EF7224"/>
    <w:rsid w:val="00EF7409"/>
    <w:rsid w:val="00EF7D69"/>
    <w:rsid w:val="00F002E4"/>
    <w:rsid w:val="00F0046F"/>
    <w:rsid w:val="00F00665"/>
    <w:rsid w:val="00F0091B"/>
    <w:rsid w:val="00F0217A"/>
    <w:rsid w:val="00F02808"/>
    <w:rsid w:val="00F0495F"/>
    <w:rsid w:val="00F0554F"/>
    <w:rsid w:val="00F058F8"/>
    <w:rsid w:val="00F06030"/>
    <w:rsid w:val="00F061FC"/>
    <w:rsid w:val="00F06ECD"/>
    <w:rsid w:val="00F06F76"/>
    <w:rsid w:val="00F072A2"/>
    <w:rsid w:val="00F10473"/>
    <w:rsid w:val="00F10CDE"/>
    <w:rsid w:val="00F11197"/>
    <w:rsid w:val="00F1140C"/>
    <w:rsid w:val="00F12540"/>
    <w:rsid w:val="00F133AA"/>
    <w:rsid w:val="00F13ED0"/>
    <w:rsid w:val="00F14CD3"/>
    <w:rsid w:val="00F1504B"/>
    <w:rsid w:val="00F15426"/>
    <w:rsid w:val="00F15B8C"/>
    <w:rsid w:val="00F20BA4"/>
    <w:rsid w:val="00F2104C"/>
    <w:rsid w:val="00F2179E"/>
    <w:rsid w:val="00F22CD9"/>
    <w:rsid w:val="00F2404F"/>
    <w:rsid w:val="00F2471C"/>
    <w:rsid w:val="00F24A95"/>
    <w:rsid w:val="00F26AA2"/>
    <w:rsid w:val="00F31B11"/>
    <w:rsid w:val="00F31C97"/>
    <w:rsid w:val="00F3248C"/>
    <w:rsid w:val="00F32CE6"/>
    <w:rsid w:val="00F333E5"/>
    <w:rsid w:val="00F334BF"/>
    <w:rsid w:val="00F34F83"/>
    <w:rsid w:val="00F350F3"/>
    <w:rsid w:val="00F353BB"/>
    <w:rsid w:val="00F3565B"/>
    <w:rsid w:val="00F36246"/>
    <w:rsid w:val="00F371D5"/>
    <w:rsid w:val="00F40F5D"/>
    <w:rsid w:val="00F4149A"/>
    <w:rsid w:val="00F41842"/>
    <w:rsid w:val="00F41D05"/>
    <w:rsid w:val="00F4295D"/>
    <w:rsid w:val="00F436B9"/>
    <w:rsid w:val="00F43755"/>
    <w:rsid w:val="00F43B9E"/>
    <w:rsid w:val="00F43BF9"/>
    <w:rsid w:val="00F451BB"/>
    <w:rsid w:val="00F46D02"/>
    <w:rsid w:val="00F4705F"/>
    <w:rsid w:val="00F47404"/>
    <w:rsid w:val="00F47557"/>
    <w:rsid w:val="00F47669"/>
    <w:rsid w:val="00F50040"/>
    <w:rsid w:val="00F51E12"/>
    <w:rsid w:val="00F520F7"/>
    <w:rsid w:val="00F52C27"/>
    <w:rsid w:val="00F55F93"/>
    <w:rsid w:val="00F56D8D"/>
    <w:rsid w:val="00F60CF1"/>
    <w:rsid w:val="00F61B1F"/>
    <w:rsid w:val="00F63D81"/>
    <w:rsid w:val="00F644C6"/>
    <w:rsid w:val="00F6467D"/>
    <w:rsid w:val="00F6498C"/>
    <w:rsid w:val="00F65296"/>
    <w:rsid w:val="00F65D41"/>
    <w:rsid w:val="00F66936"/>
    <w:rsid w:val="00F66DF0"/>
    <w:rsid w:val="00F70127"/>
    <w:rsid w:val="00F7056D"/>
    <w:rsid w:val="00F719D1"/>
    <w:rsid w:val="00F731D0"/>
    <w:rsid w:val="00F73FAD"/>
    <w:rsid w:val="00F73FC8"/>
    <w:rsid w:val="00F750D0"/>
    <w:rsid w:val="00F755EC"/>
    <w:rsid w:val="00F75DA2"/>
    <w:rsid w:val="00F765F1"/>
    <w:rsid w:val="00F76B93"/>
    <w:rsid w:val="00F76BE9"/>
    <w:rsid w:val="00F771EF"/>
    <w:rsid w:val="00F800B0"/>
    <w:rsid w:val="00F80BB5"/>
    <w:rsid w:val="00F80DD4"/>
    <w:rsid w:val="00F81FE6"/>
    <w:rsid w:val="00F82100"/>
    <w:rsid w:val="00F82627"/>
    <w:rsid w:val="00F82BA6"/>
    <w:rsid w:val="00F83296"/>
    <w:rsid w:val="00F8575B"/>
    <w:rsid w:val="00F86168"/>
    <w:rsid w:val="00F86610"/>
    <w:rsid w:val="00F87469"/>
    <w:rsid w:val="00F877A3"/>
    <w:rsid w:val="00F90460"/>
    <w:rsid w:val="00F91166"/>
    <w:rsid w:val="00F9398F"/>
    <w:rsid w:val="00F9471E"/>
    <w:rsid w:val="00F9588A"/>
    <w:rsid w:val="00F95D3E"/>
    <w:rsid w:val="00F95D41"/>
    <w:rsid w:val="00F96100"/>
    <w:rsid w:val="00F961D7"/>
    <w:rsid w:val="00F964F8"/>
    <w:rsid w:val="00F96730"/>
    <w:rsid w:val="00F96885"/>
    <w:rsid w:val="00F97F88"/>
    <w:rsid w:val="00FA01DE"/>
    <w:rsid w:val="00FA16C4"/>
    <w:rsid w:val="00FA2A31"/>
    <w:rsid w:val="00FA3E35"/>
    <w:rsid w:val="00FA3F1F"/>
    <w:rsid w:val="00FA4040"/>
    <w:rsid w:val="00FA41E6"/>
    <w:rsid w:val="00FA5B6D"/>
    <w:rsid w:val="00FB1A0C"/>
    <w:rsid w:val="00FB1E5A"/>
    <w:rsid w:val="00FB21CB"/>
    <w:rsid w:val="00FB265F"/>
    <w:rsid w:val="00FB26FD"/>
    <w:rsid w:val="00FB2A17"/>
    <w:rsid w:val="00FB39E9"/>
    <w:rsid w:val="00FB3A5F"/>
    <w:rsid w:val="00FB3FD1"/>
    <w:rsid w:val="00FB4257"/>
    <w:rsid w:val="00FB5A38"/>
    <w:rsid w:val="00FB5EFD"/>
    <w:rsid w:val="00FB7045"/>
    <w:rsid w:val="00FC01A1"/>
    <w:rsid w:val="00FC035B"/>
    <w:rsid w:val="00FC03FC"/>
    <w:rsid w:val="00FC0B19"/>
    <w:rsid w:val="00FC14F5"/>
    <w:rsid w:val="00FC1EA4"/>
    <w:rsid w:val="00FC20F0"/>
    <w:rsid w:val="00FC2492"/>
    <w:rsid w:val="00FC2553"/>
    <w:rsid w:val="00FC27F0"/>
    <w:rsid w:val="00FC3307"/>
    <w:rsid w:val="00FC50D0"/>
    <w:rsid w:val="00FC59B9"/>
    <w:rsid w:val="00FC72E7"/>
    <w:rsid w:val="00FD02EC"/>
    <w:rsid w:val="00FD0B69"/>
    <w:rsid w:val="00FD1617"/>
    <w:rsid w:val="00FD22E3"/>
    <w:rsid w:val="00FD2512"/>
    <w:rsid w:val="00FD2A78"/>
    <w:rsid w:val="00FD406D"/>
    <w:rsid w:val="00FD6534"/>
    <w:rsid w:val="00FD7BBA"/>
    <w:rsid w:val="00FE0DC6"/>
    <w:rsid w:val="00FE1448"/>
    <w:rsid w:val="00FE1D5F"/>
    <w:rsid w:val="00FE2E96"/>
    <w:rsid w:val="00FE30A1"/>
    <w:rsid w:val="00FE3C5D"/>
    <w:rsid w:val="00FE4D05"/>
    <w:rsid w:val="00FE635E"/>
    <w:rsid w:val="00FE6B98"/>
    <w:rsid w:val="00FE70B3"/>
    <w:rsid w:val="00FE714B"/>
    <w:rsid w:val="00FE7F03"/>
    <w:rsid w:val="00FF03A9"/>
    <w:rsid w:val="00FF048D"/>
    <w:rsid w:val="00FF050E"/>
    <w:rsid w:val="00FF2119"/>
    <w:rsid w:val="00FF4BE3"/>
    <w:rsid w:val="00FF5303"/>
    <w:rsid w:val="00FF5D04"/>
    <w:rsid w:val="00FF7042"/>
    <w:rsid w:val="00FF7389"/>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7D3319"/>
  <w15:docId w15:val="{1754D905-A00B-43B9-BD45-2668C8A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E3F"/>
    <w:rPr>
      <w:rFonts w:ascii="Times New Roman" w:eastAsia="Times New Roman" w:hAnsi="Times New Roman"/>
      <w:sz w:val="24"/>
      <w:szCs w:val="24"/>
    </w:rPr>
  </w:style>
  <w:style w:type="paragraph" w:styleId="1">
    <w:name w:val="heading 1"/>
    <w:basedOn w:val="a"/>
    <w:next w:val="a"/>
    <w:link w:val="10"/>
    <w:uiPriority w:val="99"/>
    <w:qFormat/>
    <w:locked/>
    <w:rsid w:val="0080573D"/>
    <w:pPr>
      <w:keepNext/>
      <w:keepLines/>
      <w:spacing w:before="480"/>
      <w:outlineLvl w:val="0"/>
    </w:pPr>
    <w:rPr>
      <w:rFonts w:ascii="Cambria" w:hAnsi="Cambria" w:cs="Cambria"/>
      <w:b/>
      <w:bCs/>
      <w:color w:val="365F91"/>
      <w:sz w:val="28"/>
      <w:szCs w:val="28"/>
    </w:rPr>
  </w:style>
  <w:style w:type="paragraph" w:styleId="2">
    <w:name w:val="heading 2"/>
    <w:basedOn w:val="a"/>
    <w:next w:val="a"/>
    <w:link w:val="20"/>
    <w:semiHidden/>
    <w:unhideWhenUsed/>
    <w:qFormat/>
    <w:locked/>
    <w:rsid w:val="007976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2E64BB"/>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semiHidden/>
    <w:unhideWhenUsed/>
    <w:qFormat/>
    <w:locked/>
    <w:rsid w:val="00515BD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1F73A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73D"/>
    <w:rPr>
      <w:rFonts w:ascii="Cambria" w:hAnsi="Cambria" w:cs="Cambria"/>
      <w:b/>
      <w:bCs/>
      <w:color w:val="365F91"/>
      <w:sz w:val="28"/>
      <w:szCs w:val="28"/>
    </w:rPr>
  </w:style>
  <w:style w:type="character" w:customStyle="1" w:styleId="30">
    <w:name w:val="Заголовок 3 Знак"/>
    <w:basedOn w:val="a0"/>
    <w:link w:val="3"/>
    <w:rsid w:val="002E64BB"/>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515BDA"/>
    <w:rPr>
      <w:rFonts w:asciiTheme="majorHAnsi" w:eastAsiaTheme="majorEastAsia" w:hAnsiTheme="majorHAnsi" w:cstheme="majorBidi"/>
      <w:color w:val="365F91" w:themeColor="accent1" w:themeShade="BF"/>
      <w:sz w:val="24"/>
      <w:szCs w:val="24"/>
    </w:rPr>
  </w:style>
  <w:style w:type="paragraph" w:styleId="a3">
    <w:name w:val="Normal (Web)"/>
    <w:basedOn w:val="a"/>
    <w:uiPriority w:val="99"/>
    <w:rsid w:val="00736F6C"/>
    <w:pPr>
      <w:spacing w:before="100" w:beforeAutospacing="1" w:after="100" w:afterAutospacing="1"/>
    </w:pPr>
  </w:style>
  <w:style w:type="paragraph" w:styleId="a4">
    <w:name w:val="No Spacing"/>
    <w:uiPriority w:val="1"/>
    <w:qFormat/>
    <w:rsid w:val="00736F6C"/>
    <w:rPr>
      <w:rFonts w:ascii="Times New Roman" w:eastAsia="Times New Roman" w:hAnsi="Times New Roman"/>
      <w:sz w:val="24"/>
      <w:szCs w:val="24"/>
    </w:rPr>
  </w:style>
  <w:style w:type="paragraph" w:styleId="a5">
    <w:name w:val="Balloon Text"/>
    <w:basedOn w:val="a"/>
    <w:link w:val="a6"/>
    <w:uiPriority w:val="99"/>
    <w:semiHidden/>
    <w:rsid w:val="00717DBE"/>
    <w:rPr>
      <w:rFonts w:ascii="Tahoma" w:hAnsi="Tahoma" w:cs="Tahoma"/>
      <w:sz w:val="16"/>
      <w:szCs w:val="16"/>
    </w:rPr>
  </w:style>
  <w:style w:type="character" w:customStyle="1" w:styleId="a6">
    <w:name w:val="Текст выноски Знак"/>
    <w:basedOn w:val="a0"/>
    <w:link w:val="a5"/>
    <w:uiPriority w:val="99"/>
    <w:semiHidden/>
    <w:locked/>
    <w:rsid w:val="00717DBE"/>
    <w:rPr>
      <w:rFonts w:ascii="Tahoma" w:hAnsi="Tahoma" w:cs="Tahoma"/>
      <w:sz w:val="16"/>
      <w:szCs w:val="16"/>
      <w:lang w:eastAsia="ru-RU"/>
    </w:rPr>
  </w:style>
  <w:style w:type="character" w:customStyle="1" w:styleId="apple-converted-space">
    <w:name w:val="apple-converted-space"/>
    <w:basedOn w:val="a0"/>
    <w:uiPriority w:val="99"/>
    <w:rsid w:val="00F50040"/>
  </w:style>
  <w:style w:type="character" w:customStyle="1" w:styleId="a7">
    <w:name w:val="Основной текст Знак"/>
    <w:link w:val="a8"/>
    <w:locked/>
    <w:rsid w:val="00AC0E83"/>
    <w:rPr>
      <w:sz w:val="26"/>
      <w:szCs w:val="26"/>
      <w:shd w:val="clear" w:color="auto" w:fill="FFFFFF"/>
    </w:rPr>
  </w:style>
  <w:style w:type="paragraph" w:styleId="a8">
    <w:name w:val="Body Text"/>
    <w:basedOn w:val="a"/>
    <w:link w:val="a7"/>
    <w:uiPriority w:val="99"/>
    <w:rsid w:val="00AC0E83"/>
    <w:pPr>
      <w:shd w:val="clear" w:color="auto" w:fill="FFFFFF"/>
      <w:spacing w:line="240" w:lineRule="atLeast"/>
    </w:pPr>
    <w:rPr>
      <w:rFonts w:ascii="Calibri" w:eastAsia="Calibri" w:hAnsi="Calibri" w:cs="Calibri"/>
      <w:sz w:val="26"/>
      <w:szCs w:val="26"/>
      <w:shd w:val="clear" w:color="auto" w:fill="FFFFFF"/>
    </w:rPr>
  </w:style>
  <w:style w:type="character" w:customStyle="1" w:styleId="BodyTextChar1">
    <w:name w:val="Body Text Char1"/>
    <w:basedOn w:val="a0"/>
    <w:uiPriority w:val="99"/>
    <w:semiHidden/>
    <w:locked/>
    <w:rsid w:val="0079496C"/>
    <w:rPr>
      <w:rFonts w:ascii="Times New Roman" w:hAnsi="Times New Roman" w:cs="Times New Roman"/>
      <w:sz w:val="24"/>
      <w:szCs w:val="24"/>
    </w:rPr>
  </w:style>
  <w:style w:type="character" w:customStyle="1" w:styleId="11">
    <w:name w:val="Основной текст Знак1"/>
    <w:basedOn w:val="a0"/>
    <w:uiPriority w:val="99"/>
    <w:locked/>
    <w:rsid w:val="00AC0E83"/>
    <w:rPr>
      <w:rFonts w:ascii="Times New Roman" w:hAnsi="Times New Roman" w:cs="Times New Roman"/>
      <w:sz w:val="24"/>
      <w:szCs w:val="24"/>
      <w:lang w:eastAsia="ru-RU"/>
    </w:rPr>
  </w:style>
  <w:style w:type="paragraph" w:styleId="a9">
    <w:name w:val="List Paragraph"/>
    <w:basedOn w:val="a"/>
    <w:link w:val="aa"/>
    <w:uiPriority w:val="34"/>
    <w:qFormat/>
    <w:rsid w:val="004E2BA1"/>
    <w:pPr>
      <w:ind w:left="720"/>
    </w:pPr>
  </w:style>
  <w:style w:type="character" w:customStyle="1" w:styleId="aa">
    <w:name w:val="Абзац списка Знак"/>
    <w:link w:val="a9"/>
    <w:uiPriority w:val="34"/>
    <w:locked/>
    <w:rsid w:val="004547BE"/>
    <w:rPr>
      <w:rFonts w:ascii="Times New Roman" w:eastAsia="Times New Roman" w:hAnsi="Times New Roman"/>
      <w:sz w:val="24"/>
      <w:szCs w:val="24"/>
    </w:rPr>
  </w:style>
  <w:style w:type="character" w:styleId="ab">
    <w:name w:val="Strong"/>
    <w:basedOn w:val="a0"/>
    <w:qFormat/>
    <w:rsid w:val="0039387F"/>
    <w:rPr>
      <w:b/>
      <w:bCs/>
    </w:rPr>
  </w:style>
  <w:style w:type="paragraph" w:customStyle="1" w:styleId="110">
    <w:name w:val="Основной шрифт абзаца1 Знак1"/>
    <w:aliases w:val="Основной шрифт абзаца Знак Знак2,Основной шрифт абзаца Знак Знак Знак1,Знак1 Знак Знак Знак Знак1 Знак"/>
    <w:basedOn w:val="a"/>
    <w:autoRedefine/>
    <w:uiPriority w:val="99"/>
    <w:rsid w:val="00166C67"/>
    <w:pPr>
      <w:spacing w:after="160" w:line="240" w:lineRule="exact"/>
      <w:jc w:val="both"/>
    </w:pPr>
    <w:rPr>
      <w:sz w:val="28"/>
      <w:szCs w:val="28"/>
      <w:lang w:val="en-US" w:eastAsia="en-US"/>
    </w:rPr>
  </w:style>
  <w:style w:type="character" w:customStyle="1" w:styleId="ac">
    <w:name w:val="Знак Знак"/>
    <w:basedOn w:val="a0"/>
    <w:uiPriority w:val="99"/>
    <w:rsid w:val="008957DF"/>
    <w:rPr>
      <w:sz w:val="22"/>
      <w:szCs w:val="22"/>
    </w:rPr>
  </w:style>
  <w:style w:type="character" w:customStyle="1" w:styleId="margin">
    <w:name w:val="margin"/>
    <w:basedOn w:val="a0"/>
    <w:rsid w:val="00CE7B2A"/>
  </w:style>
  <w:style w:type="character" w:customStyle="1" w:styleId="text-small">
    <w:name w:val="text-small"/>
    <w:basedOn w:val="a0"/>
    <w:rsid w:val="00CE7B2A"/>
  </w:style>
  <w:style w:type="paragraph" w:customStyle="1" w:styleId="12">
    <w:name w:val="Без интервала1"/>
    <w:uiPriority w:val="99"/>
    <w:rsid w:val="00C906A2"/>
    <w:rPr>
      <w:rFonts w:eastAsia="Times New Roman" w:cs="Calibri"/>
      <w:sz w:val="24"/>
      <w:szCs w:val="24"/>
    </w:rPr>
  </w:style>
  <w:style w:type="paragraph" w:styleId="31">
    <w:name w:val="Body Text 3"/>
    <w:basedOn w:val="a"/>
    <w:link w:val="32"/>
    <w:uiPriority w:val="99"/>
    <w:rsid w:val="00C471A3"/>
    <w:pPr>
      <w:spacing w:after="120"/>
    </w:pPr>
    <w:rPr>
      <w:sz w:val="16"/>
      <w:szCs w:val="16"/>
    </w:rPr>
  </w:style>
  <w:style w:type="character" w:customStyle="1" w:styleId="32">
    <w:name w:val="Основной текст 3 Знак"/>
    <w:basedOn w:val="a0"/>
    <w:link w:val="31"/>
    <w:uiPriority w:val="99"/>
    <w:locked/>
    <w:rsid w:val="00C471A3"/>
    <w:rPr>
      <w:rFonts w:ascii="Times New Roman" w:hAnsi="Times New Roman" w:cs="Times New Roman"/>
      <w:sz w:val="16"/>
      <w:szCs w:val="16"/>
    </w:rPr>
  </w:style>
  <w:style w:type="paragraph" w:customStyle="1" w:styleId="0">
    <w:name w:val="Стиль0"/>
    <w:uiPriority w:val="99"/>
    <w:rsid w:val="00C471A3"/>
    <w:pPr>
      <w:jc w:val="both"/>
    </w:pPr>
    <w:rPr>
      <w:rFonts w:ascii="Arial" w:eastAsia="Times New Roman" w:hAnsi="Arial" w:cs="Arial"/>
    </w:rPr>
  </w:style>
  <w:style w:type="paragraph" w:styleId="ad">
    <w:name w:val="Plain Text"/>
    <w:aliases w:val="Знак,Текст Знак2,Текст Знак1 Знак Знак,Текст Знак Знак Знак Знак,Знак Знак Знак Знак Знак,Знак Знак Знак Знак1,Текст Знак1 Знак1,Текст Знак Знак,Текст Знак1 Знак, Знак Знак Знак Знак, Знак,Знак Знак Знак Знак,Текст Знак Знак Знак1 Знак, Знак3, , З"/>
    <w:basedOn w:val="a"/>
    <w:link w:val="ae"/>
    <w:rsid w:val="00F2179E"/>
    <w:rPr>
      <w:rFonts w:ascii="Courier New" w:hAnsi="Courier New" w:cs="Courier New"/>
      <w:sz w:val="20"/>
      <w:szCs w:val="20"/>
    </w:rPr>
  </w:style>
  <w:style w:type="character" w:customStyle="1" w:styleId="ae">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Текст Знак1 Знак1 Знак,Текст Знак Знак Знак,Текст Знак1 Знак Знак1, Знак Знак Знак Знак Знак,  Знак"/>
    <w:basedOn w:val="a0"/>
    <w:link w:val="ad"/>
    <w:rsid w:val="00F2179E"/>
    <w:rPr>
      <w:rFonts w:ascii="Courier New" w:eastAsia="Times New Roman" w:hAnsi="Courier New" w:cs="Courier New"/>
      <w:sz w:val="20"/>
      <w:szCs w:val="20"/>
    </w:rPr>
  </w:style>
  <w:style w:type="paragraph" w:styleId="21">
    <w:name w:val="Body Text 2"/>
    <w:basedOn w:val="a"/>
    <w:link w:val="22"/>
    <w:uiPriority w:val="99"/>
    <w:unhideWhenUsed/>
    <w:rsid w:val="00310EFD"/>
    <w:pPr>
      <w:spacing w:after="120" w:line="480" w:lineRule="auto"/>
    </w:pPr>
  </w:style>
  <w:style w:type="character" w:customStyle="1" w:styleId="22">
    <w:name w:val="Основной текст 2 Знак"/>
    <w:basedOn w:val="a0"/>
    <w:link w:val="21"/>
    <w:uiPriority w:val="99"/>
    <w:rsid w:val="00310EFD"/>
    <w:rPr>
      <w:rFonts w:ascii="Times New Roman" w:eastAsia="Times New Roman" w:hAnsi="Times New Roman"/>
      <w:sz w:val="24"/>
      <w:szCs w:val="24"/>
    </w:rPr>
  </w:style>
  <w:style w:type="character" w:styleId="af">
    <w:name w:val="Emphasis"/>
    <w:basedOn w:val="a0"/>
    <w:uiPriority w:val="20"/>
    <w:qFormat/>
    <w:locked/>
    <w:rsid w:val="006E61D1"/>
    <w:rPr>
      <w:i/>
      <w:iCs/>
    </w:rPr>
  </w:style>
  <w:style w:type="character" w:customStyle="1" w:styleId="23">
    <w:name w:val="Основной текст (2)"/>
    <w:basedOn w:val="a0"/>
    <w:rsid w:val="00B273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western">
    <w:name w:val="western"/>
    <w:basedOn w:val="a"/>
    <w:rsid w:val="00E91201"/>
    <w:pPr>
      <w:spacing w:before="100" w:beforeAutospacing="1" w:after="100" w:afterAutospacing="1"/>
    </w:pPr>
  </w:style>
  <w:style w:type="character" w:customStyle="1" w:styleId="markedcontent">
    <w:name w:val="markedcontent"/>
    <w:basedOn w:val="a0"/>
    <w:rsid w:val="00DA32CA"/>
  </w:style>
  <w:style w:type="paragraph" w:customStyle="1" w:styleId="Default">
    <w:name w:val="Default"/>
    <w:rsid w:val="00286152"/>
    <w:pPr>
      <w:autoSpaceDE w:val="0"/>
      <w:autoSpaceDN w:val="0"/>
      <w:adjustRightInd w:val="0"/>
    </w:pPr>
    <w:rPr>
      <w:rFonts w:ascii="Times New Roman" w:hAnsi="Times New Roman"/>
      <w:color w:val="000000"/>
      <w:sz w:val="24"/>
      <w:szCs w:val="24"/>
    </w:rPr>
  </w:style>
  <w:style w:type="paragraph" w:styleId="af0">
    <w:name w:val="header"/>
    <w:basedOn w:val="a"/>
    <w:link w:val="af1"/>
    <w:uiPriority w:val="99"/>
    <w:unhideWhenUsed/>
    <w:rsid w:val="00B22B53"/>
    <w:pPr>
      <w:tabs>
        <w:tab w:val="center" w:pos="4677"/>
        <w:tab w:val="right" w:pos="9355"/>
      </w:tabs>
    </w:pPr>
  </w:style>
  <w:style w:type="character" w:customStyle="1" w:styleId="af1">
    <w:name w:val="Верхний колонтитул Знак"/>
    <w:basedOn w:val="a0"/>
    <w:link w:val="af0"/>
    <w:uiPriority w:val="99"/>
    <w:rsid w:val="00B22B53"/>
    <w:rPr>
      <w:rFonts w:ascii="Times New Roman" w:eastAsia="Times New Roman" w:hAnsi="Times New Roman"/>
      <w:sz w:val="24"/>
      <w:szCs w:val="24"/>
    </w:rPr>
  </w:style>
  <w:style w:type="paragraph" w:styleId="af2">
    <w:name w:val="footer"/>
    <w:basedOn w:val="a"/>
    <w:link w:val="af3"/>
    <w:uiPriority w:val="99"/>
    <w:unhideWhenUsed/>
    <w:rsid w:val="00B22B53"/>
    <w:pPr>
      <w:tabs>
        <w:tab w:val="center" w:pos="4677"/>
        <w:tab w:val="right" w:pos="9355"/>
      </w:tabs>
    </w:pPr>
  </w:style>
  <w:style w:type="character" w:customStyle="1" w:styleId="af3">
    <w:name w:val="Нижний колонтитул Знак"/>
    <w:basedOn w:val="a0"/>
    <w:link w:val="af2"/>
    <w:uiPriority w:val="99"/>
    <w:rsid w:val="00B22B53"/>
    <w:rPr>
      <w:rFonts w:ascii="Times New Roman" w:eastAsia="Times New Roman" w:hAnsi="Times New Roman"/>
      <w:sz w:val="24"/>
      <w:szCs w:val="24"/>
    </w:rPr>
  </w:style>
  <w:style w:type="table" w:styleId="af4">
    <w:name w:val="Table Grid"/>
    <w:basedOn w:val="a1"/>
    <w:uiPriority w:val="39"/>
    <w:locked/>
    <w:rsid w:val="00D97F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729"/>
    <w:rPr>
      <w:sz w:val="16"/>
      <w:szCs w:val="16"/>
    </w:rPr>
  </w:style>
  <w:style w:type="paragraph" w:styleId="af6">
    <w:name w:val="annotation text"/>
    <w:basedOn w:val="a"/>
    <w:link w:val="af7"/>
    <w:uiPriority w:val="99"/>
    <w:unhideWhenUsed/>
    <w:rsid w:val="007D2729"/>
    <w:rPr>
      <w:sz w:val="20"/>
      <w:szCs w:val="20"/>
    </w:rPr>
  </w:style>
  <w:style w:type="character" w:customStyle="1" w:styleId="af7">
    <w:name w:val="Текст примечания Знак"/>
    <w:basedOn w:val="a0"/>
    <w:link w:val="af6"/>
    <w:uiPriority w:val="99"/>
    <w:rsid w:val="007D2729"/>
    <w:rPr>
      <w:rFonts w:ascii="Times New Roman" w:eastAsia="Times New Roman" w:hAnsi="Times New Roman"/>
      <w:sz w:val="20"/>
      <w:szCs w:val="20"/>
    </w:rPr>
  </w:style>
  <w:style w:type="character" w:customStyle="1" w:styleId="60">
    <w:name w:val="Заголовок 6 Знак"/>
    <w:basedOn w:val="a0"/>
    <w:link w:val="6"/>
    <w:semiHidden/>
    <w:rsid w:val="001F73AF"/>
    <w:rPr>
      <w:rFonts w:asciiTheme="majorHAnsi" w:eastAsiaTheme="majorEastAsia" w:hAnsiTheme="majorHAnsi" w:cstheme="majorBidi"/>
      <w:color w:val="243F60" w:themeColor="accent1" w:themeShade="7F"/>
      <w:sz w:val="24"/>
      <w:szCs w:val="24"/>
    </w:rPr>
  </w:style>
  <w:style w:type="paragraph" w:styleId="af8">
    <w:name w:val="annotation subject"/>
    <w:basedOn w:val="af6"/>
    <w:next w:val="af6"/>
    <w:link w:val="af9"/>
    <w:uiPriority w:val="99"/>
    <w:semiHidden/>
    <w:unhideWhenUsed/>
    <w:rsid w:val="006B24FE"/>
    <w:rPr>
      <w:b/>
      <w:bCs/>
    </w:rPr>
  </w:style>
  <w:style w:type="character" w:customStyle="1" w:styleId="af9">
    <w:name w:val="Тема примечания Знак"/>
    <w:basedOn w:val="af7"/>
    <w:link w:val="af8"/>
    <w:uiPriority w:val="99"/>
    <w:semiHidden/>
    <w:rsid w:val="006B24FE"/>
    <w:rPr>
      <w:rFonts w:ascii="Times New Roman" w:eastAsia="Times New Roman" w:hAnsi="Times New Roman"/>
      <w:b/>
      <w:bCs/>
      <w:sz w:val="20"/>
      <w:szCs w:val="20"/>
    </w:rPr>
  </w:style>
  <w:style w:type="paragraph" w:styleId="afa">
    <w:name w:val="Revision"/>
    <w:hidden/>
    <w:uiPriority w:val="99"/>
    <w:semiHidden/>
    <w:rsid w:val="00E32A6A"/>
    <w:rPr>
      <w:rFonts w:ascii="Times New Roman" w:eastAsia="Times New Roman" w:hAnsi="Times New Roman"/>
      <w:sz w:val="24"/>
      <w:szCs w:val="24"/>
    </w:rPr>
  </w:style>
  <w:style w:type="character" w:customStyle="1" w:styleId="afb">
    <w:name w:val="Основной текст_"/>
    <w:basedOn w:val="a0"/>
    <w:link w:val="13"/>
    <w:rsid w:val="00740461"/>
    <w:rPr>
      <w:rFonts w:ascii="Times New Roman" w:eastAsia="Times New Roman" w:hAnsi="Times New Roman"/>
      <w:sz w:val="26"/>
      <w:szCs w:val="26"/>
    </w:rPr>
  </w:style>
  <w:style w:type="paragraph" w:customStyle="1" w:styleId="13">
    <w:name w:val="Основной текст1"/>
    <w:basedOn w:val="a"/>
    <w:link w:val="afb"/>
    <w:rsid w:val="00740461"/>
    <w:pPr>
      <w:widowControl w:val="0"/>
      <w:spacing w:line="259" w:lineRule="auto"/>
      <w:ind w:firstLine="400"/>
    </w:pPr>
    <w:rPr>
      <w:sz w:val="26"/>
      <w:szCs w:val="26"/>
    </w:rPr>
  </w:style>
  <w:style w:type="table" w:customStyle="1" w:styleId="120">
    <w:name w:val="Сетка таблицы12"/>
    <w:basedOn w:val="a1"/>
    <w:uiPriority w:val="39"/>
    <w:rsid w:val="000947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39"/>
    <w:rsid w:val="000947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4"/>
    <w:uiPriority w:val="39"/>
    <w:rsid w:val="00021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01FB9"/>
  </w:style>
  <w:style w:type="paragraph" w:styleId="afc">
    <w:name w:val="endnote text"/>
    <w:basedOn w:val="a"/>
    <w:link w:val="afd"/>
    <w:uiPriority w:val="99"/>
    <w:semiHidden/>
    <w:unhideWhenUsed/>
    <w:rsid w:val="00431F87"/>
    <w:rPr>
      <w:sz w:val="20"/>
      <w:szCs w:val="20"/>
    </w:rPr>
  </w:style>
  <w:style w:type="character" w:customStyle="1" w:styleId="afd">
    <w:name w:val="Текст концевой сноски Знак"/>
    <w:basedOn w:val="a0"/>
    <w:link w:val="afc"/>
    <w:uiPriority w:val="99"/>
    <w:semiHidden/>
    <w:rsid w:val="00431F87"/>
    <w:rPr>
      <w:rFonts w:ascii="Times New Roman" w:eastAsia="Times New Roman" w:hAnsi="Times New Roman"/>
      <w:sz w:val="20"/>
      <w:szCs w:val="20"/>
    </w:rPr>
  </w:style>
  <w:style w:type="character" w:styleId="afe">
    <w:name w:val="endnote reference"/>
    <w:basedOn w:val="a0"/>
    <w:uiPriority w:val="99"/>
    <w:semiHidden/>
    <w:unhideWhenUsed/>
    <w:rsid w:val="00431F87"/>
    <w:rPr>
      <w:vertAlign w:val="superscript"/>
    </w:rPr>
  </w:style>
  <w:style w:type="character" w:styleId="aff">
    <w:name w:val="Hyperlink"/>
    <w:basedOn w:val="a0"/>
    <w:uiPriority w:val="99"/>
    <w:unhideWhenUsed/>
    <w:rsid w:val="00455016"/>
    <w:rPr>
      <w:color w:val="0000FF" w:themeColor="hyperlink"/>
      <w:u w:val="single"/>
    </w:rPr>
  </w:style>
  <w:style w:type="character" w:customStyle="1" w:styleId="14">
    <w:name w:val="Неразрешенное упоминание1"/>
    <w:basedOn w:val="a0"/>
    <w:uiPriority w:val="99"/>
    <w:semiHidden/>
    <w:unhideWhenUsed/>
    <w:rsid w:val="00455016"/>
    <w:rPr>
      <w:color w:val="605E5C"/>
      <w:shd w:val="clear" w:color="auto" w:fill="E1DFDD"/>
    </w:rPr>
  </w:style>
  <w:style w:type="character" w:customStyle="1" w:styleId="20">
    <w:name w:val="Заголовок 2 Знак"/>
    <w:basedOn w:val="a0"/>
    <w:link w:val="2"/>
    <w:semiHidden/>
    <w:rsid w:val="007976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447">
      <w:bodyDiv w:val="1"/>
      <w:marLeft w:val="0"/>
      <w:marRight w:val="0"/>
      <w:marTop w:val="0"/>
      <w:marBottom w:val="0"/>
      <w:divBdr>
        <w:top w:val="none" w:sz="0" w:space="0" w:color="auto"/>
        <w:left w:val="none" w:sz="0" w:space="0" w:color="auto"/>
        <w:bottom w:val="none" w:sz="0" w:space="0" w:color="auto"/>
        <w:right w:val="none" w:sz="0" w:space="0" w:color="auto"/>
      </w:divBdr>
    </w:div>
    <w:div w:id="63576663">
      <w:bodyDiv w:val="1"/>
      <w:marLeft w:val="0"/>
      <w:marRight w:val="0"/>
      <w:marTop w:val="0"/>
      <w:marBottom w:val="0"/>
      <w:divBdr>
        <w:top w:val="none" w:sz="0" w:space="0" w:color="auto"/>
        <w:left w:val="none" w:sz="0" w:space="0" w:color="auto"/>
        <w:bottom w:val="none" w:sz="0" w:space="0" w:color="auto"/>
        <w:right w:val="none" w:sz="0" w:space="0" w:color="auto"/>
      </w:divBdr>
    </w:div>
    <w:div w:id="98523947">
      <w:bodyDiv w:val="1"/>
      <w:marLeft w:val="0"/>
      <w:marRight w:val="0"/>
      <w:marTop w:val="0"/>
      <w:marBottom w:val="0"/>
      <w:divBdr>
        <w:top w:val="none" w:sz="0" w:space="0" w:color="auto"/>
        <w:left w:val="none" w:sz="0" w:space="0" w:color="auto"/>
        <w:bottom w:val="none" w:sz="0" w:space="0" w:color="auto"/>
        <w:right w:val="none" w:sz="0" w:space="0" w:color="auto"/>
      </w:divBdr>
    </w:div>
    <w:div w:id="158158987">
      <w:bodyDiv w:val="1"/>
      <w:marLeft w:val="0"/>
      <w:marRight w:val="0"/>
      <w:marTop w:val="0"/>
      <w:marBottom w:val="0"/>
      <w:divBdr>
        <w:top w:val="none" w:sz="0" w:space="0" w:color="auto"/>
        <w:left w:val="none" w:sz="0" w:space="0" w:color="auto"/>
        <w:bottom w:val="none" w:sz="0" w:space="0" w:color="auto"/>
        <w:right w:val="none" w:sz="0" w:space="0" w:color="auto"/>
      </w:divBdr>
      <w:divsChild>
        <w:div w:id="1948342845">
          <w:marLeft w:val="0"/>
          <w:marRight w:val="-4770"/>
          <w:marTop w:val="0"/>
          <w:marBottom w:val="0"/>
          <w:divBdr>
            <w:top w:val="none" w:sz="0" w:space="0" w:color="auto"/>
            <w:left w:val="none" w:sz="0" w:space="0" w:color="auto"/>
            <w:bottom w:val="none" w:sz="0" w:space="0" w:color="auto"/>
            <w:right w:val="none" w:sz="0" w:space="0" w:color="auto"/>
          </w:divBdr>
          <w:divsChild>
            <w:div w:id="1517501123">
              <w:marLeft w:val="0"/>
              <w:marRight w:val="0"/>
              <w:marTop w:val="0"/>
              <w:marBottom w:val="0"/>
              <w:divBdr>
                <w:top w:val="none" w:sz="0" w:space="0" w:color="auto"/>
                <w:left w:val="none" w:sz="0" w:space="0" w:color="auto"/>
                <w:bottom w:val="none" w:sz="0" w:space="0" w:color="auto"/>
                <w:right w:val="none" w:sz="0" w:space="0" w:color="auto"/>
              </w:divBdr>
              <w:divsChild>
                <w:div w:id="606160193">
                  <w:marLeft w:val="0"/>
                  <w:marRight w:val="0"/>
                  <w:marTop w:val="0"/>
                  <w:marBottom w:val="240"/>
                  <w:divBdr>
                    <w:top w:val="none" w:sz="0" w:space="0" w:color="auto"/>
                    <w:left w:val="none" w:sz="0" w:space="0" w:color="auto"/>
                    <w:bottom w:val="single" w:sz="6" w:space="0" w:color="F8F8F8"/>
                    <w:right w:val="none" w:sz="0" w:space="0" w:color="auto"/>
                  </w:divBdr>
                  <w:divsChild>
                    <w:div w:id="33967651">
                      <w:marLeft w:val="0"/>
                      <w:marRight w:val="0"/>
                      <w:marTop w:val="0"/>
                      <w:marBottom w:val="0"/>
                      <w:divBdr>
                        <w:top w:val="none" w:sz="0" w:space="0" w:color="auto"/>
                        <w:left w:val="none" w:sz="0" w:space="0" w:color="auto"/>
                        <w:bottom w:val="none" w:sz="0" w:space="0" w:color="auto"/>
                        <w:right w:val="none" w:sz="0" w:space="0" w:color="auto"/>
                      </w:divBdr>
                    </w:div>
                  </w:divsChild>
                </w:div>
                <w:div w:id="1491756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111699">
      <w:bodyDiv w:val="1"/>
      <w:marLeft w:val="0"/>
      <w:marRight w:val="0"/>
      <w:marTop w:val="0"/>
      <w:marBottom w:val="0"/>
      <w:divBdr>
        <w:top w:val="none" w:sz="0" w:space="0" w:color="auto"/>
        <w:left w:val="none" w:sz="0" w:space="0" w:color="auto"/>
        <w:bottom w:val="none" w:sz="0" w:space="0" w:color="auto"/>
        <w:right w:val="none" w:sz="0" w:space="0" w:color="auto"/>
      </w:divBdr>
      <w:divsChild>
        <w:div w:id="791510989">
          <w:marLeft w:val="0"/>
          <w:marRight w:val="0"/>
          <w:marTop w:val="0"/>
          <w:marBottom w:val="0"/>
          <w:divBdr>
            <w:top w:val="none" w:sz="0" w:space="0" w:color="auto"/>
            <w:left w:val="none" w:sz="0" w:space="0" w:color="auto"/>
            <w:bottom w:val="none" w:sz="0" w:space="0" w:color="auto"/>
            <w:right w:val="none" w:sz="0" w:space="0" w:color="auto"/>
          </w:divBdr>
        </w:div>
      </w:divsChild>
    </w:div>
    <w:div w:id="189614086">
      <w:bodyDiv w:val="1"/>
      <w:marLeft w:val="0"/>
      <w:marRight w:val="0"/>
      <w:marTop w:val="0"/>
      <w:marBottom w:val="0"/>
      <w:divBdr>
        <w:top w:val="none" w:sz="0" w:space="0" w:color="auto"/>
        <w:left w:val="none" w:sz="0" w:space="0" w:color="auto"/>
        <w:bottom w:val="none" w:sz="0" w:space="0" w:color="auto"/>
        <w:right w:val="none" w:sz="0" w:space="0" w:color="auto"/>
      </w:divBdr>
    </w:div>
    <w:div w:id="212158314">
      <w:bodyDiv w:val="1"/>
      <w:marLeft w:val="0"/>
      <w:marRight w:val="0"/>
      <w:marTop w:val="0"/>
      <w:marBottom w:val="0"/>
      <w:divBdr>
        <w:top w:val="none" w:sz="0" w:space="0" w:color="auto"/>
        <w:left w:val="none" w:sz="0" w:space="0" w:color="auto"/>
        <w:bottom w:val="none" w:sz="0" w:space="0" w:color="auto"/>
        <w:right w:val="none" w:sz="0" w:space="0" w:color="auto"/>
      </w:divBdr>
      <w:divsChild>
        <w:div w:id="1892031999">
          <w:marLeft w:val="0"/>
          <w:marRight w:val="0"/>
          <w:marTop w:val="0"/>
          <w:marBottom w:val="0"/>
          <w:divBdr>
            <w:top w:val="none" w:sz="0" w:space="0" w:color="auto"/>
            <w:left w:val="none" w:sz="0" w:space="0" w:color="auto"/>
            <w:bottom w:val="none" w:sz="0" w:space="0" w:color="auto"/>
            <w:right w:val="none" w:sz="0" w:space="0" w:color="auto"/>
          </w:divBdr>
          <w:divsChild>
            <w:div w:id="319358355">
              <w:marLeft w:val="0"/>
              <w:marRight w:val="0"/>
              <w:marTop w:val="0"/>
              <w:marBottom w:val="240"/>
              <w:divBdr>
                <w:top w:val="none" w:sz="0" w:space="0" w:color="auto"/>
                <w:left w:val="none" w:sz="0" w:space="0" w:color="auto"/>
                <w:bottom w:val="none" w:sz="0" w:space="0" w:color="auto"/>
                <w:right w:val="none" w:sz="0" w:space="0" w:color="auto"/>
              </w:divBdr>
              <w:divsChild>
                <w:div w:id="6550364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6984262">
          <w:marLeft w:val="0"/>
          <w:marRight w:val="0"/>
          <w:marTop w:val="0"/>
          <w:marBottom w:val="0"/>
          <w:divBdr>
            <w:top w:val="none" w:sz="0" w:space="0" w:color="auto"/>
            <w:left w:val="none" w:sz="0" w:space="0" w:color="auto"/>
            <w:bottom w:val="none" w:sz="0" w:space="0" w:color="auto"/>
            <w:right w:val="none" w:sz="0" w:space="0" w:color="auto"/>
          </w:divBdr>
          <w:divsChild>
            <w:div w:id="247538414">
              <w:marLeft w:val="0"/>
              <w:marRight w:val="0"/>
              <w:marTop w:val="0"/>
              <w:marBottom w:val="240"/>
              <w:divBdr>
                <w:top w:val="none" w:sz="0" w:space="0" w:color="auto"/>
                <w:left w:val="none" w:sz="0" w:space="0" w:color="auto"/>
                <w:bottom w:val="none" w:sz="0" w:space="0" w:color="auto"/>
                <w:right w:val="none" w:sz="0" w:space="0" w:color="auto"/>
              </w:divBdr>
              <w:divsChild>
                <w:div w:id="11291241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762139">
          <w:marLeft w:val="0"/>
          <w:marRight w:val="0"/>
          <w:marTop w:val="0"/>
          <w:marBottom w:val="0"/>
          <w:divBdr>
            <w:top w:val="none" w:sz="0" w:space="0" w:color="auto"/>
            <w:left w:val="none" w:sz="0" w:space="0" w:color="auto"/>
            <w:bottom w:val="none" w:sz="0" w:space="0" w:color="auto"/>
            <w:right w:val="none" w:sz="0" w:space="0" w:color="auto"/>
          </w:divBdr>
          <w:divsChild>
            <w:div w:id="633101021">
              <w:marLeft w:val="0"/>
              <w:marRight w:val="0"/>
              <w:marTop w:val="0"/>
              <w:marBottom w:val="240"/>
              <w:divBdr>
                <w:top w:val="none" w:sz="0" w:space="0" w:color="auto"/>
                <w:left w:val="none" w:sz="0" w:space="0" w:color="auto"/>
                <w:bottom w:val="none" w:sz="0" w:space="0" w:color="auto"/>
                <w:right w:val="none" w:sz="0" w:space="0" w:color="auto"/>
              </w:divBdr>
              <w:divsChild>
                <w:div w:id="8920811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8797417">
          <w:marLeft w:val="0"/>
          <w:marRight w:val="0"/>
          <w:marTop w:val="0"/>
          <w:marBottom w:val="0"/>
          <w:divBdr>
            <w:top w:val="none" w:sz="0" w:space="0" w:color="auto"/>
            <w:left w:val="none" w:sz="0" w:space="0" w:color="auto"/>
            <w:bottom w:val="none" w:sz="0" w:space="0" w:color="auto"/>
            <w:right w:val="none" w:sz="0" w:space="0" w:color="auto"/>
          </w:divBdr>
          <w:divsChild>
            <w:div w:id="213542481">
              <w:marLeft w:val="0"/>
              <w:marRight w:val="0"/>
              <w:marTop w:val="0"/>
              <w:marBottom w:val="240"/>
              <w:divBdr>
                <w:top w:val="none" w:sz="0" w:space="0" w:color="auto"/>
                <w:left w:val="none" w:sz="0" w:space="0" w:color="auto"/>
                <w:bottom w:val="none" w:sz="0" w:space="0" w:color="auto"/>
                <w:right w:val="none" w:sz="0" w:space="0" w:color="auto"/>
              </w:divBdr>
              <w:divsChild>
                <w:div w:id="11052260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148869">
          <w:marLeft w:val="0"/>
          <w:marRight w:val="0"/>
          <w:marTop w:val="0"/>
          <w:marBottom w:val="0"/>
          <w:divBdr>
            <w:top w:val="none" w:sz="0" w:space="0" w:color="auto"/>
            <w:left w:val="none" w:sz="0" w:space="0" w:color="auto"/>
            <w:bottom w:val="none" w:sz="0" w:space="0" w:color="auto"/>
            <w:right w:val="none" w:sz="0" w:space="0" w:color="auto"/>
          </w:divBdr>
          <w:divsChild>
            <w:div w:id="1948271424">
              <w:marLeft w:val="0"/>
              <w:marRight w:val="0"/>
              <w:marTop w:val="0"/>
              <w:marBottom w:val="240"/>
              <w:divBdr>
                <w:top w:val="none" w:sz="0" w:space="0" w:color="auto"/>
                <w:left w:val="none" w:sz="0" w:space="0" w:color="auto"/>
                <w:bottom w:val="none" w:sz="0" w:space="0" w:color="auto"/>
                <w:right w:val="none" w:sz="0" w:space="0" w:color="auto"/>
              </w:divBdr>
              <w:divsChild>
                <w:div w:id="19261889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7373432">
          <w:marLeft w:val="0"/>
          <w:marRight w:val="0"/>
          <w:marTop w:val="0"/>
          <w:marBottom w:val="0"/>
          <w:divBdr>
            <w:top w:val="none" w:sz="0" w:space="0" w:color="auto"/>
            <w:left w:val="none" w:sz="0" w:space="0" w:color="auto"/>
            <w:bottom w:val="none" w:sz="0" w:space="0" w:color="auto"/>
            <w:right w:val="none" w:sz="0" w:space="0" w:color="auto"/>
          </w:divBdr>
          <w:divsChild>
            <w:div w:id="895703551">
              <w:marLeft w:val="0"/>
              <w:marRight w:val="0"/>
              <w:marTop w:val="0"/>
              <w:marBottom w:val="240"/>
              <w:divBdr>
                <w:top w:val="none" w:sz="0" w:space="0" w:color="auto"/>
                <w:left w:val="none" w:sz="0" w:space="0" w:color="auto"/>
                <w:bottom w:val="none" w:sz="0" w:space="0" w:color="auto"/>
                <w:right w:val="none" w:sz="0" w:space="0" w:color="auto"/>
              </w:divBdr>
              <w:divsChild>
                <w:div w:id="10862673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4683071">
          <w:marLeft w:val="0"/>
          <w:marRight w:val="0"/>
          <w:marTop w:val="0"/>
          <w:marBottom w:val="0"/>
          <w:divBdr>
            <w:top w:val="none" w:sz="0" w:space="0" w:color="auto"/>
            <w:left w:val="none" w:sz="0" w:space="0" w:color="auto"/>
            <w:bottom w:val="none" w:sz="0" w:space="0" w:color="auto"/>
            <w:right w:val="none" w:sz="0" w:space="0" w:color="auto"/>
          </w:divBdr>
          <w:divsChild>
            <w:div w:id="1374116038">
              <w:marLeft w:val="0"/>
              <w:marRight w:val="0"/>
              <w:marTop w:val="0"/>
              <w:marBottom w:val="240"/>
              <w:divBdr>
                <w:top w:val="none" w:sz="0" w:space="0" w:color="auto"/>
                <w:left w:val="none" w:sz="0" w:space="0" w:color="auto"/>
                <w:bottom w:val="none" w:sz="0" w:space="0" w:color="auto"/>
                <w:right w:val="none" w:sz="0" w:space="0" w:color="auto"/>
              </w:divBdr>
              <w:divsChild>
                <w:div w:id="6205706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5488149">
          <w:marLeft w:val="0"/>
          <w:marRight w:val="0"/>
          <w:marTop w:val="0"/>
          <w:marBottom w:val="0"/>
          <w:divBdr>
            <w:top w:val="none" w:sz="0" w:space="0" w:color="auto"/>
            <w:left w:val="none" w:sz="0" w:space="0" w:color="auto"/>
            <w:bottom w:val="none" w:sz="0" w:space="0" w:color="auto"/>
            <w:right w:val="none" w:sz="0" w:space="0" w:color="auto"/>
          </w:divBdr>
          <w:divsChild>
            <w:div w:id="1834370181">
              <w:marLeft w:val="0"/>
              <w:marRight w:val="0"/>
              <w:marTop w:val="0"/>
              <w:marBottom w:val="240"/>
              <w:divBdr>
                <w:top w:val="none" w:sz="0" w:space="0" w:color="auto"/>
                <w:left w:val="none" w:sz="0" w:space="0" w:color="auto"/>
                <w:bottom w:val="none" w:sz="0" w:space="0" w:color="auto"/>
                <w:right w:val="none" w:sz="0" w:space="0" w:color="auto"/>
              </w:divBdr>
              <w:divsChild>
                <w:div w:id="1577785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6724117">
          <w:marLeft w:val="0"/>
          <w:marRight w:val="0"/>
          <w:marTop w:val="0"/>
          <w:marBottom w:val="0"/>
          <w:divBdr>
            <w:top w:val="none" w:sz="0" w:space="0" w:color="auto"/>
            <w:left w:val="none" w:sz="0" w:space="0" w:color="auto"/>
            <w:bottom w:val="none" w:sz="0" w:space="0" w:color="auto"/>
            <w:right w:val="none" w:sz="0" w:space="0" w:color="auto"/>
          </w:divBdr>
          <w:divsChild>
            <w:div w:id="1231385654">
              <w:marLeft w:val="0"/>
              <w:marRight w:val="0"/>
              <w:marTop w:val="0"/>
              <w:marBottom w:val="240"/>
              <w:divBdr>
                <w:top w:val="none" w:sz="0" w:space="0" w:color="auto"/>
                <w:left w:val="none" w:sz="0" w:space="0" w:color="auto"/>
                <w:bottom w:val="none" w:sz="0" w:space="0" w:color="auto"/>
                <w:right w:val="none" w:sz="0" w:space="0" w:color="auto"/>
              </w:divBdr>
              <w:divsChild>
                <w:div w:id="4078457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1351007">
          <w:marLeft w:val="0"/>
          <w:marRight w:val="0"/>
          <w:marTop w:val="0"/>
          <w:marBottom w:val="0"/>
          <w:divBdr>
            <w:top w:val="none" w:sz="0" w:space="0" w:color="auto"/>
            <w:left w:val="none" w:sz="0" w:space="0" w:color="auto"/>
            <w:bottom w:val="none" w:sz="0" w:space="0" w:color="auto"/>
            <w:right w:val="none" w:sz="0" w:space="0" w:color="auto"/>
          </w:divBdr>
          <w:divsChild>
            <w:div w:id="754282372">
              <w:marLeft w:val="0"/>
              <w:marRight w:val="0"/>
              <w:marTop w:val="0"/>
              <w:marBottom w:val="240"/>
              <w:divBdr>
                <w:top w:val="none" w:sz="0" w:space="0" w:color="auto"/>
                <w:left w:val="none" w:sz="0" w:space="0" w:color="auto"/>
                <w:bottom w:val="none" w:sz="0" w:space="0" w:color="auto"/>
                <w:right w:val="none" w:sz="0" w:space="0" w:color="auto"/>
              </w:divBdr>
              <w:divsChild>
                <w:div w:id="2998442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9299376">
          <w:marLeft w:val="0"/>
          <w:marRight w:val="0"/>
          <w:marTop w:val="0"/>
          <w:marBottom w:val="0"/>
          <w:divBdr>
            <w:top w:val="none" w:sz="0" w:space="0" w:color="auto"/>
            <w:left w:val="none" w:sz="0" w:space="0" w:color="auto"/>
            <w:bottom w:val="none" w:sz="0" w:space="0" w:color="auto"/>
            <w:right w:val="none" w:sz="0" w:space="0" w:color="auto"/>
          </w:divBdr>
          <w:divsChild>
            <w:div w:id="691078137">
              <w:marLeft w:val="0"/>
              <w:marRight w:val="0"/>
              <w:marTop w:val="0"/>
              <w:marBottom w:val="240"/>
              <w:divBdr>
                <w:top w:val="none" w:sz="0" w:space="0" w:color="auto"/>
                <w:left w:val="none" w:sz="0" w:space="0" w:color="auto"/>
                <w:bottom w:val="none" w:sz="0" w:space="0" w:color="auto"/>
                <w:right w:val="none" w:sz="0" w:space="0" w:color="auto"/>
              </w:divBdr>
              <w:divsChild>
                <w:div w:id="237717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8284005">
          <w:marLeft w:val="0"/>
          <w:marRight w:val="0"/>
          <w:marTop w:val="0"/>
          <w:marBottom w:val="0"/>
          <w:divBdr>
            <w:top w:val="none" w:sz="0" w:space="0" w:color="auto"/>
            <w:left w:val="none" w:sz="0" w:space="0" w:color="auto"/>
            <w:bottom w:val="none" w:sz="0" w:space="0" w:color="auto"/>
            <w:right w:val="none" w:sz="0" w:space="0" w:color="auto"/>
          </w:divBdr>
          <w:divsChild>
            <w:div w:id="1756709053">
              <w:marLeft w:val="0"/>
              <w:marRight w:val="0"/>
              <w:marTop w:val="0"/>
              <w:marBottom w:val="240"/>
              <w:divBdr>
                <w:top w:val="none" w:sz="0" w:space="0" w:color="auto"/>
                <w:left w:val="none" w:sz="0" w:space="0" w:color="auto"/>
                <w:bottom w:val="none" w:sz="0" w:space="0" w:color="auto"/>
                <w:right w:val="none" w:sz="0" w:space="0" w:color="auto"/>
              </w:divBdr>
              <w:divsChild>
                <w:div w:id="3722733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487548">
          <w:marLeft w:val="0"/>
          <w:marRight w:val="0"/>
          <w:marTop w:val="0"/>
          <w:marBottom w:val="0"/>
          <w:divBdr>
            <w:top w:val="none" w:sz="0" w:space="0" w:color="auto"/>
            <w:left w:val="none" w:sz="0" w:space="0" w:color="auto"/>
            <w:bottom w:val="none" w:sz="0" w:space="0" w:color="auto"/>
            <w:right w:val="none" w:sz="0" w:space="0" w:color="auto"/>
          </w:divBdr>
          <w:divsChild>
            <w:div w:id="222757064">
              <w:marLeft w:val="0"/>
              <w:marRight w:val="0"/>
              <w:marTop w:val="0"/>
              <w:marBottom w:val="240"/>
              <w:divBdr>
                <w:top w:val="none" w:sz="0" w:space="0" w:color="auto"/>
                <w:left w:val="none" w:sz="0" w:space="0" w:color="auto"/>
                <w:bottom w:val="none" w:sz="0" w:space="0" w:color="auto"/>
                <w:right w:val="none" w:sz="0" w:space="0" w:color="auto"/>
              </w:divBdr>
              <w:divsChild>
                <w:div w:id="15463331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6695934">
          <w:marLeft w:val="0"/>
          <w:marRight w:val="0"/>
          <w:marTop w:val="0"/>
          <w:marBottom w:val="0"/>
          <w:divBdr>
            <w:top w:val="none" w:sz="0" w:space="0" w:color="auto"/>
            <w:left w:val="none" w:sz="0" w:space="0" w:color="auto"/>
            <w:bottom w:val="none" w:sz="0" w:space="0" w:color="auto"/>
            <w:right w:val="none" w:sz="0" w:space="0" w:color="auto"/>
          </w:divBdr>
          <w:divsChild>
            <w:div w:id="2037851902">
              <w:marLeft w:val="0"/>
              <w:marRight w:val="0"/>
              <w:marTop w:val="0"/>
              <w:marBottom w:val="240"/>
              <w:divBdr>
                <w:top w:val="none" w:sz="0" w:space="0" w:color="auto"/>
                <w:left w:val="none" w:sz="0" w:space="0" w:color="auto"/>
                <w:bottom w:val="none" w:sz="0" w:space="0" w:color="auto"/>
                <w:right w:val="none" w:sz="0" w:space="0" w:color="auto"/>
              </w:divBdr>
              <w:divsChild>
                <w:div w:id="1588927480">
                  <w:marLeft w:val="-450"/>
                  <w:marRight w:val="0"/>
                  <w:marTop w:val="0"/>
                  <w:marBottom w:val="240"/>
                  <w:divBdr>
                    <w:top w:val="none" w:sz="0" w:space="0" w:color="auto"/>
                    <w:left w:val="none" w:sz="0" w:space="0" w:color="auto"/>
                    <w:bottom w:val="none" w:sz="0" w:space="0" w:color="auto"/>
                    <w:right w:val="none" w:sz="0" w:space="0" w:color="auto"/>
                  </w:divBdr>
                  <w:divsChild>
                    <w:div w:id="788162590">
                      <w:marLeft w:val="0"/>
                      <w:marRight w:val="0"/>
                      <w:marTop w:val="0"/>
                      <w:marBottom w:val="240"/>
                      <w:divBdr>
                        <w:top w:val="none" w:sz="0" w:space="0" w:color="auto"/>
                        <w:left w:val="none" w:sz="0" w:space="0" w:color="auto"/>
                        <w:bottom w:val="none" w:sz="0" w:space="0" w:color="auto"/>
                        <w:right w:val="none" w:sz="0" w:space="0" w:color="auto"/>
                      </w:divBdr>
                    </w:div>
                  </w:divsChild>
                </w:div>
                <w:div w:id="336954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38102788">
      <w:bodyDiv w:val="1"/>
      <w:marLeft w:val="0"/>
      <w:marRight w:val="0"/>
      <w:marTop w:val="0"/>
      <w:marBottom w:val="0"/>
      <w:divBdr>
        <w:top w:val="none" w:sz="0" w:space="0" w:color="auto"/>
        <w:left w:val="none" w:sz="0" w:space="0" w:color="auto"/>
        <w:bottom w:val="none" w:sz="0" w:space="0" w:color="auto"/>
        <w:right w:val="none" w:sz="0" w:space="0" w:color="auto"/>
      </w:divBdr>
    </w:div>
    <w:div w:id="282999454">
      <w:bodyDiv w:val="1"/>
      <w:marLeft w:val="0"/>
      <w:marRight w:val="0"/>
      <w:marTop w:val="0"/>
      <w:marBottom w:val="0"/>
      <w:divBdr>
        <w:top w:val="none" w:sz="0" w:space="0" w:color="auto"/>
        <w:left w:val="none" w:sz="0" w:space="0" w:color="auto"/>
        <w:bottom w:val="none" w:sz="0" w:space="0" w:color="auto"/>
        <w:right w:val="none" w:sz="0" w:space="0" w:color="auto"/>
      </w:divBdr>
    </w:div>
    <w:div w:id="314603424">
      <w:bodyDiv w:val="1"/>
      <w:marLeft w:val="0"/>
      <w:marRight w:val="0"/>
      <w:marTop w:val="0"/>
      <w:marBottom w:val="0"/>
      <w:divBdr>
        <w:top w:val="none" w:sz="0" w:space="0" w:color="auto"/>
        <w:left w:val="none" w:sz="0" w:space="0" w:color="auto"/>
        <w:bottom w:val="none" w:sz="0" w:space="0" w:color="auto"/>
        <w:right w:val="none" w:sz="0" w:space="0" w:color="auto"/>
      </w:divBdr>
    </w:div>
    <w:div w:id="322248299">
      <w:bodyDiv w:val="1"/>
      <w:marLeft w:val="0"/>
      <w:marRight w:val="0"/>
      <w:marTop w:val="0"/>
      <w:marBottom w:val="0"/>
      <w:divBdr>
        <w:top w:val="none" w:sz="0" w:space="0" w:color="auto"/>
        <w:left w:val="none" w:sz="0" w:space="0" w:color="auto"/>
        <w:bottom w:val="none" w:sz="0" w:space="0" w:color="auto"/>
        <w:right w:val="none" w:sz="0" w:space="0" w:color="auto"/>
      </w:divBdr>
    </w:div>
    <w:div w:id="324743757">
      <w:bodyDiv w:val="1"/>
      <w:marLeft w:val="0"/>
      <w:marRight w:val="0"/>
      <w:marTop w:val="0"/>
      <w:marBottom w:val="0"/>
      <w:divBdr>
        <w:top w:val="none" w:sz="0" w:space="0" w:color="auto"/>
        <w:left w:val="none" w:sz="0" w:space="0" w:color="auto"/>
        <w:bottom w:val="none" w:sz="0" w:space="0" w:color="auto"/>
        <w:right w:val="none" w:sz="0" w:space="0" w:color="auto"/>
      </w:divBdr>
    </w:div>
    <w:div w:id="466969550">
      <w:bodyDiv w:val="1"/>
      <w:marLeft w:val="0"/>
      <w:marRight w:val="0"/>
      <w:marTop w:val="0"/>
      <w:marBottom w:val="0"/>
      <w:divBdr>
        <w:top w:val="none" w:sz="0" w:space="0" w:color="auto"/>
        <w:left w:val="none" w:sz="0" w:space="0" w:color="auto"/>
        <w:bottom w:val="none" w:sz="0" w:space="0" w:color="auto"/>
        <w:right w:val="none" w:sz="0" w:space="0" w:color="auto"/>
      </w:divBdr>
    </w:div>
    <w:div w:id="527376747">
      <w:bodyDiv w:val="1"/>
      <w:marLeft w:val="0"/>
      <w:marRight w:val="0"/>
      <w:marTop w:val="0"/>
      <w:marBottom w:val="0"/>
      <w:divBdr>
        <w:top w:val="none" w:sz="0" w:space="0" w:color="auto"/>
        <w:left w:val="none" w:sz="0" w:space="0" w:color="auto"/>
        <w:bottom w:val="none" w:sz="0" w:space="0" w:color="auto"/>
        <w:right w:val="none" w:sz="0" w:space="0" w:color="auto"/>
      </w:divBdr>
    </w:div>
    <w:div w:id="617487299">
      <w:bodyDiv w:val="1"/>
      <w:marLeft w:val="0"/>
      <w:marRight w:val="0"/>
      <w:marTop w:val="0"/>
      <w:marBottom w:val="0"/>
      <w:divBdr>
        <w:top w:val="none" w:sz="0" w:space="0" w:color="auto"/>
        <w:left w:val="none" w:sz="0" w:space="0" w:color="auto"/>
        <w:bottom w:val="none" w:sz="0" w:space="0" w:color="auto"/>
        <w:right w:val="none" w:sz="0" w:space="0" w:color="auto"/>
      </w:divBdr>
    </w:div>
    <w:div w:id="711272220">
      <w:bodyDiv w:val="1"/>
      <w:marLeft w:val="0"/>
      <w:marRight w:val="0"/>
      <w:marTop w:val="0"/>
      <w:marBottom w:val="0"/>
      <w:divBdr>
        <w:top w:val="none" w:sz="0" w:space="0" w:color="auto"/>
        <w:left w:val="none" w:sz="0" w:space="0" w:color="auto"/>
        <w:bottom w:val="none" w:sz="0" w:space="0" w:color="auto"/>
        <w:right w:val="none" w:sz="0" w:space="0" w:color="auto"/>
      </w:divBdr>
    </w:div>
    <w:div w:id="730735659">
      <w:bodyDiv w:val="1"/>
      <w:marLeft w:val="0"/>
      <w:marRight w:val="0"/>
      <w:marTop w:val="0"/>
      <w:marBottom w:val="0"/>
      <w:divBdr>
        <w:top w:val="none" w:sz="0" w:space="0" w:color="auto"/>
        <w:left w:val="none" w:sz="0" w:space="0" w:color="auto"/>
        <w:bottom w:val="none" w:sz="0" w:space="0" w:color="auto"/>
        <w:right w:val="none" w:sz="0" w:space="0" w:color="auto"/>
      </w:divBdr>
      <w:divsChild>
        <w:div w:id="1525365912">
          <w:marLeft w:val="0"/>
          <w:marRight w:val="0"/>
          <w:marTop w:val="0"/>
          <w:marBottom w:val="0"/>
          <w:divBdr>
            <w:top w:val="none" w:sz="0" w:space="0" w:color="auto"/>
            <w:left w:val="none" w:sz="0" w:space="0" w:color="auto"/>
            <w:bottom w:val="none" w:sz="0" w:space="0" w:color="auto"/>
            <w:right w:val="none" w:sz="0" w:space="0" w:color="auto"/>
          </w:divBdr>
        </w:div>
        <w:div w:id="865097091">
          <w:marLeft w:val="0"/>
          <w:marRight w:val="0"/>
          <w:marTop w:val="0"/>
          <w:marBottom w:val="0"/>
          <w:divBdr>
            <w:top w:val="none" w:sz="0" w:space="0" w:color="auto"/>
            <w:left w:val="none" w:sz="0" w:space="0" w:color="auto"/>
            <w:bottom w:val="none" w:sz="0" w:space="0" w:color="auto"/>
            <w:right w:val="none" w:sz="0" w:space="0" w:color="auto"/>
          </w:divBdr>
        </w:div>
      </w:divsChild>
    </w:div>
    <w:div w:id="757093741">
      <w:bodyDiv w:val="1"/>
      <w:marLeft w:val="0"/>
      <w:marRight w:val="0"/>
      <w:marTop w:val="0"/>
      <w:marBottom w:val="0"/>
      <w:divBdr>
        <w:top w:val="none" w:sz="0" w:space="0" w:color="auto"/>
        <w:left w:val="none" w:sz="0" w:space="0" w:color="auto"/>
        <w:bottom w:val="none" w:sz="0" w:space="0" w:color="auto"/>
        <w:right w:val="none" w:sz="0" w:space="0" w:color="auto"/>
      </w:divBdr>
    </w:div>
    <w:div w:id="758257472">
      <w:bodyDiv w:val="1"/>
      <w:marLeft w:val="0"/>
      <w:marRight w:val="0"/>
      <w:marTop w:val="0"/>
      <w:marBottom w:val="0"/>
      <w:divBdr>
        <w:top w:val="none" w:sz="0" w:space="0" w:color="auto"/>
        <w:left w:val="none" w:sz="0" w:space="0" w:color="auto"/>
        <w:bottom w:val="none" w:sz="0" w:space="0" w:color="auto"/>
        <w:right w:val="none" w:sz="0" w:space="0" w:color="auto"/>
      </w:divBdr>
    </w:div>
    <w:div w:id="784272661">
      <w:bodyDiv w:val="1"/>
      <w:marLeft w:val="0"/>
      <w:marRight w:val="0"/>
      <w:marTop w:val="0"/>
      <w:marBottom w:val="0"/>
      <w:divBdr>
        <w:top w:val="none" w:sz="0" w:space="0" w:color="auto"/>
        <w:left w:val="none" w:sz="0" w:space="0" w:color="auto"/>
        <w:bottom w:val="none" w:sz="0" w:space="0" w:color="auto"/>
        <w:right w:val="none" w:sz="0" w:space="0" w:color="auto"/>
      </w:divBdr>
    </w:div>
    <w:div w:id="799736068">
      <w:bodyDiv w:val="1"/>
      <w:marLeft w:val="0"/>
      <w:marRight w:val="0"/>
      <w:marTop w:val="0"/>
      <w:marBottom w:val="0"/>
      <w:divBdr>
        <w:top w:val="none" w:sz="0" w:space="0" w:color="auto"/>
        <w:left w:val="none" w:sz="0" w:space="0" w:color="auto"/>
        <w:bottom w:val="none" w:sz="0" w:space="0" w:color="auto"/>
        <w:right w:val="none" w:sz="0" w:space="0" w:color="auto"/>
      </w:divBdr>
    </w:div>
    <w:div w:id="858928303">
      <w:bodyDiv w:val="1"/>
      <w:marLeft w:val="0"/>
      <w:marRight w:val="0"/>
      <w:marTop w:val="0"/>
      <w:marBottom w:val="0"/>
      <w:divBdr>
        <w:top w:val="none" w:sz="0" w:space="0" w:color="auto"/>
        <w:left w:val="none" w:sz="0" w:space="0" w:color="auto"/>
        <w:bottom w:val="none" w:sz="0" w:space="0" w:color="auto"/>
        <w:right w:val="none" w:sz="0" w:space="0" w:color="auto"/>
      </w:divBdr>
    </w:div>
    <w:div w:id="911550015">
      <w:bodyDiv w:val="1"/>
      <w:marLeft w:val="0"/>
      <w:marRight w:val="0"/>
      <w:marTop w:val="0"/>
      <w:marBottom w:val="0"/>
      <w:divBdr>
        <w:top w:val="none" w:sz="0" w:space="0" w:color="auto"/>
        <w:left w:val="none" w:sz="0" w:space="0" w:color="auto"/>
        <w:bottom w:val="none" w:sz="0" w:space="0" w:color="auto"/>
        <w:right w:val="none" w:sz="0" w:space="0" w:color="auto"/>
      </w:divBdr>
    </w:div>
    <w:div w:id="958075723">
      <w:bodyDiv w:val="1"/>
      <w:marLeft w:val="0"/>
      <w:marRight w:val="0"/>
      <w:marTop w:val="0"/>
      <w:marBottom w:val="0"/>
      <w:divBdr>
        <w:top w:val="none" w:sz="0" w:space="0" w:color="auto"/>
        <w:left w:val="none" w:sz="0" w:space="0" w:color="auto"/>
        <w:bottom w:val="none" w:sz="0" w:space="0" w:color="auto"/>
        <w:right w:val="none" w:sz="0" w:space="0" w:color="auto"/>
      </w:divBdr>
      <w:divsChild>
        <w:div w:id="92942588">
          <w:marLeft w:val="0"/>
          <w:marRight w:val="-4770"/>
          <w:marTop w:val="0"/>
          <w:marBottom w:val="0"/>
          <w:divBdr>
            <w:top w:val="none" w:sz="0" w:space="0" w:color="auto"/>
            <w:left w:val="none" w:sz="0" w:space="0" w:color="auto"/>
            <w:bottom w:val="none" w:sz="0" w:space="0" w:color="auto"/>
            <w:right w:val="none" w:sz="0" w:space="0" w:color="auto"/>
          </w:divBdr>
          <w:divsChild>
            <w:div w:id="193887291">
              <w:marLeft w:val="0"/>
              <w:marRight w:val="0"/>
              <w:marTop w:val="0"/>
              <w:marBottom w:val="0"/>
              <w:divBdr>
                <w:top w:val="none" w:sz="0" w:space="0" w:color="auto"/>
                <w:left w:val="none" w:sz="0" w:space="0" w:color="auto"/>
                <w:bottom w:val="none" w:sz="0" w:space="0" w:color="auto"/>
                <w:right w:val="none" w:sz="0" w:space="0" w:color="auto"/>
              </w:divBdr>
              <w:divsChild>
                <w:div w:id="1986932667">
                  <w:marLeft w:val="0"/>
                  <w:marRight w:val="0"/>
                  <w:marTop w:val="0"/>
                  <w:marBottom w:val="240"/>
                  <w:divBdr>
                    <w:top w:val="none" w:sz="0" w:space="0" w:color="auto"/>
                    <w:left w:val="none" w:sz="0" w:space="0" w:color="auto"/>
                    <w:bottom w:val="single" w:sz="6" w:space="0" w:color="F8F8F8"/>
                    <w:right w:val="none" w:sz="0" w:space="0" w:color="auto"/>
                  </w:divBdr>
                  <w:divsChild>
                    <w:div w:id="127165280">
                      <w:marLeft w:val="0"/>
                      <w:marRight w:val="0"/>
                      <w:marTop w:val="0"/>
                      <w:marBottom w:val="0"/>
                      <w:divBdr>
                        <w:top w:val="none" w:sz="0" w:space="0" w:color="auto"/>
                        <w:left w:val="none" w:sz="0" w:space="0" w:color="auto"/>
                        <w:bottom w:val="none" w:sz="0" w:space="0" w:color="auto"/>
                        <w:right w:val="none" w:sz="0" w:space="0" w:color="auto"/>
                      </w:divBdr>
                    </w:div>
                  </w:divsChild>
                </w:div>
                <w:div w:id="10090686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75910852">
      <w:bodyDiv w:val="1"/>
      <w:marLeft w:val="0"/>
      <w:marRight w:val="0"/>
      <w:marTop w:val="0"/>
      <w:marBottom w:val="0"/>
      <w:divBdr>
        <w:top w:val="none" w:sz="0" w:space="0" w:color="auto"/>
        <w:left w:val="none" w:sz="0" w:space="0" w:color="auto"/>
        <w:bottom w:val="none" w:sz="0" w:space="0" w:color="auto"/>
        <w:right w:val="none" w:sz="0" w:space="0" w:color="auto"/>
      </w:divBdr>
    </w:div>
    <w:div w:id="1091857080">
      <w:bodyDiv w:val="1"/>
      <w:marLeft w:val="0"/>
      <w:marRight w:val="0"/>
      <w:marTop w:val="0"/>
      <w:marBottom w:val="0"/>
      <w:divBdr>
        <w:top w:val="none" w:sz="0" w:space="0" w:color="auto"/>
        <w:left w:val="none" w:sz="0" w:space="0" w:color="auto"/>
        <w:bottom w:val="none" w:sz="0" w:space="0" w:color="auto"/>
        <w:right w:val="none" w:sz="0" w:space="0" w:color="auto"/>
      </w:divBdr>
    </w:div>
    <w:div w:id="1096437649">
      <w:bodyDiv w:val="1"/>
      <w:marLeft w:val="0"/>
      <w:marRight w:val="0"/>
      <w:marTop w:val="0"/>
      <w:marBottom w:val="0"/>
      <w:divBdr>
        <w:top w:val="none" w:sz="0" w:space="0" w:color="auto"/>
        <w:left w:val="none" w:sz="0" w:space="0" w:color="auto"/>
        <w:bottom w:val="none" w:sz="0" w:space="0" w:color="auto"/>
        <w:right w:val="none" w:sz="0" w:space="0" w:color="auto"/>
      </w:divBdr>
    </w:div>
    <w:div w:id="1119688574">
      <w:bodyDiv w:val="1"/>
      <w:marLeft w:val="0"/>
      <w:marRight w:val="0"/>
      <w:marTop w:val="0"/>
      <w:marBottom w:val="0"/>
      <w:divBdr>
        <w:top w:val="none" w:sz="0" w:space="0" w:color="auto"/>
        <w:left w:val="none" w:sz="0" w:space="0" w:color="auto"/>
        <w:bottom w:val="none" w:sz="0" w:space="0" w:color="auto"/>
        <w:right w:val="none" w:sz="0" w:space="0" w:color="auto"/>
      </w:divBdr>
    </w:div>
    <w:div w:id="1131366811">
      <w:bodyDiv w:val="1"/>
      <w:marLeft w:val="0"/>
      <w:marRight w:val="0"/>
      <w:marTop w:val="0"/>
      <w:marBottom w:val="0"/>
      <w:divBdr>
        <w:top w:val="none" w:sz="0" w:space="0" w:color="auto"/>
        <w:left w:val="none" w:sz="0" w:space="0" w:color="auto"/>
        <w:bottom w:val="none" w:sz="0" w:space="0" w:color="auto"/>
        <w:right w:val="none" w:sz="0" w:space="0" w:color="auto"/>
      </w:divBdr>
    </w:div>
    <w:div w:id="1132792905">
      <w:bodyDiv w:val="1"/>
      <w:marLeft w:val="0"/>
      <w:marRight w:val="0"/>
      <w:marTop w:val="0"/>
      <w:marBottom w:val="0"/>
      <w:divBdr>
        <w:top w:val="none" w:sz="0" w:space="0" w:color="auto"/>
        <w:left w:val="none" w:sz="0" w:space="0" w:color="auto"/>
        <w:bottom w:val="none" w:sz="0" w:space="0" w:color="auto"/>
        <w:right w:val="none" w:sz="0" w:space="0" w:color="auto"/>
      </w:divBdr>
    </w:div>
    <w:div w:id="1167749241">
      <w:marLeft w:val="0"/>
      <w:marRight w:val="0"/>
      <w:marTop w:val="0"/>
      <w:marBottom w:val="0"/>
      <w:divBdr>
        <w:top w:val="none" w:sz="0" w:space="0" w:color="auto"/>
        <w:left w:val="none" w:sz="0" w:space="0" w:color="auto"/>
        <w:bottom w:val="none" w:sz="0" w:space="0" w:color="auto"/>
        <w:right w:val="none" w:sz="0" w:space="0" w:color="auto"/>
      </w:divBdr>
    </w:div>
    <w:div w:id="1167749242">
      <w:marLeft w:val="0"/>
      <w:marRight w:val="0"/>
      <w:marTop w:val="0"/>
      <w:marBottom w:val="0"/>
      <w:divBdr>
        <w:top w:val="none" w:sz="0" w:space="0" w:color="auto"/>
        <w:left w:val="none" w:sz="0" w:space="0" w:color="auto"/>
        <w:bottom w:val="none" w:sz="0" w:space="0" w:color="auto"/>
        <w:right w:val="none" w:sz="0" w:space="0" w:color="auto"/>
      </w:divBdr>
    </w:div>
    <w:div w:id="1167749243">
      <w:marLeft w:val="0"/>
      <w:marRight w:val="0"/>
      <w:marTop w:val="0"/>
      <w:marBottom w:val="0"/>
      <w:divBdr>
        <w:top w:val="none" w:sz="0" w:space="0" w:color="auto"/>
        <w:left w:val="none" w:sz="0" w:space="0" w:color="auto"/>
        <w:bottom w:val="none" w:sz="0" w:space="0" w:color="auto"/>
        <w:right w:val="none" w:sz="0" w:space="0" w:color="auto"/>
      </w:divBdr>
    </w:div>
    <w:div w:id="1167749244">
      <w:marLeft w:val="0"/>
      <w:marRight w:val="0"/>
      <w:marTop w:val="0"/>
      <w:marBottom w:val="0"/>
      <w:divBdr>
        <w:top w:val="none" w:sz="0" w:space="0" w:color="auto"/>
        <w:left w:val="none" w:sz="0" w:space="0" w:color="auto"/>
        <w:bottom w:val="none" w:sz="0" w:space="0" w:color="auto"/>
        <w:right w:val="none" w:sz="0" w:space="0" w:color="auto"/>
      </w:divBdr>
    </w:div>
    <w:div w:id="1167749245">
      <w:marLeft w:val="0"/>
      <w:marRight w:val="0"/>
      <w:marTop w:val="0"/>
      <w:marBottom w:val="0"/>
      <w:divBdr>
        <w:top w:val="none" w:sz="0" w:space="0" w:color="auto"/>
        <w:left w:val="none" w:sz="0" w:space="0" w:color="auto"/>
        <w:bottom w:val="none" w:sz="0" w:space="0" w:color="auto"/>
        <w:right w:val="none" w:sz="0" w:space="0" w:color="auto"/>
      </w:divBdr>
    </w:div>
    <w:div w:id="1167749246">
      <w:marLeft w:val="0"/>
      <w:marRight w:val="0"/>
      <w:marTop w:val="0"/>
      <w:marBottom w:val="0"/>
      <w:divBdr>
        <w:top w:val="none" w:sz="0" w:space="0" w:color="auto"/>
        <w:left w:val="none" w:sz="0" w:space="0" w:color="auto"/>
        <w:bottom w:val="none" w:sz="0" w:space="0" w:color="auto"/>
        <w:right w:val="none" w:sz="0" w:space="0" w:color="auto"/>
      </w:divBdr>
    </w:div>
    <w:div w:id="1167749247">
      <w:marLeft w:val="0"/>
      <w:marRight w:val="0"/>
      <w:marTop w:val="0"/>
      <w:marBottom w:val="0"/>
      <w:divBdr>
        <w:top w:val="none" w:sz="0" w:space="0" w:color="auto"/>
        <w:left w:val="none" w:sz="0" w:space="0" w:color="auto"/>
        <w:bottom w:val="none" w:sz="0" w:space="0" w:color="auto"/>
        <w:right w:val="none" w:sz="0" w:space="0" w:color="auto"/>
      </w:divBdr>
    </w:div>
    <w:div w:id="1167749248">
      <w:marLeft w:val="0"/>
      <w:marRight w:val="0"/>
      <w:marTop w:val="0"/>
      <w:marBottom w:val="0"/>
      <w:divBdr>
        <w:top w:val="none" w:sz="0" w:space="0" w:color="auto"/>
        <w:left w:val="none" w:sz="0" w:space="0" w:color="auto"/>
        <w:bottom w:val="none" w:sz="0" w:space="0" w:color="auto"/>
        <w:right w:val="none" w:sz="0" w:space="0" w:color="auto"/>
      </w:divBdr>
    </w:div>
    <w:div w:id="1167749249">
      <w:marLeft w:val="0"/>
      <w:marRight w:val="0"/>
      <w:marTop w:val="0"/>
      <w:marBottom w:val="0"/>
      <w:divBdr>
        <w:top w:val="none" w:sz="0" w:space="0" w:color="auto"/>
        <w:left w:val="none" w:sz="0" w:space="0" w:color="auto"/>
        <w:bottom w:val="none" w:sz="0" w:space="0" w:color="auto"/>
        <w:right w:val="none" w:sz="0" w:space="0" w:color="auto"/>
      </w:divBdr>
    </w:div>
    <w:div w:id="1167749250">
      <w:marLeft w:val="0"/>
      <w:marRight w:val="0"/>
      <w:marTop w:val="0"/>
      <w:marBottom w:val="0"/>
      <w:divBdr>
        <w:top w:val="none" w:sz="0" w:space="0" w:color="auto"/>
        <w:left w:val="none" w:sz="0" w:space="0" w:color="auto"/>
        <w:bottom w:val="none" w:sz="0" w:space="0" w:color="auto"/>
        <w:right w:val="none" w:sz="0" w:space="0" w:color="auto"/>
      </w:divBdr>
    </w:div>
    <w:div w:id="1167749251">
      <w:marLeft w:val="0"/>
      <w:marRight w:val="0"/>
      <w:marTop w:val="0"/>
      <w:marBottom w:val="0"/>
      <w:divBdr>
        <w:top w:val="none" w:sz="0" w:space="0" w:color="auto"/>
        <w:left w:val="none" w:sz="0" w:space="0" w:color="auto"/>
        <w:bottom w:val="none" w:sz="0" w:space="0" w:color="auto"/>
        <w:right w:val="none" w:sz="0" w:space="0" w:color="auto"/>
      </w:divBdr>
    </w:div>
    <w:div w:id="1167749252">
      <w:marLeft w:val="0"/>
      <w:marRight w:val="0"/>
      <w:marTop w:val="0"/>
      <w:marBottom w:val="0"/>
      <w:divBdr>
        <w:top w:val="none" w:sz="0" w:space="0" w:color="auto"/>
        <w:left w:val="none" w:sz="0" w:space="0" w:color="auto"/>
        <w:bottom w:val="none" w:sz="0" w:space="0" w:color="auto"/>
        <w:right w:val="none" w:sz="0" w:space="0" w:color="auto"/>
      </w:divBdr>
    </w:div>
    <w:div w:id="1167749253">
      <w:marLeft w:val="0"/>
      <w:marRight w:val="0"/>
      <w:marTop w:val="0"/>
      <w:marBottom w:val="0"/>
      <w:divBdr>
        <w:top w:val="none" w:sz="0" w:space="0" w:color="auto"/>
        <w:left w:val="none" w:sz="0" w:space="0" w:color="auto"/>
        <w:bottom w:val="none" w:sz="0" w:space="0" w:color="auto"/>
        <w:right w:val="none" w:sz="0" w:space="0" w:color="auto"/>
      </w:divBdr>
    </w:div>
    <w:div w:id="1204057871">
      <w:bodyDiv w:val="1"/>
      <w:marLeft w:val="0"/>
      <w:marRight w:val="0"/>
      <w:marTop w:val="0"/>
      <w:marBottom w:val="0"/>
      <w:divBdr>
        <w:top w:val="none" w:sz="0" w:space="0" w:color="auto"/>
        <w:left w:val="none" w:sz="0" w:space="0" w:color="auto"/>
        <w:bottom w:val="none" w:sz="0" w:space="0" w:color="auto"/>
        <w:right w:val="none" w:sz="0" w:space="0" w:color="auto"/>
      </w:divBdr>
    </w:div>
    <w:div w:id="1235237220">
      <w:bodyDiv w:val="1"/>
      <w:marLeft w:val="0"/>
      <w:marRight w:val="0"/>
      <w:marTop w:val="0"/>
      <w:marBottom w:val="0"/>
      <w:divBdr>
        <w:top w:val="none" w:sz="0" w:space="0" w:color="auto"/>
        <w:left w:val="none" w:sz="0" w:space="0" w:color="auto"/>
        <w:bottom w:val="none" w:sz="0" w:space="0" w:color="auto"/>
        <w:right w:val="none" w:sz="0" w:space="0" w:color="auto"/>
      </w:divBdr>
    </w:div>
    <w:div w:id="1237742911">
      <w:bodyDiv w:val="1"/>
      <w:marLeft w:val="0"/>
      <w:marRight w:val="0"/>
      <w:marTop w:val="0"/>
      <w:marBottom w:val="0"/>
      <w:divBdr>
        <w:top w:val="none" w:sz="0" w:space="0" w:color="auto"/>
        <w:left w:val="none" w:sz="0" w:space="0" w:color="auto"/>
        <w:bottom w:val="none" w:sz="0" w:space="0" w:color="auto"/>
        <w:right w:val="none" w:sz="0" w:space="0" w:color="auto"/>
      </w:divBdr>
    </w:div>
    <w:div w:id="1278101224">
      <w:bodyDiv w:val="1"/>
      <w:marLeft w:val="0"/>
      <w:marRight w:val="0"/>
      <w:marTop w:val="0"/>
      <w:marBottom w:val="0"/>
      <w:divBdr>
        <w:top w:val="none" w:sz="0" w:space="0" w:color="auto"/>
        <w:left w:val="none" w:sz="0" w:space="0" w:color="auto"/>
        <w:bottom w:val="none" w:sz="0" w:space="0" w:color="auto"/>
        <w:right w:val="none" w:sz="0" w:space="0" w:color="auto"/>
      </w:divBdr>
    </w:div>
    <w:div w:id="1384282828">
      <w:bodyDiv w:val="1"/>
      <w:marLeft w:val="0"/>
      <w:marRight w:val="0"/>
      <w:marTop w:val="0"/>
      <w:marBottom w:val="0"/>
      <w:divBdr>
        <w:top w:val="none" w:sz="0" w:space="0" w:color="auto"/>
        <w:left w:val="none" w:sz="0" w:space="0" w:color="auto"/>
        <w:bottom w:val="none" w:sz="0" w:space="0" w:color="auto"/>
        <w:right w:val="none" w:sz="0" w:space="0" w:color="auto"/>
      </w:divBdr>
    </w:div>
    <w:div w:id="1441951395">
      <w:bodyDiv w:val="1"/>
      <w:marLeft w:val="0"/>
      <w:marRight w:val="0"/>
      <w:marTop w:val="0"/>
      <w:marBottom w:val="0"/>
      <w:divBdr>
        <w:top w:val="none" w:sz="0" w:space="0" w:color="auto"/>
        <w:left w:val="none" w:sz="0" w:space="0" w:color="auto"/>
        <w:bottom w:val="none" w:sz="0" w:space="0" w:color="auto"/>
        <w:right w:val="none" w:sz="0" w:space="0" w:color="auto"/>
      </w:divBdr>
    </w:div>
    <w:div w:id="1472555249">
      <w:bodyDiv w:val="1"/>
      <w:marLeft w:val="0"/>
      <w:marRight w:val="0"/>
      <w:marTop w:val="0"/>
      <w:marBottom w:val="0"/>
      <w:divBdr>
        <w:top w:val="none" w:sz="0" w:space="0" w:color="auto"/>
        <w:left w:val="none" w:sz="0" w:space="0" w:color="auto"/>
        <w:bottom w:val="none" w:sz="0" w:space="0" w:color="auto"/>
        <w:right w:val="none" w:sz="0" w:space="0" w:color="auto"/>
      </w:divBdr>
    </w:div>
    <w:div w:id="1527715325">
      <w:bodyDiv w:val="1"/>
      <w:marLeft w:val="0"/>
      <w:marRight w:val="0"/>
      <w:marTop w:val="0"/>
      <w:marBottom w:val="0"/>
      <w:divBdr>
        <w:top w:val="none" w:sz="0" w:space="0" w:color="auto"/>
        <w:left w:val="none" w:sz="0" w:space="0" w:color="auto"/>
        <w:bottom w:val="none" w:sz="0" w:space="0" w:color="auto"/>
        <w:right w:val="none" w:sz="0" w:space="0" w:color="auto"/>
      </w:divBdr>
    </w:div>
    <w:div w:id="1568154103">
      <w:bodyDiv w:val="1"/>
      <w:marLeft w:val="0"/>
      <w:marRight w:val="0"/>
      <w:marTop w:val="0"/>
      <w:marBottom w:val="0"/>
      <w:divBdr>
        <w:top w:val="none" w:sz="0" w:space="0" w:color="auto"/>
        <w:left w:val="none" w:sz="0" w:space="0" w:color="auto"/>
        <w:bottom w:val="none" w:sz="0" w:space="0" w:color="auto"/>
        <w:right w:val="none" w:sz="0" w:space="0" w:color="auto"/>
      </w:divBdr>
    </w:div>
    <w:div w:id="1592009839">
      <w:bodyDiv w:val="1"/>
      <w:marLeft w:val="0"/>
      <w:marRight w:val="0"/>
      <w:marTop w:val="0"/>
      <w:marBottom w:val="0"/>
      <w:divBdr>
        <w:top w:val="none" w:sz="0" w:space="0" w:color="auto"/>
        <w:left w:val="none" w:sz="0" w:space="0" w:color="auto"/>
        <w:bottom w:val="none" w:sz="0" w:space="0" w:color="auto"/>
        <w:right w:val="none" w:sz="0" w:space="0" w:color="auto"/>
      </w:divBdr>
      <w:divsChild>
        <w:div w:id="655957143">
          <w:marLeft w:val="0"/>
          <w:marRight w:val="0"/>
          <w:marTop w:val="0"/>
          <w:marBottom w:val="0"/>
          <w:divBdr>
            <w:top w:val="none" w:sz="0" w:space="0" w:color="auto"/>
            <w:left w:val="none" w:sz="0" w:space="0" w:color="auto"/>
            <w:bottom w:val="none" w:sz="0" w:space="0" w:color="auto"/>
            <w:right w:val="none" w:sz="0" w:space="0" w:color="auto"/>
          </w:divBdr>
        </w:div>
        <w:div w:id="1622951763">
          <w:marLeft w:val="0"/>
          <w:marRight w:val="0"/>
          <w:marTop w:val="0"/>
          <w:marBottom w:val="0"/>
          <w:divBdr>
            <w:top w:val="none" w:sz="0" w:space="0" w:color="auto"/>
            <w:left w:val="none" w:sz="0" w:space="0" w:color="auto"/>
            <w:bottom w:val="none" w:sz="0" w:space="0" w:color="auto"/>
            <w:right w:val="none" w:sz="0" w:space="0" w:color="auto"/>
          </w:divBdr>
        </w:div>
      </w:divsChild>
    </w:div>
    <w:div w:id="1635483391">
      <w:bodyDiv w:val="1"/>
      <w:marLeft w:val="0"/>
      <w:marRight w:val="0"/>
      <w:marTop w:val="0"/>
      <w:marBottom w:val="0"/>
      <w:divBdr>
        <w:top w:val="none" w:sz="0" w:space="0" w:color="auto"/>
        <w:left w:val="none" w:sz="0" w:space="0" w:color="auto"/>
        <w:bottom w:val="none" w:sz="0" w:space="0" w:color="auto"/>
        <w:right w:val="none" w:sz="0" w:space="0" w:color="auto"/>
      </w:divBdr>
    </w:div>
    <w:div w:id="1659074638">
      <w:bodyDiv w:val="1"/>
      <w:marLeft w:val="0"/>
      <w:marRight w:val="0"/>
      <w:marTop w:val="0"/>
      <w:marBottom w:val="0"/>
      <w:divBdr>
        <w:top w:val="none" w:sz="0" w:space="0" w:color="auto"/>
        <w:left w:val="none" w:sz="0" w:space="0" w:color="auto"/>
        <w:bottom w:val="none" w:sz="0" w:space="0" w:color="auto"/>
        <w:right w:val="none" w:sz="0" w:space="0" w:color="auto"/>
      </w:divBdr>
    </w:div>
    <w:div w:id="1683585383">
      <w:bodyDiv w:val="1"/>
      <w:marLeft w:val="0"/>
      <w:marRight w:val="0"/>
      <w:marTop w:val="0"/>
      <w:marBottom w:val="0"/>
      <w:divBdr>
        <w:top w:val="none" w:sz="0" w:space="0" w:color="auto"/>
        <w:left w:val="none" w:sz="0" w:space="0" w:color="auto"/>
        <w:bottom w:val="none" w:sz="0" w:space="0" w:color="auto"/>
        <w:right w:val="none" w:sz="0" w:space="0" w:color="auto"/>
      </w:divBdr>
      <w:divsChild>
        <w:div w:id="2074113300">
          <w:marLeft w:val="0"/>
          <w:marRight w:val="0"/>
          <w:marTop w:val="0"/>
          <w:marBottom w:val="0"/>
          <w:divBdr>
            <w:top w:val="none" w:sz="0" w:space="0" w:color="auto"/>
            <w:left w:val="none" w:sz="0" w:space="0" w:color="auto"/>
            <w:bottom w:val="none" w:sz="0" w:space="0" w:color="auto"/>
            <w:right w:val="none" w:sz="0" w:space="0" w:color="auto"/>
          </w:divBdr>
        </w:div>
        <w:div w:id="1045762899">
          <w:marLeft w:val="0"/>
          <w:marRight w:val="0"/>
          <w:marTop w:val="0"/>
          <w:marBottom w:val="0"/>
          <w:divBdr>
            <w:top w:val="none" w:sz="0" w:space="0" w:color="auto"/>
            <w:left w:val="none" w:sz="0" w:space="0" w:color="auto"/>
            <w:bottom w:val="none" w:sz="0" w:space="0" w:color="auto"/>
            <w:right w:val="none" w:sz="0" w:space="0" w:color="auto"/>
          </w:divBdr>
        </w:div>
      </w:divsChild>
    </w:div>
    <w:div w:id="1717852838">
      <w:bodyDiv w:val="1"/>
      <w:marLeft w:val="0"/>
      <w:marRight w:val="0"/>
      <w:marTop w:val="0"/>
      <w:marBottom w:val="0"/>
      <w:divBdr>
        <w:top w:val="none" w:sz="0" w:space="0" w:color="auto"/>
        <w:left w:val="none" w:sz="0" w:space="0" w:color="auto"/>
        <w:bottom w:val="none" w:sz="0" w:space="0" w:color="auto"/>
        <w:right w:val="none" w:sz="0" w:space="0" w:color="auto"/>
      </w:divBdr>
    </w:div>
    <w:div w:id="1736852412">
      <w:bodyDiv w:val="1"/>
      <w:marLeft w:val="0"/>
      <w:marRight w:val="0"/>
      <w:marTop w:val="0"/>
      <w:marBottom w:val="0"/>
      <w:divBdr>
        <w:top w:val="none" w:sz="0" w:space="0" w:color="auto"/>
        <w:left w:val="none" w:sz="0" w:space="0" w:color="auto"/>
        <w:bottom w:val="none" w:sz="0" w:space="0" w:color="auto"/>
        <w:right w:val="none" w:sz="0" w:space="0" w:color="auto"/>
      </w:divBdr>
    </w:div>
    <w:div w:id="1756854483">
      <w:bodyDiv w:val="1"/>
      <w:marLeft w:val="0"/>
      <w:marRight w:val="0"/>
      <w:marTop w:val="0"/>
      <w:marBottom w:val="0"/>
      <w:divBdr>
        <w:top w:val="none" w:sz="0" w:space="0" w:color="auto"/>
        <w:left w:val="none" w:sz="0" w:space="0" w:color="auto"/>
        <w:bottom w:val="none" w:sz="0" w:space="0" w:color="auto"/>
        <w:right w:val="none" w:sz="0" w:space="0" w:color="auto"/>
      </w:divBdr>
    </w:div>
    <w:div w:id="1937788397">
      <w:bodyDiv w:val="1"/>
      <w:marLeft w:val="0"/>
      <w:marRight w:val="0"/>
      <w:marTop w:val="0"/>
      <w:marBottom w:val="0"/>
      <w:divBdr>
        <w:top w:val="none" w:sz="0" w:space="0" w:color="auto"/>
        <w:left w:val="none" w:sz="0" w:space="0" w:color="auto"/>
        <w:bottom w:val="none" w:sz="0" w:space="0" w:color="auto"/>
        <w:right w:val="none" w:sz="0" w:space="0" w:color="auto"/>
      </w:divBdr>
    </w:div>
    <w:div w:id="1943100654">
      <w:bodyDiv w:val="1"/>
      <w:marLeft w:val="0"/>
      <w:marRight w:val="0"/>
      <w:marTop w:val="0"/>
      <w:marBottom w:val="0"/>
      <w:divBdr>
        <w:top w:val="none" w:sz="0" w:space="0" w:color="auto"/>
        <w:left w:val="none" w:sz="0" w:space="0" w:color="auto"/>
        <w:bottom w:val="none" w:sz="0" w:space="0" w:color="auto"/>
        <w:right w:val="none" w:sz="0" w:space="0" w:color="auto"/>
      </w:divBdr>
    </w:div>
    <w:div w:id="1964116363">
      <w:bodyDiv w:val="1"/>
      <w:marLeft w:val="0"/>
      <w:marRight w:val="0"/>
      <w:marTop w:val="0"/>
      <w:marBottom w:val="0"/>
      <w:divBdr>
        <w:top w:val="none" w:sz="0" w:space="0" w:color="auto"/>
        <w:left w:val="none" w:sz="0" w:space="0" w:color="auto"/>
        <w:bottom w:val="none" w:sz="0" w:space="0" w:color="auto"/>
        <w:right w:val="none" w:sz="0" w:space="0" w:color="auto"/>
      </w:divBdr>
    </w:div>
    <w:div w:id="2034572682">
      <w:bodyDiv w:val="1"/>
      <w:marLeft w:val="0"/>
      <w:marRight w:val="0"/>
      <w:marTop w:val="0"/>
      <w:marBottom w:val="0"/>
      <w:divBdr>
        <w:top w:val="none" w:sz="0" w:space="0" w:color="auto"/>
        <w:left w:val="none" w:sz="0" w:space="0" w:color="auto"/>
        <w:bottom w:val="none" w:sz="0" w:space="0" w:color="auto"/>
        <w:right w:val="none" w:sz="0" w:space="0" w:color="auto"/>
      </w:divBdr>
    </w:div>
    <w:div w:id="20464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rees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47F6-584E-42D6-BE30-8E375405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64</Pages>
  <Words>24936</Words>
  <Characters>142139</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dc:creator>
  <cp:lastModifiedBy>Александр В. Димитрогло</cp:lastModifiedBy>
  <cp:revision>332</cp:revision>
  <cp:lastPrinted>2020-07-17T12:52:00Z</cp:lastPrinted>
  <dcterms:created xsi:type="dcterms:W3CDTF">2023-01-12T11:46:00Z</dcterms:created>
  <dcterms:modified xsi:type="dcterms:W3CDTF">2023-03-03T08:46:00Z</dcterms:modified>
</cp:coreProperties>
</file>