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43BC" w14:textId="77777777" w:rsidR="002C13FC" w:rsidRPr="00FB6FE8" w:rsidRDefault="00613C49">
      <w:pPr>
        <w:pStyle w:val="head"/>
        <w:rPr>
          <w:rFonts w:ascii="Arial" w:hAnsi="Arial" w:cs="Arial"/>
          <w:b/>
          <w:sz w:val="24"/>
          <w:szCs w:val="24"/>
        </w:rPr>
      </w:pPr>
      <w:r w:rsidRPr="00FB6FE8">
        <w:rPr>
          <w:rFonts w:ascii="Arial" w:hAnsi="Arial" w:cs="Arial"/>
          <w:b/>
          <w:sz w:val="24"/>
          <w:szCs w:val="24"/>
        </w:rPr>
        <w:t>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</w:t>
      </w:r>
    </w:p>
    <w:p w14:paraId="7191D0DD" w14:textId="77777777" w:rsidR="00FB6FE8" w:rsidRPr="008777C8" w:rsidRDefault="00FB6FE8" w:rsidP="00FB6FE8">
      <w:pPr>
        <w:pStyle w:val="head"/>
        <w:rPr>
          <w:rFonts w:ascii="Arial" w:hAnsi="Arial" w:cs="Arial"/>
          <w:bCs/>
          <w:sz w:val="24"/>
          <w:szCs w:val="24"/>
        </w:rPr>
      </w:pPr>
      <w:r w:rsidRPr="008777C8">
        <w:rPr>
          <w:rFonts w:ascii="Arial" w:hAnsi="Arial" w:cs="Arial"/>
          <w:bCs/>
          <w:sz w:val="24"/>
          <w:szCs w:val="24"/>
        </w:rPr>
        <w:t>ПОСТАНОВЛЕНИЕ</w:t>
      </w:r>
    </w:p>
    <w:p w14:paraId="52B781E2" w14:textId="79F068C2" w:rsidR="00FB6FE8" w:rsidRP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 xml:space="preserve">Правительства </w:t>
      </w:r>
    </w:p>
    <w:p w14:paraId="0E2C0E91" w14:textId="77777777" w:rsid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риднестровской Молдавской Республики</w:t>
      </w:r>
    </w:p>
    <w:p w14:paraId="7BD78CF0" w14:textId="6BE6BEA1" w:rsid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>от 19 августа 2020 г.</w:t>
      </w:r>
      <w:r w:rsidRPr="00FB6FE8">
        <w:rPr>
          <w:rFonts w:ascii="Arial" w:hAnsi="Arial" w:cs="Arial"/>
          <w:bCs/>
          <w:sz w:val="24"/>
          <w:szCs w:val="24"/>
        </w:rPr>
        <w:br/>
        <w:t>№ 290</w:t>
      </w:r>
    </w:p>
    <w:p w14:paraId="3F059C83" w14:textId="4AF361D1" w:rsidR="008777C8" w:rsidRPr="008777C8" w:rsidRDefault="008777C8" w:rsidP="008777C8">
      <w:pPr>
        <w:pStyle w:val="head"/>
        <w:rPr>
          <w:rFonts w:ascii="Arial" w:hAnsi="Arial" w:cs="Arial"/>
          <w:bCs/>
          <w:sz w:val="24"/>
          <w:szCs w:val="24"/>
        </w:rPr>
      </w:pPr>
      <w:r w:rsidRPr="008777C8">
        <w:rPr>
          <w:rFonts w:ascii="Arial" w:hAnsi="Arial" w:cs="Arial"/>
          <w:bCs/>
          <w:sz w:val="24"/>
          <w:szCs w:val="24"/>
        </w:rPr>
        <w:t>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</w:t>
      </w:r>
    </w:p>
    <w:p w14:paraId="7110FC9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 соответстви</w:t>
      </w:r>
      <w:r w:rsidRPr="00FB6FE8">
        <w:rPr>
          <w:rFonts w:ascii="Arial" w:hAnsi="Arial" w:cs="Arial"/>
          <w:szCs w:val="24"/>
        </w:rPr>
        <w:t xml:space="preserve">и со </w:t>
      </w:r>
      <w:hyperlink r:id="rId6" w:anchor="p735" w:tooltip="(ВСТУПИЛ В СИЛУ 17.01.1996) Конституция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статьей 76-6 Конституции Приднестровской Молдавской Республики</w:t>
        </w:r>
      </w:hyperlink>
      <w:r w:rsidRPr="00FB6FE8">
        <w:rPr>
          <w:rFonts w:ascii="Arial" w:hAnsi="Arial" w:cs="Arial"/>
          <w:szCs w:val="24"/>
        </w:rPr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Конституционным законом Приднестровской Молдавской Республики от 30 ноября 2011 года № 224-</w:t>
        </w:r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КЗ-V "О Правительстве Приднестровской Молдавской Республики"</w:t>
        </w:r>
      </w:hyperlink>
      <w:r w:rsidRPr="00FB6FE8">
        <w:rPr>
          <w:rFonts w:ascii="Arial" w:hAnsi="Arial" w:cs="Arial"/>
          <w:szCs w:val="24"/>
        </w:rPr>
        <w:t xml:space="preserve"> (САЗ 11-48), </w:t>
      </w:r>
      <w:hyperlink r:id="rId8" w:tooltip="(ВСТУПИЛ В СИЛУ 19.04.2010) Об информации, информационных технологиях и о защите информаци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</w:t>
        </w:r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 xml:space="preserve"> Приднестровской Молдавской Республики от 19 апреля 2010 года № 57-З-IV "Об информации, информационных технологиях и о защите информации"</w:t>
        </w:r>
      </w:hyperlink>
      <w:r w:rsidRPr="00FB6FE8">
        <w:rPr>
          <w:rFonts w:ascii="Arial" w:hAnsi="Arial" w:cs="Arial"/>
          <w:szCs w:val="24"/>
        </w:rPr>
        <w:t xml:space="preserve"> (САЗ 10-16), </w:t>
      </w:r>
      <w:hyperlink r:id="rId9" w:tooltip="(ВСТУПИЛ В СИЛУ 24.05.2004) О документационном обеспечении управления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17 мая 2004 года № 411-З-III "О документационном обеспечении управления"</w:t>
        </w:r>
      </w:hyperlink>
      <w:r w:rsidRPr="00FB6FE8">
        <w:rPr>
          <w:rFonts w:ascii="Arial" w:hAnsi="Arial" w:cs="Arial"/>
          <w:szCs w:val="24"/>
        </w:rPr>
        <w:t xml:space="preserve">  (САЗ 04-21), </w:t>
      </w:r>
      <w:hyperlink r:id="rId10" w:tooltip="(ВСТУПИЛ В СИЛУ 07.07.2017) Об электронном документе и электронной подпис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3 июля 2017 года № 205-З-VI "Об электронном документе и электронной подписи"</w:t>
        </w:r>
      </w:hyperlink>
      <w:r w:rsidRPr="00FB6FE8">
        <w:rPr>
          <w:rFonts w:ascii="Arial" w:hAnsi="Arial" w:cs="Arial"/>
          <w:szCs w:val="24"/>
        </w:rPr>
        <w:t xml:space="preserve"> (САЗ 17-28), </w:t>
      </w:r>
      <w:hyperlink r:id="rId11" w:tooltip="(ВСТУПИЛ В СИЛУ 31.08.2018) Об утверждении Положения о едином комплексе информационно-технологических элементов, обеспечивающем взаимодействие информационных систем, используемых для предоставления государственных услуг и исполнения государственных функций в э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Постановлением Правительства Приднестровской Молдавской Республики от 23 июля 2018 года № 254 "Об утверждении Положения о едином комплексе информационно-технологических элементов, обеспечивающем вз</w:t>
        </w:r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аимодействие государственных информационных систем, используемых для предоставления государственных услуг в электронной форме"</w:t>
        </w:r>
      </w:hyperlink>
      <w:r w:rsidRPr="00FB6FE8">
        <w:rPr>
          <w:rFonts w:ascii="Arial" w:hAnsi="Arial" w:cs="Arial"/>
          <w:szCs w:val="24"/>
        </w:rPr>
        <w:t xml:space="preserve"> (САЗ 18-30) с изменениями и дополнениями, внесенными </w:t>
      </w:r>
      <w:hyperlink r:id="rId12" w:tooltip="(ВСТУПИЛ В СИЛУ 06.08.2019) О внесении изменения и дополнения в Постановление Правительства Приднестровской Молдавской Республики от 23 июля 2018 года № 254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 xml:space="preserve">постановлениями Правительства Приднестровской Молдавской Республики от 5 августа 2019 года </w:t>
        </w:r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№ 281</w:t>
        </w:r>
      </w:hyperlink>
      <w:r w:rsidRPr="00FB6FE8">
        <w:rPr>
          <w:rFonts w:ascii="Arial" w:hAnsi="Arial" w:cs="Arial"/>
          <w:szCs w:val="24"/>
        </w:rPr>
        <w:t xml:space="preserve">  (САЗ 19-30), </w:t>
      </w:r>
      <w:hyperlink r:id="rId13" w:tooltip="(ВСТУПИЛ В СИЛУ 09.06.2020) О внесении изменений и дополнений в некоторые постановления Правительства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8 июня 2</w:t>
        </w:r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020 года № 196</w:t>
        </w:r>
      </w:hyperlink>
      <w:r w:rsidRPr="00FB6FE8">
        <w:rPr>
          <w:rFonts w:ascii="Arial" w:hAnsi="Arial" w:cs="Arial"/>
          <w:szCs w:val="24"/>
        </w:rPr>
        <w:t> (САЗ 20-24), в целях определения порядка организации государственной информационной системы "Межведомственный электронный документооборот" Правительство Приднестровской Молдавской Республики постановляет:</w:t>
      </w:r>
    </w:p>
    <w:p w14:paraId="33B82D1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Утвердить Положение об особенност</w:t>
      </w:r>
      <w:r w:rsidRPr="00FB6FE8">
        <w:rPr>
          <w:rFonts w:ascii="Arial" w:hAnsi="Arial" w:cs="Arial"/>
          <w:szCs w:val="24"/>
        </w:rPr>
        <w:t>ях обмена электронными документами, осуществляемого с использованием государственной информационной системы "Межведомственный электронный документооборот", согласно Приложению к настоящему Постановлению.</w:t>
      </w:r>
    </w:p>
    <w:p w14:paraId="3BA690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2. Признать утратившим силу </w:t>
      </w:r>
      <w:hyperlink r:id="rId14" w:tooltip="(УТРАТИЛ СИЛУ 20.08.2020) Об организации особого порядка делопроизводства с применением государственной информационной системы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 xml:space="preserve">Постановление Правительства Приднестровской Молдавской Республики от </w:t>
        </w:r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29 июня 2017 года № 161 "Об организации особого порядка делопроизводства с применением государственной информационной системы "Межведомственный электронный документооборот"</w:t>
        </w:r>
      </w:hyperlink>
      <w:r w:rsidRPr="00FB6FE8">
        <w:rPr>
          <w:rFonts w:ascii="Arial" w:hAnsi="Arial" w:cs="Arial"/>
          <w:szCs w:val="24"/>
        </w:rPr>
        <w:t xml:space="preserve"> (САЗ 17-28) с изменениями и дополнениями, внесенными </w:t>
      </w:r>
      <w:hyperlink r:id="rId15" w:tooltip="(ВСТУПИЛ В СИЛУ 04.12.2017) О внесении дополнения и изме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постановлениями Правительства Приднестровской</w:t>
        </w:r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 xml:space="preserve"> Молдавской Республики от 27 ноября 2017 года № 327</w:t>
        </w:r>
      </w:hyperlink>
      <w:r w:rsidRPr="00FB6FE8">
        <w:rPr>
          <w:rFonts w:ascii="Arial" w:hAnsi="Arial" w:cs="Arial"/>
          <w:szCs w:val="24"/>
        </w:rPr>
        <w:t xml:space="preserve"> (САЗ 17-49), </w:t>
      </w:r>
      <w:hyperlink r:id="rId16" w:tooltip="(ВСТУПИЛ В СИЛУ 19.06.2018) О внесении изменений и допол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14 июня 2018 года № 199</w:t>
        </w:r>
      </w:hyperlink>
      <w:r w:rsidRPr="00FB6FE8">
        <w:rPr>
          <w:rFonts w:ascii="Arial" w:hAnsi="Arial" w:cs="Arial"/>
          <w:szCs w:val="24"/>
        </w:rPr>
        <w:t xml:space="preserve">  (САЗ 18-25), </w:t>
      </w:r>
      <w:hyperlink r:id="rId17" w:tooltip="(ВСТУПИЛ В СИЛУ 05.11.2018) О внесении изме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29 октября 2018 года № 371</w:t>
        </w:r>
      </w:hyperlink>
      <w:r w:rsidRPr="00FB6FE8">
        <w:rPr>
          <w:rFonts w:ascii="Arial" w:hAnsi="Arial" w:cs="Arial"/>
          <w:szCs w:val="24"/>
        </w:rPr>
        <w:t xml:space="preserve"> (САЗ 18-44), </w:t>
      </w:r>
      <w:hyperlink r:id="rId18" w:tooltip="(ВСТУПИЛ В СИЛУ 05.06.2019) О внесении изменения и допол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4 июня 2019 года № 198</w:t>
        </w:r>
      </w:hyperlink>
      <w:r w:rsidRPr="00FB6FE8">
        <w:rPr>
          <w:rFonts w:ascii="Arial" w:hAnsi="Arial" w:cs="Arial"/>
          <w:szCs w:val="24"/>
        </w:rPr>
        <w:t xml:space="preserve"> (САЗ 19-21), </w:t>
      </w:r>
      <w:hyperlink r:id="rId19" w:tooltip="(ВСТУПИЛ В СИЛУ 31.01.2020) О внесении изме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30 января 2020 года № 14</w:t>
        </w:r>
      </w:hyperlink>
      <w:r w:rsidRPr="00FB6FE8">
        <w:rPr>
          <w:rFonts w:ascii="Arial" w:hAnsi="Arial" w:cs="Arial"/>
          <w:szCs w:val="24"/>
        </w:rPr>
        <w:t xml:space="preserve"> (САЗ 20-5), </w:t>
      </w:r>
      <w:hyperlink r:id="rId20" w:tooltip="(ВСТУПИЛ В СИЛУ 30.04.2020) О внесении изменений и допол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28 апреля 2020 года № 133</w:t>
        </w:r>
      </w:hyperlink>
      <w:r w:rsidRPr="00FB6FE8">
        <w:rPr>
          <w:rFonts w:ascii="Arial" w:hAnsi="Arial" w:cs="Arial"/>
          <w:szCs w:val="24"/>
        </w:rPr>
        <w:t> (САЗ 20-18).</w:t>
      </w:r>
    </w:p>
    <w:p w14:paraId="7FF7650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3. Настоящее Постановление вступает в силу со дня, следующего за днем его официал</w:t>
      </w:r>
      <w:r w:rsidRPr="00FB6FE8">
        <w:rPr>
          <w:rFonts w:ascii="Arial" w:hAnsi="Arial" w:cs="Arial"/>
          <w:szCs w:val="24"/>
        </w:rPr>
        <w:t>ьного опубликования.</w:t>
      </w:r>
    </w:p>
    <w:p w14:paraId="1B1330D0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/>
          <w:szCs w:val="24"/>
        </w:rPr>
      </w:pPr>
    </w:p>
    <w:p w14:paraId="3911EA62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/>
          <w:szCs w:val="24"/>
        </w:rPr>
      </w:pPr>
    </w:p>
    <w:p w14:paraId="414935E0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</w:p>
    <w:p w14:paraId="372D9A23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</w:p>
    <w:p w14:paraId="2D4DB5CD" w14:textId="30A4A3D3" w:rsidR="00FB6FE8" w:rsidRPr="00FB6FE8" w:rsidRDefault="00613C49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  <w:r w:rsidRPr="00FB6FE8">
        <w:rPr>
          <w:rFonts w:ascii="Arial" w:hAnsi="Arial" w:cs="Arial"/>
          <w:bCs/>
          <w:szCs w:val="24"/>
        </w:rPr>
        <w:t>П</w:t>
      </w:r>
      <w:r w:rsidR="00FB6FE8" w:rsidRPr="00FB6FE8">
        <w:rPr>
          <w:rFonts w:ascii="Arial" w:hAnsi="Arial" w:cs="Arial"/>
          <w:bCs/>
          <w:szCs w:val="24"/>
        </w:rPr>
        <w:t xml:space="preserve">редседатель Правительства </w:t>
      </w:r>
    </w:p>
    <w:p w14:paraId="50EC59BF" w14:textId="18A8A3DD" w:rsidR="002C13FC" w:rsidRP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  <w:r w:rsidRPr="00FB6FE8">
        <w:rPr>
          <w:rFonts w:ascii="Arial" w:hAnsi="Arial" w:cs="Arial"/>
          <w:bCs/>
          <w:szCs w:val="24"/>
        </w:rPr>
        <w:t xml:space="preserve">Приднестровской Молдавской Республики                                    </w:t>
      </w:r>
      <w:r>
        <w:rPr>
          <w:rFonts w:ascii="Arial" w:hAnsi="Arial" w:cs="Arial"/>
          <w:bCs/>
          <w:szCs w:val="24"/>
        </w:rPr>
        <w:t xml:space="preserve">      </w:t>
      </w:r>
      <w:r w:rsidRPr="00FB6FE8">
        <w:rPr>
          <w:rFonts w:ascii="Arial" w:hAnsi="Arial" w:cs="Arial"/>
          <w:bCs/>
          <w:szCs w:val="24"/>
        </w:rPr>
        <w:t>А. Мартынов</w:t>
      </w:r>
    </w:p>
    <w:p w14:paraId="3AD1A86E" w14:textId="77777777" w:rsidR="008777C8" w:rsidRDefault="008777C8">
      <w:pPr>
        <w:pStyle w:val="a4"/>
        <w:rPr>
          <w:rFonts w:ascii="Arial" w:hAnsi="Arial" w:cs="Arial"/>
          <w:szCs w:val="24"/>
        </w:rPr>
      </w:pPr>
    </w:p>
    <w:p w14:paraId="163BCCE1" w14:textId="1058D435" w:rsidR="002C13FC" w:rsidRPr="00FB6FE8" w:rsidRDefault="00613C49">
      <w:pPr>
        <w:pStyle w:val="a4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г. Тирасполь</w:t>
      </w:r>
      <w:r w:rsidRPr="00FB6FE8">
        <w:rPr>
          <w:rFonts w:ascii="Arial" w:hAnsi="Arial" w:cs="Arial"/>
          <w:szCs w:val="24"/>
        </w:rPr>
        <w:br/>
        <w:t>19 августа 2020 г.</w:t>
      </w:r>
      <w:r w:rsidRPr="00FB6FE8">
        <w:rPr>
          <w:rFonts w:ascii="Arial" w:hAnsi="Arial" w:cs="Arial"/>
          <w:szCs w:val="24"/>
        </w:rPr>
        <w:br/>
        <w:t>№ 290</w:t>
      </w:r>
    </w:p>
    <w:p w14:paraId="0F2F9B13" w14:textId="77777777" w:rsidR="002C13FC" w:rsidRPr="00FB6FE8" w:rsidRDefault="00613C49">
      <w:pPr>
        <w:pStyle w:val="a4"/>
        <w:jc w:val="right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ПРИЛОЖЕНИЕ</w:t>
      </w:r>
      <w:r w:rsidRPr="00FB6FE8">
        <w:rPr>
          <w:rFonts w:ascii="Arial" w:hAnsi="Arial" w:cs="Arial"/>
          <w:szCs w:val="24"/>
        </w:rPr>
        <w:br/>
        <w:t>к Постановлению Правительства</w:t>
      </w:r>
      <w:r w:rsidRPr="00FB6FE8">
        <w:rPr>
          <w:rFonts w:ascii="Arial" w:hAnsi="Arial" w:cs="Arial"/>
          <w:szCs w:val="24"/>
        </w:rPr>
        <w:br/>
        <w:t xml:space="preserve">Приднестровской </w:t>
      </w:r>
      <w:r w:rsidRPr="00FB6FE8">
        <w:rPr>
          <w:rFonts w:ascii="Arial" w:hAnsi="Arial" w:cs="Arial"/>
          <w:szCs w:val="24"/>
        </w:rPr>
        <w:t>Молдавской</w:t>
      </w:r>
      <w:r w:rsidRPr="00FB6FE8">
        <w:rPr>
          <w:rFonts w:ascii="Arial" w:hAnsi="Arial" w:cs="Arial"/>
          <w:szCs w:val="24"/>
        </w:rPr>
        <w:br/>
        <w:t>Республики</w:t>
      </w:r>
      <w:r w:rsidRPr="00FB6FE8">
        <w:rPr>
          <w:rFonts w:ascii="Arial" w:hAnsi="Arial" w:cs="Arial"/>
          <w:szCs w:val="24"/>
        </w:rPr>
        <w:br/>
        <w:t>от 19 августа 2020 года № 290</w:t>
      </w:r>
    </w:p>
    <w:p w14:paraId="305CD862" w14:textId="77777777" w:rsidR="002C13FC" w:rsidRPr="00FB6FE8" w:rsidRDefault="00613C49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FB6FE8">
        <w:rPr>
          <w:rFonts w:ascii="Arial" w:hAnsi="Arial" w:cs="Arial"/>
          <w:color w:val="auto"/>
          <w:sz w:val="24"/>
          <w:szCs w:val="24"/>
        </w:rPr>
        <w:t>ПОЛОЖЕНИЕ</w:t>
      </w:r>
      <w:r w:rsidRPr="00FB6FE8">
        <w:rPr>
          <w:rFonts w:ascii="Arial" w:hAnsi="Arial" w:cs="Arial"/>
          <w:color w:val="auto"/>
          <w:sz w:val="24"/>
          <w:szCs w:val="24"/>
        </w:rPr>
        <w:br/>
        <w:t>об особенностях обмена электронными документами, осуществляемого с использованием государственной информационной системы "Межведомственный электронный документооборот"</w:t>
      </w:r>
    </w:p>
    <w:p w14:paraId="74E5EF15" w14:textId="77777777" w:rsidR="002C13FC" w:rsidRPr="00FB6FE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FB6FE8"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14:paraId="3411DD6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1. </w:t>
      </w:r>
      <w:r w:rsidRPr="00FB6FE8">
        <w:rPr>
          <w:rFonts w:ascii="Arial" w:hAnsi="Arial" w:cs="Arial"/>
          <w:szCs w:val="24"/>
        </w:rPr>
        <w:t>Настоящее Положение устанавливает правила организации государственной информационной системы "Межведомственный электронный документооборот" (далее - МЭД), а также определяет функции, права и обязанности участников электронного взаимодействия при осуществле</w:t>
      </w:r>
      <w:r w:rsidRPr="00FB6FE8">
        <w:rPr>
          <w:rFonts w:ascii="Arial" w:hAnsi="Arial" w:cs="Arial"/>
          <w:szCs w:val="24"/>
        </w:rPr>
        <w:t>нии документооборота с применением МЭД.</w:t>
      </w:r>
    </w:p>
    <w:p w14:paraId="2C67C4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2. Для целей настоящего Положения используются следующие понятия:</w:t>
      </w:r>
    </w:p>
    <w:p w14:paraId="23E8A90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участники электронного взаимодействия при осуществлении документооборота с применением МЭД (далее - Участники) - органы государственной власти и уп</w:t>
      </w:r>
      <w:r w:rsidRPr="00FB6FE8">
        <w:rPr>
          <w:rFonts w:ascii="Arial" w:hAnsi="Arial" w:cs="Arial"/>
          <w:szCs w:val="24"/>
        </w:rPr>
        <w:t>равления, государственные органы и организации,</w:t>
      </w:r>
      <w:r w:rsidRPr="00FB6FE8">
        <w:rPr>
          <w:rFonts w:ascii="Arial" w:hAnsi="Arial" w:cs="Arial"/>
          <w:strike/>
          <w:szCs w:val="24"/>
        </w:rPr>
        <w:t xml:space="preserve"> </w:t>
      </w:r>
      <w:r w:rsidRPr="00FB6FE8">
        <w:rPr>
          <w:rFonts w:ascii="Arial" w:hAnsi="Arial" w:cs="Arial"/>
          <w:szCs w:val="24"/>
        </w:rPr>
        <w:t>их территориальные и структурные подразделения, подключенные к МЭД.</w:t>
      </w:r>
    </w:p>
    <w:p w14:paraId="2FA83F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Правом подписи электронных документов от имени Участника наделены руководители и их заместители, а также иные лица, </w:t>
      </w:r>
      <w:r w:rsidRPr="00FB6FE8">
        <w:rPr>
          <w:rFonts w:ascii="Arial" w:hAnsi="Arial" w:cs="Arial"/>
          <w:szCs w:val="24"/>
        </w:rPr>
        <w:t>уполномоченные локальными правовыми актами на право использования закрытого ключа Участника в целях подписания электронных документов от имени Участника (далее - уполномоченные ответственные лица на подписание документов от имени Участника).</w:t>
      </w:r>
    </w:p>
    <w:p w14:paraId="64968EB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Перечень Участ</w:t>
      </w:r>
      <w:r w:rsidRPr="00FB6FE8">
        <w:rPr>
          <w:rFonts w:ascii="Arial" w:hAnsi="Arial" w:cs="Arial"/>
          <w:szCs w:val="24"/>
        </w:rPr>
        <w:t>ников определен в Приложении к настоящему Положению;</w:t>
      </w:r>
    </w:p>
    <w:p w14:paraId="7EEEEDC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электронный документ - информация, представленная в электронной форме, пригодная для передачи по информационно-телекоммуникационным сетям или обработки в информационных системах;</w:t>
      </w:r>
    </w:p>
    <w:p w14:paraId="2F25EF6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электронная подпис</w:t>
      </w:r>
      <w:r w:rsidRPr="00FB6FE8">
        <w:rPr>
          <w:rFonts w:ascii="Arial" w:hAnsi="Arial" w:cs="Arial"/>
          <w:szCs w:val="24"/>
        </w:rPr>
        <w:t>ь - информация в электронной форме, которая присоединена или иным образом связана с другой информацией в электронной форме и которая используется для определения лица, подписывающего информацию;</w:t>
      </w:r>
    </w:p>
    <w:p w14:paraId="5D5ED82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средства электронной подписи - программные и (или) техниче</w:t>
      </w:r>
      <w:r w:rsidRPr="00FB6FE8">
        <w:rPr>
          <w:rFonts w:ascii="Arial" w:hAnsi="Arial" w:cs="Arial"/>
          <w:szCs w:val="24"/>
        </w:rPr>
        <w:t>ские средства, используемые для реализации хотя бы одной из следующих функций: создание электронной подписи, проверка подлинности электронной подписи, создание закрытого и открытого ключей электронной подписи;</w:t>
      </w:r>
    </w:p>
    <w:p w14:paraId="1A981D4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д) закрытый ключ электронной подписи (далее - </w:t>
      </w:r>
      <w:r w:rsidRPr="00FB6FE8">
        <w:rPr>
          <w:rFonts w:ascii="Arial" w:hAnsi="Arial" w:cs="Arial"/>
          <w:szCs w:val="24"/>
        </w:rPr>
        <w:t>закрытый ключ) - уникальная последовательность символов, сформированная средствами электронной подписи и предназначенная для создания электронной подписи;</w:t>
      </w:r>
    </w:p>
    <w:p w14:paraId="58A8DC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открытый ключ электронной подписи (далее - открытый ключ) - уникальная последовательность символов</w:t>
      </w:r>
      <w:r w:rsidRPr="00FB6FE8">
        <w:rPr>
          <w:rFonts w:ascii="Arial" w:hAnsi="Arial" w:cs="Arial"/>
          <w:szCs w:val="24"/>
        </w:rPr>
        <w:t>, сформированная средствами электронной подписи, однозначно связанная с закрытым ключом и предназначенная для проверки подлинности электронной подписи;</w:t>
      </w:r>
    </w:p>
    <w:p w14:paraId="611F156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сертификат открытого ключа электронной подписи (далее - сертификат открытого ключа) - электронный док</w:t>
      </w:r>
      <w:r w:rsidRPr="00FB6FE8">
        <w:rPr>
          <w:rFonts w:ascii="Arial" w:hAnsi="Arial" w:cs="Arial"/>
          <w:szCs w:val="24"/>
        </w:rPr>
        <w:t>умент, содержащий открытый ключ, подписанный электронной подписью удостоверяющего центра и подтверждающий принадлежность открытого ключа владельцу сертификата открытого ключа, а также позволяющий идентифицировать данного владельца;</w:t>
      </w:r>
    </w:p>
    <w:p w14:paraId="0085E00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квалифицированный сер</w:t>
      </w:r>
      <w:r w:rsidRPr="00FB6FE8">
        <w:rPr>
          <w:rFonts w:ascii="Arial" w:hAnsi="Arial" w:cs="Arial"/>
          <w:szCs w:val="24"/>
        </w:rPr>
        <w:t>тификат открытого ключа - сертификат открытого ключа, выдаваемый аккредитованным удостоверяющим центром или корневым удостоверяющим центром (далее - квалифицированная электронная подпись);</w:t>
      </w:r>
    </w:p>
    <w:p w14:paraId="2AF00F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владелец сертификата открытого ключа - лицо, которому в установл</w:t>
      </w:r>
      <w:r w:rsidRPr="00FB6FE8">
        <w:rPr>
          <w:rFonts w:ascii="Arial" w:hAnsi="Arial" w:cs="Arial"/>
          <w:szCs w:val="24"/>
        </w:rPr>
        <w:t>енном настоящим Законом порядке выдан сертификат открытого ключа удостоверяющим центром и которое владеет соответствующим закрытым ключом, позволяющим создавать свою электронную подпись;</w:t>
      </w:r>
    </w:p>
    <w:p w14:paraId="568DEE1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к) электронный документооборот - совокупность процессов создания, обр</w:t>
      </w:r>
      <w:r w:rsidRPr="00FB6FE8">
        <w:rPr>
          <w:rFonts w:ascii="Arial" w:hAnsi="Arial" w:cs="Arial"/>
          <w:szCs w:val="24"/>
        </w:rPr>
        <w:t>аботки, отправки, получения, хранения, изменения и (или) уничтожения электронных документов;</w:t>
      </w:r>
    </w:p>
    <w:p w14:paraId="1DF3037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л) система ведомственного электронного документооборота (далее - ВЭД) - информационная система, обеспечивающая обмен электронными документами, включающая программн</w:t>
      </w:r>
      <w:r w:rsidRPr="00FB6FE8">
        <w:rPr>
          <w:rFonts w:ascii="Arial" w:hAnsi="Arial" w:cs="Arial"/>
          <w:szCs w:val="24"/>
        </w:rPr>
        <w:t>о-технические средства, используемые для создания, обработки, хранения, передачи, защиты и уничтожения электронных документов;</w:t>
      </w:r>
    </w:p>
    <w:p w14:paraId="0ED8C30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м) электронный образ документа - копия документа, изготовленного на бумажном носителе, переведенная в электронную форму с помощью</w:t>
      </w:r>
      <w:r w:rsidRPr="00FB6FE8">
        <w:rPr>
          <w:rFonts w:ascii="Arial" w:hAnsi="Arial" w:cs="Arial"/>
          <w:szCs w:val="24"/>
        </w:rPr>
        <w:t xml:space="preserve"> средств сканирования или иным установленным законодательством Приднестровской Молдавской Республики способом, заверенная электронной подписью.</w:t>
      </w:r>
    </w:p>
    <w:p w14:paraId="2CBD978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н) ответственный делопроизводитель - работник Участника, уполномоченный локальным правовым актом на право формир</w:t>
      </w:r>
      <w:r w:rsidRPr="00FB6FE8">
        <w:rPr>
          <w:rFonts w:ascii="Arial" w:hAnsi="Arial" w:cs="Arial"/>
          <w:szCs w:val="24"/>
        </w:rPr>
        <w:t>ования электронных документов, предназначенных для отправки через МЭД, а также контролирующий отправку исходящих документов в шлюзы МЭД и их получение адресатами, направление электронного документа в архив;</w:t>
      </w:r>
    </w:p>
    <w:p w14:paraId="006A657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о) документ формата межведомственного обмена данн</w:t>
      </w:r>
      <w:r w:rsidRPr="00FB6FE8">
        <w:rPr>
          <w:rFonts w:ascii="Arial" w:hAnsi="Arial" w:cs="Arial"/>
          <w:szCs w:val="24"/>
        </w:rPr>
        <w:t>ыми (далее - XML-документ) − электронный документ формата XML, требования к которому устанавливаются правовыми актами Приднестровской Молдавской Республики и имеющий внешнее представление, понятное для восприятия человеком;</w:t>
      </w:r>
    </w:p>
    <w:p w14:paraId="0CC451A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п) валидность электронного докум</w:t>
      </w:r>
      <w:r w:rsidRPr="00FB6FE8">
        <w:rPr>
          <w:rFonts w:ascii="Arial" w:hAnsi="Arial" w:cs="Arial"/>
          <w:szCs w:val="24"/>
        </w:rPr>
        <w:t>ента − соответствие электронного документа формату межведомственного обмена данными;</w:t>
      </w:r>
    </w:p>
    <w:p w14:paraId="627CC3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р) штамп времени - информация, представленная в электронной форме, которая присоединена или иным образом связана с электронным документом и которая подтверждает посредство</w:t>
      </w:r>
      <w:r w:rsidRPr="00FB6FE8">
        <w:rPr>
          <w:rFonts w:ascii="Arial" w:hAnsi="Arial" w:cs="Arial"/>
          <w:szCs w:val="24"/>
        </w:rPr>
        <w:t>м электронной подписи центра штампов времени факт существования данного электронного документа в определенный момент времени с сохранением его целостности;</w:t>
      </w:r>
    </w:p>
    <w:p w14:paraId="675BE00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с) центр штампов времени - юридическое лицо, осуществляющее функцию выдачи штампов времени с использ</w:t>
      </w:r>
      <w:r w:rsidRPr="00FB6FE8">
        <w:rPr>
          <w:rFonts w:ascii="Arial" w:hAnsi="Arial" w:cs="Arial"/>
          <w:szCs w:val="24"/>
        </w:rPr>
        <w:t>ованием точного и надежного источника времени;</w:t>
      </w:r>
    </w:p>
    <w:p w14:paraId="4AAD75D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т) информационно-коммуникационная среда - комплекс технических, программных и программно-аппаратных средств, а также каналов передачи данных, предназначенных для обеспечения информационно-технологического взаи</w:t>
      </w:r>
      <w:r w:rsidRPr="00FB6FE8">
        <w:rPr>
          <w:rFonts w:ascii="Arial" w:hAnsi="Arial" w:cs="Arial"/>
          <w:szCs w:val="24"/>
        </w:rPr>
        <w:t>модействия действующих и создаваемых государственных информационных систем, используемых органами государственной власти и управления Приднестровской Молдавской Республики;</w:t>
      </w:r>
    </w:p>
    <w:p w14:paraId="7B8F372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у) </w:t>
      </w:r>
      <w:proofErr w:type="spellStart"/>
      <w:r w:rsidRPr="00FB6FE8">
        <w:rPr>
          <w:rFonts w:ascii="Arial" w:hAnsi="Arial" w:cs="Arial"/>
          <w:szCs w:val="24"/>
        </w:rPr>
        <w:t>КриптоГСС</w:t>
      </w:r>
      <w:proofErr w:type="spellEnd"/>
      <w:r w:rsidRPr="00FB6FE8">
        <w:rPr>
          <w:rFonts w:ascii="Arial" w:hAnsi="Arial" w:cs="Arial"/>
          <w:szCs w:val="24"/>
        </w:rPr>
        <w:t xml:space="preserve"> - программное обеспечение, в котором реализованы функции по просмотру </w:t>
      </w:r>
      <w:r w:rsidRPr="00FB6FE8">
        <w:rPr>
          <w:rFonts w:ascii="Arial" w:hAnsi="Arial" w:cs="Arial"/>
          <w:szCs w:val="24"/>
        </w:rPr>
        <w:t>XML-документов, подписанию XML-документов электронной подписью, содержащей штамп времени, и подтверждению подлинности электронной подписи, содержащей штамп времени, связанной с подписанными XML-документами;</w:t>
      </w:r>
    </w:p>
    <w:p w14:paraId="404504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ф) оператор - лицо, осуществляющее обязанности по</w:t>
      </w:r>
      <w:r w:rsidRPr="00FB6FE8">
        <w:rPr>
          <w:rFonts w:ascii="Arial" w:hAnsi="Arial" w:cs="Arial"/>
          <w:szCs w:val="24"/>
        </w:rPr>
        <w:t xml:space="preserve"> обеспечению функционирования МЭД.</w:t>
      </w:r>
    </w:p>
    <w:p w14:paraId="32BB47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3. Собственником МЭД является Приднестровская Молдавская Республика в лице Правительства Приднестровской Молдавской Республики.</w:t>
      </w:r>
    </w:p>
    <w:p w14:paraId="55ADA68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4. Оператором МЭД является государственное унитарное предприятие "Центр информационных технол</w:t>
      </w:r>
      <w:r w:rsidRPr="00FB6FE8">
        <w:rPr>
          <w:rFonts w:ascii="Arial" w:hAnsi="Arial" w:cs="Arial"/>
          <w:szCs w:val="24"/>
        </w:rPr>
        <w:t>огий" (далее - Оператор МЭД).</w:t>
      </w:r>
    </w:p>
    <w:p w14:paraId="01DA90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Оператор МЭД имеет право осуществлять переписку с Участниками посредством МЭД.</w:t>
      </w:r>
    </w:p>
    <w:p w14:paraId="38F53A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5. МЭД направлена на решение следующих задач:</w:t>
      </w:r>
    </w:p>
    <w:p w14:paraId="32CD03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а) объединение в единый процесс документационного обеспечения Участников, </w:t>
      </w:r>
      <w:r w:rsidRPr="00FB6FE8">
        <w:rPr>
          <w:rFonts w:ascii="Arial" w:hAnsi="Arial" w:cs="Arial"/>
          <w:szCs w:val="24"/>
        </w:rPr>
        <w:t>регламентированный едиными правилами, которые установлены настоящим Положением;</w:t>
      </w:r>
    </w:p>
    <w:p w14:paraId="7E002D8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сокращение сроков доставки электронных документов от отправителя к адресату;</w:t>
      </w:r>
    </w:p>
    <w:p w14:paraId="67DEFC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иных задач, направленных на реализацию государственных функций и предоставление государственн</w:t>
      </w:r>
      <w:r w:rsidRPr="00FB6FE8">
        <w:rPr>
          <w:rFonts w:ascii="Arial" w:hAnsi="Arial" w:cs="Arial"/>
          <w:szCs w:val="24"/>
        </w:rPr>
        <w:t>ых услуг.</w:t>
      </w:r>
    </w:p>
    <w:p w14:paraId="7078ED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6. В МЭД могут быть использованы XML-документы, созданные с помощью формализованных шаблонов в формате .DOCM, отправляемые (поступающие) посредством МЭД от (к) Участников (Участникам).</w:t>
      </w:r>
    </w:p>
    <w:p w14:paraId="6A315D6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XML-документы, используемые в МЭД, должны быть подписаны квал</w:t>
      </w:r>
      <w:r w:rsidRPr="00FB6FE8">
        <w:rPr>
          <w:rFonts w:ascii="Arial" w:hAnsi="Arial" w:cs="Arial"/>
          <w:szCs w:val="24"/>
        </w:rPr>
        <w:t>ифицированной электронной подписью уполномоченных ответственных лиц и содержать штамп времени.</w:t>
      </w:r>
    </w:p>
    <w:p w14:paraId="02D90D2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7. Порядок признания электронного документа равнозначным документу на бумажном носителе устанавливается законодательством Приднестровской Молдавской Республики.</w:t>
      </w:r>
    </w:p>
    <w:p w14:paraId="5BDAC8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8. Получение электронного документа, подписанного квалифицированной электронной подписью и содержащего штамп времени в соответствии с требованиями, предусмотренными настоящим Положением и законодательством Приднестровской Молдавской Республики, является до</w:t>
      </w:r>
      <w:r w:rsidRPr="00FB6FE8">
        <w:rPr>
          <w:rFonts w:ascii="Arial" w:hAnsi="Arial" w:cs="Arial"/>
          <w:szCs w:val="24"/>
        </w:rPr>
        <w:t>статочным условием, позволяющим установить авторство документа и принять электронный документ к рассмотрению.</w:t>
      </w:r>
    </w:p>
    <w:p w14:paraId="73487C21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2. Функции, права и обязанности Участников и Оператора МЭД</w:t>
      </w:r>
    </w:p>
    <w:p w14:paraId="3ECEF0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9. Основными функциями Оператора МЭД являются:</w:t>
      </w:r>
    </w:p>
    <w:p w14:paraId="23DE07D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а) обеспечение </w:t>
      </w:r>
      <w:r w:rsidRPr="00FB6FE8">
        <w:rPr>
          <w:rFonts w:ascii="Arial" w:hAnsi="Arial" w:cs="Arial"/>
          <w:szCs w:val="24"/>
        </w:rPr>
        <w:t>работоспособности и корректности функционирования аппаратных и программных средств МЭД;</w:t>
      </w:r>
    </w:p>
    <w:p w14:paraId="17E06A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развитие и модернизация МЭД при согласии Собственника МЭД;</w:t>
      </w:r>
    </w:p>
    <w:p w14:paraId="176CFE5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резервное копирование технической информации, размещенной в МЭД;</w:t>
      </w:r>
    </w:p>
    <w:p w14:paraId="4B65B28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организация защиты информации, разм</w:t>
      </w:r>
      <w:r w:rsidRPr="00FB6FE8">
        <w:rPr>
          <w:rFonts w:ascii="Arial" w:hAnsi="Arial" w:cs="Arial"/>
          <w:szCs w:val="24"/>
        </w:rPr>
        <w:t>ещаемой в МЭД, от неправомерного доступа;</w:t>
      </w:r>
    </w:p>
    <w:p w14:paraId="177EF9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исполнение иных функций, связанных с программно-техническим обеспечением МЭД, которые могут быть возложены на Оператора МЭД Собственником МЭД.</w:t>
      </w:r>
    </w:p>
    <w:p w14:paraId="7D2FD0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10. Оператор МЭД обязан:</w:t>
      </w:r>
    </w:p>
    <w:p w14:paraId="2E6DE90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обеспечивать работоспособность и безопас</w:t>
      </w:r>
      <w:r w:rsidRPr="00FB6FE8">
        <w:rPr>
          <w:rFonts w:ascii="Arial" w:hAnsi="Arial" w:cs="Arial"/>
          <w:szCs w:val="24"/>
        </w:rPr>
        <w:t>ность программно-аппаратных средств, необходимых для функционирования МЭД, находящихся в распоряжении Оператора МЭД;</w:t>
      </w:r>
    </w:p>
    <w:p w14:paraId="4991E43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обеспечивать координацию деятельности Участников при создании, обработке электронных документов и организации доступа к ним с использова</w:t>
      </w:r>
      <w:r w:rsidRPr="00FB6FE8">
        <w:rPr>
          <w:rFonts w:ascii="Arial" w:hAnsi="Arial" w:cs="Arial"/>
          <w:szCs w:val="24"/>
        </w:rPr>
        <w:t>нием МЭД;</w:t>
      </w:r>
    </w:p>
    <w:p w14:paraId="7CEE26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обеспечивать целостность и неизменность электронных документов, передаваемых между Участниками с использованием МЭД;</w:t>
      </w:r>
    </w:p>
    <w:p w14:paraId="5756E92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обеспечивать предоставление информационной и методической поддержки Участнику по вопросам использования МЭД;</w:t>
      </w:r>
    </w:p>
    <w:p w14:paraId="3C3B151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проводить п</w:t>
      </w:r>
      <w:r w:rsidRPr="00FB6FE8">
        <w:rPr>
          <w:rFonts w:ascii="Arial" w:hAnsi="Arial" w:cs="Arial"/>
          <w:szCs w:val="24"/>
        </w:rPr>
        <w:t>лановые технические мероприятия по обслуживанию МЭД, требующие прекращения доступа к системе МЭД за пределами рабочего времени Участников;</w:t>
      </w:r>
    </w:p>
    <w:p w14:paraId="41A42B3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е) оповещать Участников о проводимых плановых технических мероприятиях, требующих прекращения доступа к системе МЭД, </w:t>
      </w:r>
      <w:r w:rsidRPr="00FB6FE8">
        <w:rPr>
          <w:rFonts w:ascii="Arial" w:hAnsi="Arial" w:cs="Arial"/>
          <w:szCs w:val="24"/>
        </w:rPr>
        <w:t>не менее чем за 1 (один) рабочий день до даты прекращения доступа;</w:t>
      </w:r>
    </w:p>
    <w:p w14:paraId="521A57A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при выявлении нарушений настоящего Положения, противодействия со стороны Участников выполнению Оператором МЭД своих функций и обязанностей уведомлять Собственника МЭД и принимать меры, о</w:t>
      </w:r>
      <w:r w:rsidRPr="00FB6FE8">
        <w:rPr>
          <w:rFonts w:ascii="Arial" w:hAnsi="Arial" w:cs="Arial"/>
          <w:szCs w:val="24"/>
        </w:rPr>
        <w:t>пределенные Собственником МЭД, по предотвращению и устранению выявленных нарушений;</w:t>
      </w:r>
    </w:p>
    <w:p w14:paraId="57A1CC3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уведомлять Участника о предоставлении доступа работникам Оператора МЭД к программно-аппаратным средствам, которые были переданы Участнику при организации подключения к г</w:t>
      </w:r>
      <w:r w:rsidRPr="00FB6FE8">
        <w:rPr>
          <w:rFonts w:ascii="Arial" w:hAnsi="Arial" w:cs="Arial"/>
          <w:szCs w:val="24"/>
        </w:rPr>
        <w:t>осударственной информационной системе "Сеть передачи данных межведомственного электронного взаимодействия Приднестровской Молдавской Республики" (далее - СМЭВ).</w:t>
      </w:r>
    </w:p>
    <w:p w14:paraId="7523D09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вести единую структурированную базу данных адресатов - Участников МЭД.</w:t>
      </w:r>
    </w:p>
    <w:p w14:paraId="7A06FC2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11. Участники обязаны</w:t>
      </w:r>
      <w:r w:rsidRPr="00FB6FE8">
        <w:rPr>
          <w:rFonts w:ascii="Arial" w:hAnsi="Arial" w:cs="Arial"/>
          <w:szCs w:val="24"/>
        </w:rPr>
        <w:t>:</w:t>
      </w:r>
    </w:p>
    <w:p w14:paraId="79059FA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определить локальным правовым актом круг уполномоченных ответственных лиц на подписание документов от имени Участника квалифицированной электронной подписью электронных документов;</w:t>
      </w:r>
    </w:p>
    <w:p w14:paraId="67CB420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обеспечить получение квалифицированной электронной подписи для упол</w:t>
      </w:r>
      <w:r w:rsidRPr="00FB6FE8">
        <w:rPr>
          <w:rFonts w:ascii="Arial" w:hAnsi="Arial" w:cs="Arial"/>
          <w:szCs w:val="24"/>
        </w:rPr>
        <w:t>номоченных ответственных лиц.</w:t>
      </w:r>
    </w:p>
    <w:p w14:paraId="7BB1F25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Ответственным за использование квалифицированной электронной подписи является руководитель Участника;</w:t>
      </w:r>
    </w:p>
    <w:p w14:paraId="74AA087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в) обеспечивать работоспособность и безопасность программно-аппаратных средств, необходимых для </w:t>
      </w:r>
      <w:r w:rsidRPr="00FB6FE8">
        <w:rPr>
          <w:rFonts w:ascii="Arial" w:hAnsi="Arial" w:cs="Arial"/>
          <w:szCs w:val="24"/>
        </w:rPr>
        <w:t>функционирования МЭД, которые были переданы Участнику при организации подключения к СМЭВ, а также иных программно-аппаратных средств, обеспечивающих возможность подписания электронных документов квалифицированной электронной подписью и наложения штампа вре</w:t>
      </w:r>
      <w:r w:rsidRPr="00FB6FE8">
        <w:rPr>
          <w:rFonts w:ascii="Arial" w:hAnsi="Arial" w:cs="Arial"/>
          <w:szCs w:val="24"/>
        </w:rPr>
        <w:t>мени;</w:t>
      </w:r>
    </w:p>
    <w:p w14:paraId="3A13543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в-1) назначить одного или нескольких сотрудников Участника ответственными за обеспечение информационной безопасности при работе в МЭД, а также при взаимодействии МЭД с системами ведомственного электронного документооборота Участника и направить в адр</w:t>
      </w:r>
      <w:r w:rsidRPr="00FB6FE8">
        <w:rPr>
          <w:rFonts w:ascii="Arial" w:hAnsi="Arial" w:cs="Arial"/>
          <w:szCs w:val="24"/>
        </w:rPr>
        <w:t>ес Оператора МЭД правовой акт о назначении ответственных сотрудников.</w:t>
      </w:r>
    </w:p>
    <w:p w14:paraId="129352A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проводить мероприятия по модернизации используемых Участником аппаратно-технических средств уполномоченных ответственных лиц на подписание документов от имени Участника, ответственных</w:t>
      </w:r>
      <w:r w:rsidRPr="00FB6FE8">
        <w:rPr>
          <w:rFonts w:ascii="Arial" w:hAnsi="Arial" w:cs="Arial"/>
          <w:szCs w:val="24"/>
        </w:rPr>
        <w:t xml:space="preserve"> делопроизводителей, в рамках лимитов финансовых средств, необходимых для приобретения компьютерной техники и серверного оборудования, предусмотренных законом Приднестровской Молдавской Республики о республиканском бюджете на соответствующий финансовый год</w:t>
      </w:r>
      <w:r w:rsidRPr="00FB6FE8">
        <w:rPr>
          <w:rFonts w:ascii="Arial" w:hAnsi="Arial" w:cs="Arial"/>
          <w:szCs w:val="24"/>
        </w:rPr>
        <w:t>, для обеспечения полноценного функционала, заложенного в МЭД;</w:t>
      </w:r>
    </w:p>
    <w:p w14:paraId="38D65D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принимать и направлять электронные документы через МЭД, которые соответствуют требованиям пункта 6 настоящего Постановления;</w:t>
      </w:r>
    </w:p>
    <w:p w14:paraId="12CA33F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обеспечивать соблюдение установленного законодательством Придн</w:t>
      </w:r>
      <w:r w:rsidRPr="00FB6FE8">
        <w:rPr>
          <w:rFonts w:ascii="Arial" w:hAnsi="Arial" w:cs="Arial"/>
          <w:szCs w:val="24"/>
        </w:rPr>
        <w:t>естровской Молдавской Республики порядка ограниченного доступа к отдельным видам информации и не допускать ее содержания в МЭД;</w:t>
      </w:r>
    </w:p>
    <w:p w14:paraId="7238C57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определить локальным правовым актом системного администратора и (или) ответственного делопроизводителя, ответственных за полу</w:t>
      </w:r>
      <w:r w:rsidRPr="00FB6FE8">
        <w:rPr>
          <w:rFonts w:ascii="Arial" w:hAnsi="Arial" w:cs="Arial"/>
          <w:szCs w:val="24"/>
        </w:rPr>
        <w:t>чение своевременной актуальной информации о состоянии МЭД, отправку и получение электронных документов, проводимых работах, возможных неполадках, критически важных обновлениях. Обязать данных специалистов в своей работе применять определенные Оператором МЭ</w:t>
      </w:r>
      <w:r w:rsidRPr="00FB6FE8">
        <w:rPr>
          <w:rFonts w:ascii="Arial" w:hAnsi="Arial" w:cs="Arial"/>
          <w:szCs w:val="24"/>
        </w:rPr>
        <w:t>Д средства оповещения.</w:t>
      </w:r>
    </w:p>
    <w:p w14:paraId="06FBBF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Направить в адрес Оператора МЭД копию соответствующего локального правового акта либо информацию о контактных данных указанных лиц;</w:t>
      </w:r>
    </w:p>
    <w:p w14:paraId="02EE22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предоставлять работникам Оператора МЭД доступ к программно-аппаратным средствам, которые были пере</w:t>
      </w:r>
      <w:r w:rsidRPr="00FB6FE8">
        <w:rPr>
          <w:rFonts w:ascii="Arial" w:hAnsi="Arial" w:cs="Arial"/>
          <w:szCs w:val="24"/>
        </w:rPr>
        <w:t>даны Участникам при организации подключения к СМЭВ.</w:t>
      </w:r>
    </w:p>
    <w:p w14:paraId="04A3388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Список работников Оператора МЭД, которым предоставляется доступ, определяется Оператором МЭД и согласовывается с Участником;</w:t>
      </w:r>
    </w:p>
    <w:p w14:paraId="04BB59E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ознакомить уполномоченных ответственных лиц на подписание документов от имен</w:t>
      </w:r>
      <w:r w:rsidRPr="00FB6FE8">
        <w:rPr>
          <w:rFonts w:ascii="Arial" w:hAnsi="Arial" w:cs="Arial"/>
          <w:szCs w:val="24"/>
        </w:rPr>
        <w:t>и Участника, ответственных делопроизводителей и лиц, ответственных за получение своевременной актуальной информации о состоянии МЭД, с обязанностями, установленными настоящим Положением и законодательством в сфере электронного документа и электронной подпи</w:t>
      </w:r>
      <w:r w:rsidRPr="00FB6FE8">
        <w:rPr>
          <w:rFonts w:ascii="Arial" w:hAnsi="Arial" w:cs="Arial"/>
          <w:szCs w:val="24"/>
        </w:rPr>
        <w:t>си;</w:t>
      </w:r>
    </w:p>
    <w:p w14:paraId="22749D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к) при возникновении технических сбоев в работе МЭД обращаться в техническую поддержку Оператора МЭД. При обращении необходимо сообщить фамилию, имя, отчество (при наличии) и должность заявителя, наименование Участника, контактный номер телефона, адрес</w:t>
      </w:r>
      <w:r w:rsidRPr="00FB6FE8">
        <w:rPr>
          <w:rFonts w:ascii="Arial" w:hAnsi="Arial" w:cs="Arial"/>
          <w:szCs w:val="24"/>
        </w:rPr>
        <w:t xml:space="preserve"> электронной почты либо иные контактные данные. При необходимости сообщать работникам Оператора МЭД дополнительную техническую информацию;</w:t>
      </w:r>
    </w:p>
    <w:p w14:paraId="6EC6F5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л) в МЭД использовать только программное обеспечение, согласованное с Собственником МЭД.</w:t>
      </w:r>
    </w:p>
    <w:p w14:paraId="61D4531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м) информировать Оператора М</w:t>
      </w:r>
      <w:r w:rsidRPr="00FB6FE8">
        <w:rPr>
          <w:rFonts w:ascii="Arial" w:hAnsi="Arial" w:cs="Arial"/>
          <w:szCs w:val="24"/>
        </w:rPr>
        <w:t>ЭД об изменениях должности, фамилии, имени, отчества и других данных руководителя Участника и (или) его (заместителей) в течение 3 (трех) рабочих дней.</w:t>
      </w:r>
    </w:p>
    <w:p w14:paraId="29839D3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н) обеспечить подписание электронных документов квалифицированной электронной подписью только тех уполно</w:t>
      </w:r>
      <w:r w:rsidRPr="00FB6FE8">
        <w:rPr>
          <w:rFonts w:ascii="Arial" w:hAnsi="Arial" w:cs="Arial"/>
          <w:szCs w:val="24"/>
        </w:rPr>
        <w:t>моченных лиц, которые указаны в тексте самого электронного документа как подписавшие такой документ.</w:t>
      </w:r>
    </w:p>
    <w:p w14:paraId="393288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12. Оператор МЭД имеет право:</w:t>
      </w:r>
    </w:p>
    <w:p w14:paraId="629F91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осуществлять мониторинг и анализ использования Участниками МЭД;</w:t>
      </w:r>
    </w:p>
    <w:p w14:paraId="1E99C8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совершать иные действия, не противоречащие законодатель</w:t>
      </w:r>
      <w:r w:rsidRPr="00FB6FE8">
        <w:rPr>
          <w:rFonts w:ascii="Arial" w:hAnsi="Arial" w:cs="Arial"/>
          <w:szCs w:val="24"/>
        </w:rPr>
        <w:t>ству Приднестровской Молдавской Республики.</w:t>
      </w:r>
    </w:p>
    <w:p w14:paraId="0CACC2A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13. Участники имеют право:</w:t>
      </w:r>
    </w:p>
    <w:p w14:paraId="5AB4E5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в соответствии с требованиями законодательства Приднестровской Молдавской Республики и настоящего Положения получать от Оператора МЭД информацию о МЭД;</w:t>
      </w:r>
    </w:p>
    <w:p w14:paraId="68D52EF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вносить предложения о необх</w:t>
      </w:r>
      <w:r w:rsidRPr="00FB6FE8">
        <w:rPr>
          <w:rFonts w:ascii="Arial" w:hAnsi="Arial" w:cs="Arial"/>
          <w:szCs w:val="24"/>
        </w:rPr>
        <w:t>одимых улучшениях МЭД в части ее функционирования;</w:t>
      </w:r>
    </w:p>
    <w:p w14:paraId="5578E22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требовать от Оператора МЭД обеспечения стабильной устойчивой работы МЭД с должным уровнем производительности и обеспечения безопасности пересылаемых Участниками электронных документов при условии соблюд</w:t>
      </w:r>
      <w:r w:rsidRPr="00FB6FE8">
        <w:rPr>
          <w:rFonts w:ascii="Arial" w:hAnsi="Arial" w:cs="Arial"/>
          <w:szCs w:val="24"/>
        </w:rPr>
        <w:t>ения обязанностей, установленных пунктом 11 настоящего Положения;</w:t>
      </w:r>
    </w:p>
    <w:p w14:paraId="1987B8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требовать от Оператора МЭД устранения сбоев, возникших при работе МЭД, в кратчайшие сроки;</w:t>
      </w:r>
    </w:p>
    <w:p w14:paraId="06B5165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применять иное программное обеспечение, соответствующее требованиям настоящего Положения и со</w:t>
      </w:r>
      <w:r w:rsidRPr="00FB6FE8">
        <w:rPr>
          <w:rFonts w:ascii="Arial" w:hAnsi="Arial" w:cs="Arial"/>
          <w:szCs w:val="24"/>
        </w:rPr>
        <w:t>гласованное с Собственником МЭД;</w:t>
      </w:r>
    </w:p>
    <w:p w14:paraId="6C2606C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предоставить работникам Оператора МЭД доступ к иным программно-аппаратным средствам Участника;</w:t>
      </w:r>
    </w:p>
    <w:p w14:paraId="09DFDD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при выявлении нарушений настоящего Положения, противодействия со стороны Оператора МЭД выполнению Участником своих функций</w:t>
      </w:r>
      <w:r w:rsidRPr="00FB6FE8">
        <w:rPr>
          <w:rFonts w:ascii="Arial" w:hAnsi="Arial" w:cs="Arial"/>
          <w:szCs w:val="24"/>
        </w:rPr>
        <w:t xml:space="preserve"> и обязанностей уведомлять Собственника МЭД и принимать меры, определенные Собственником МЭД, по предотвращению и устранению выявленных нарушений.</w:t>
      </w:r>
    </w:p>
    <w:p w14:paraId="6C3FBC6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14. Участник несет ответственность за сохранность оборудования, переданного Участнику в рамках организации СМ</w:t>
      </w:r>
      <w:r w:rsidRPr="00FB6FE8">
        <w:rPr>
          <w:rFonts w:ascii="Arial" w:hAnsi="Arial" w:cs="Arial"/>
          <w:szCs w:val="24"/>
        </w:rPr>
        <w:t>ЭВ.</w:t>
      </w:r>
    </w:p>
    <w:p w14:paraId="642C832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Оператор МЭД несет ответственность за работоспособность программно-аппаратных средств, необходимых для функционирования МЭД, находящихся в распоряжении Оператора МЭД.</w:t>
      </w:r>
    </w:p>
    <w:p w14:paraId="1AB05C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Участник и Оператор МЭД не несут ответственности за аварии, неполадки в </w:t>
      </w:r>
      <w:r w:rsidRPr="00FB6FE8">
        <w:rPr>
          <w:rFonts w:ascii="Arial" w:hAnsi="Arial" w:cs="Arial"/>
          <w:szCs w:val="24"/>
        </w:rPr>
        <w:t>обслуживании МЭД, связанные с нарушениями в работе оборудования, систем подачи электроэнергии и (или) линий связи или сетей, которые обеспечиваются, подаются, эксплуатируются и (или) обслуживаются третьими лицами.</w:t>
      </w:r>
    </w:p>
    <w:p w14:paraId="7ACD824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15. Предоставление Участникам доступа к МЭ</w:t>
      </w:r>
      <w:r w:rsidRPr="00FB6FE8">
        <w:rPr>
          <w:rFonts w:ascii="Arial" w:hAnsi="Arial" w:cs="Arial"/>
          <w:szCs w:val="24"/>
        </w:rPr>
        <w:t>Д осуществляется Оператором МЭД на безвозмездной основе. При организации доступа Участника к МЭД с использованием СМЭВ расходы, связанные с оплатой за организацию информационно-коммуникационной среды, возлагаются на Собственника МЭД.</w:t>
      </w:r>
    </w:p>
    <w:p w14:paraId="390C3D74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3. Порядок формировани</w:t>
      </w:r>
      <w:r w:rsidRPr="008777C8">
        <w:rPr>
          <w:rFonts w:ascii="Arial" w:hAnsi="Arial" w:cs="Arial"/>
          <w:color w:val="auto"/>
          <w:sz w:val="24"/>
          <w:szCs w:val="24"/>
        </w:rPr>
        <w:t>я, проверки и условия равнозначности электронной подписи собственноручной подписи в МЭД</w:t>
      </w:r>
    </w:p>
    <w:p w14:paraId="259E6CA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16. Формирование электронной подписи осуществляется с использованием средства электронной подписи "</w:t>
      </w:r>
      <w:proofErr w:type="spellStart"/>
      <w:r w:rsidRPr="00FB6FE8">
        <w:rPr>
          <w:rFonts w:ascii="Arial" w:hAnsi="Arial" w:cs="Arial"/>
          <w:szCs w:val="24"/>
        </w:rPr>
        <w:t>КриптоГСС</w:t>
      </w:r>
      <w:proofErr w:type="spellEnd"/>
      <w:r w:rsidRPr="00FB6FE8">
        <w:rPr>
          <w:rFonts w:ascii="Arial" w:hAnsi="Arial" w:cs="Arial"/>
          <w:szCs w:val="24"/>
        </w:rPr>
        <w:t xml:space="preserve">" или аналогичного программного обеспечения, согласованного </w:t>
      </w:r>
      <w:r w:rsidRPr="00FB6FE8">
        <w:rPr>
          <w:rFonts w:ascii="Arial" w:hAnsi="Arial" w:cs="Arial"/>
          <w:szCs w:val="24"/>
        </w:rPr>
        <w:t>с Собственником МЭД.</w:t>
      </w:r>
    </w:p>
    <w:p w14:paraId="49B9F5A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Оператор МЭД передает Участникам в пользование </w:t>
      </w:r>
      <w:proofErr w:type="spellStart"/>
      <w:r w:rsidRPr="00FB6FE8">
        <w:rPr>
          <w:rFonts w:ascii="Arial" w:hAnsi="Arial" w:cs="Arial"/>
          <w:szCs w:val="24"/>
        </w:rPr>
        <w:t>КриптоГСС</w:t>
      </w:r>
      <w:proofErr w:type="spellEnd"/>
      <w:r w:rsidRPr="00FB6FE8">
        <w:rPr>
          <w:rFonts w:ascii="Arial" w:hAnsi="Arial" w:cs="Arial"/>
          <w:szCs w:val="24"/>
        </w:rPr>
        <w:t xml:space="preserve"> на безвозмездной основе.</w:t>
      </w:r>
    </w:p>
    <w:p w14:paraId="7E1255C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17. Создаваемая электронная подпись должна являться электронной подписью одного из форматов:</w:t>
      </w:r>
    </w:p>
    <w:p w14:paraId="207241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  <w:lang w:val="en-US"/>
        </w:rPr>
      </w:pPr>
      <w:r w:rsidRPr="00FB6FE8">
        <w:rPr>
          <w:rFonts w:ascii="Arial" w:hAnsi="Arial" w:cs="Arial"/>
          <w:szCs w:val="24"/>
        </w:rPr>
        <w:t>а</w:t>
      </w:r>
      <w:r w:rsidRPr="00FB6FE8">
        <w:rPr>
          <w:rFonts w:ascii="Arial" w:hAnsi="Arial" w:cs="Arial"/>
          <w:szCs w:val="24"/>
          <w:lang w:val="en-US"/>
        </w:rPr>
        <w:t xml:space="preserve">) </w:t>
      </w:r>
      <w:proofErr w:type="spellStart"/>
      <w:r w:rsidRPr="00FB6FE8">
        <w:rPr>
          <w:rFonts w:ascii="Arial" w:hAnsi="Arial" w:cs="Arial"/>
          <w:szCs w:val="24"/>
          <w:lang w:val="en-US"/>
        </w:rPr>
        <w:t>CAdES</w:t>
      </w:r>
      <w:proofErr w:type="spellEnd"/>
      <w:r w:rsidRPr="00FB6FE8">
        <w:rPr>
          <w:rFonts w:ascii="Arial" w:hAnsi="Arial" w:cs="Arial"/>
          <w:szCs w:val="24"/>
          <w:lang w:val="en-US"/>
        </w:rPr>
        <w:t xml:space="preserve">, </w:t>
      </w:r>
      <w:r w:rsidRPr="00FB6FE8">
        <w:rPr>
          <w:rFonts w:ascii="Arial" w:hAnsi="Arial" w:cs="Arial"/>
          <w:szCs w:val="24"/>
        </w:rPr>
        <w:t>описанного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технической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спецификацией</w:t>
      </w:r>
      <w:r w:rsidRPr="00FB6FE8">
        <w:rPr>
          <w:rFonts w:ascii="Arial" w:hAnsi="Arial" w:cs="Arial"/>
          <w:szCs w:val="24"/>
          <w:lang w:val="en-US"/>
        </w:rPr>
        <w:t xml:space="preserve"> ETSI TS 101 7</w:t>
      </w:r>
      <w:r w:rsidRPr="00FB6FE8">
        <w:rPr>
          <w:rFonts w:ascii="Arial" w:hAnsi="Arial" w:cs="Arial"/>
          <w:szCs w:val="24"/>
          <w:lang w:val="en-US"/>
        </w:rPr>
        <w:t>33 Electronic Signature and Infrastructure (ESI) - CMS Advanced Electronic Signature (</w:t>
      </w:r>
      <w:proofErr w:type="spellStart"/>
      <w:r w:rsidRPr="00FB6FE8">
        <w:rPr>
          <w:rFonts w:ascii="Arial" w:hAnsi="Arial" w:cs="Arial"/>
          <w:szCs w:val="24"/>
          <w:lang w:val="en-US"/>
        </w:rPr>
        <w:t>CAdES</w:t>
      </w:r>
      <w:proofErr w:type="spellEnd"/>
      <w:r w:rsidRPr="00FB6FE8">
        <w:rPr>
          <w:rFonts w:ascii="Arial" w:hAnsi="Arial" w:cs="Arial"/>
          <w:szCs w:val="24"/>
          <w:lang w:val="en-US"/>
        </w:rPr>
        <w:t>);</w:t>
      </w:r>
    </w:p>
    <w:p w14:paraId="5A3B8C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  <w:lang w:val="en-US"/>
        </w:rPr>
      </w:pPr>
      <w:r w:rsidRPr="00FB6FE8">
        <w:rPr>
          <w:rFonts w:ascii="Arial" w:hAnsi="Arial" w:cs="Arial"/>
          <w:szCs w:val="24"/>
        </w:rPr>
        <w:t>б</w:t>
      </w:r>
      <w:r w:rsidRPr="00FB6FE8">
        <w:rPr>
          <w:rFonts w:ascii="Arial" w:hAnsi="Arial" w:cs="Arial"/>
          <w:szCs w:val="24"/>
          <w:lang w:val="en-US"/>
        </w:rPr>
        <w:t xml:space="preserve">) XAdES, </w:t>
      </w:r>
      <w:r w:rsidRPr="00FB6FE8">
        <w:rPr>
          <w:rFonts w:ascii="Arial" w:hAnsi="Arial" w:cs="Arial"/>
          <w:szCs w:val="24"/>
        </w:rPr>
        <w:t>описанного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технической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спецификацией</w:t>
      </w:r>
      <w:r w:rsidRPr="00FB6FE8">
        <w:rPr>
          <w:rFonts w:ascii="Arial" w:hAnsi="Arial" w:cs="Arial"/>
          <w:szCs w:val="24"/>
          <w:lang w:val="en-US"/>
        </w:rPr>
        <w:t xml:space="preserve"> ETSI TS 101 903 - XML Advanced Electronic Signatures (XAdES).</w:t>
      </w:r>
    </w:p>
    <w:p w14:paraId="39862D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18. Формирование электронной подписи осуществляется т</w:t>
      </w:r>
      <w:r w:rsidRPr="00FB6FE8">
        <w:rPr>
          <w:rFonts w:ascii="Arial" w:hAnsi="Arial" w:cs="Arial"/>
          <w:szCs w:val="24"/>
        </w:rPr>
        <w:t>олько владельцем квалифицированной электронной подписи.</w:t>
      </w:r>
    </w:p>
    <w:p w14:paraId="6B8F384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19. Для фиксации времени формирования электронной подписи документа применяется штамп времени.</w:t>
      </w:r>
    </w:p>
    <w:p w14:paraId="706F718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20. Для определения действительности квалифицированной электронной подписи используется реестр выданных и</w:t>
      </w:r>
      <w:r w:rsidRPr="00FB6FE8">
        <w:rPr>
          <w:rFonts w:ascii="Arial" w:hAnsi="Arial" w:cs="Arial"/>
          <w:szCs w:val="24"/>
        </w:rPr>
        <w:t xml:space="preserve"> аннулированных аккредитованным удостоверяющим центром квалифицированных сертификатов, который формируется и ведется в порядке, установленном законодательством Приднестровской Молдавской Республики.</w:t>
      </w:r>
    </w:p>
    <w:p w14:paraId="7E644C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21. Квалифицированная электронная подпись считается дейст</w:t>
      </w:r>
      <w:r w:rsidRPr="00FB6FE8">
        <w:rPr>
          <w:rFonts w:ascii="Arial" w:hAnsi="Arial" w:cs="Arial"/>
          <w:szCs w:val="24"/>
        </w:rPr>
        <w:t>вующей на определенный момент времени (действующий сертификат), если:</w:t>
      </w:r>
    </w:p>
    <w:p w14:paraId="68D3A99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момент времени выпадает на период действия квалифицированного сертификата;</w:t>
      </w:r>
    </w:p>
    <w:p w14:paraId="1B1ECD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квалифицированный сертификат не аннулирован (отозван) и действие его не приостановлено;</w:t>
      </w:r>
    </w:p>
    <w:p w14:paraId="07C4E6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содержит уника</w:t>
      </w:r>
      <w:r w:rsidRPr="00FB6FE8">
        <w:rPr>
          <w:rFonts w:ascii="Arial" w:hAnsi="Arial" w:cs="Arial"/>
          <w:szCs w:val="24"/>
        </w:rPr>
        <w:t>льный номер сертификата открытого ключа, время и даты начала и окончания срока действия сертификата;</w:t>
      </w:r>
    </w:p>
    <w:p w14:paraId="27CF4E6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содержит фамилию, имя и отчество (если имеется) для физического лица, наименование - для юридического лица, а также иную информацию, позволяющую идентиф</w:t>
      </w:r>
      <w:r w:rsidRPr="00FB6FE8">
        <w:rPr>
          <w:rFonts w:ascii="Arial" w:hAnsi="Arial" w:cs="Arial"/>
          <w:szCs w:val="24"/>
        </w:rPr>
        <w:t>ицировать владельца сертификата открытого ключа;</w:t>
      </w:r>
    </w:p>
    <w:p w14:paraId="56FEAE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содержит открытый ключ;</w:t>
      </w:r>
    </w:p>
    <w:p w14:paraId="036878F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содержит данные о криптографическом алгоритме электронной подписи;</w:t>
      </w:r>
    </w:p>
    <w:p w14:paraId="59F4D3A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содержит наименование и (или) идентификационные данные удостоверяющего центра, выдавшего сертификат открыто</w:t>
      </w:r>
      <w:r w:rsidRPr="00FB6FE8">
        <w:rPr>
          <w:rFonts w:ascii="Arial" w:hAnsi="Arial" w:cs="Arial"/>
          <w:szCs w:val="24"/>
        </w:rPr>
        <w:t>го ключа;</w:t>
      </w:r>
    </w:p>
    <w:p w14:paraId="20686B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содержит ограничения использования сертификата открытого ключа в случае установления таких ограничений владельцем или удостоверяющим центром;</w:t>
      </w:r>
    </w:p>
    <w:p w14:paraId="60E4C8C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содержит иную информацию, предусмотренную законодательством Приднестровской Молдавской Республики.</w:t>
      </w:r>
    </w:p>
    <w:p w14:paraId="43F791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22. Штамп времени признается действительным, если он содержит:</w:t>
      </w:r>
    </w:p>
    <w:p w14:paraId="0B8D04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дату и время создания штампа времени;</w:t>
      </w:r>
    </w:p>
    <w:p w14:paraId="3BF23C5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уникальную последовательность данных, по которой однозначно можно идентифицировать электронный документ, на который выдается штамп времени;</w:t>
      </w:r>
    </w:p>
    <w:p w14:paraId="570215B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в) </w:t>
      </w:r>
      <w:r w:rsidRPr="00FB6FE8">
        <w:rPr>
          <w:rFonts w:ascii="Arial" w:hAnsi="Arial" w:cs="Arial"/>
          <w:szCs w:val="24"/>
        </w:rPr>
        <w:t>квалифицированный сертификат центра штампов времени;</w:t>
      </w:r>
    </w:p>
    <w:p w14:paraId="0608298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данные отзыва - списки отозванных сертификатов центра штампов времени;</w:t>
      </w:r>
    </w:p>
    <w:p w14:paraId="022F142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электронная подпись центра штампов времени.</w:t>
      </w:r>
    </w:p>
    <w:p w14:paraId="63245D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23. Дата документа, указанная в документе, должна совпадать с датой </w:t>
      </w:r>
      <w:r w:rsidRPr="00FB6FE8">
        <w:rPr>
          <w:rFonts w:ascii="Arial" w:hAnsi="Arial" w:cs="Arial"/>
          <w:szCs w:val="24"/>
        </w:rPr>
        <w:t>создания штампа времени, формируемого при подписании документа квалифицированной электронной подписью.</w:t>
      </w:r>
    </w:p>
    <w:p w14:paraId="0527C374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4. Перечень сведений, обмен которыми при использовании МЭД не допускается</w:t>
      </w:r>
    </w:p>
    <w:p w14:paraId="6181EF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24. Содержанием электронных документов при использовании МЭД не могут быть свед</w:t>
      </w:r>
      <w:r w:rsidRPr="00FB6FE8">
        <w:rPr>
          <w:rFonts w:ascii="Arial" w:hAnsi="Arial" w:cs="Arial"/>
          <w:szCs w:val="24"/>
        </w:rPr>
        <w:t>ения:</w:t>
      </w:r>
    </w:p>
    <w:p w14:paraId="50DAD58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составляющие государственную тайну;</w:t>
      </w:r>
    </w:p>
    <w:p w14:paraId="763DC43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содержащие служебную информацию ограниченного распространения, не относящуюся к сведениям, отнесенным к государственной тайне, предназначенную для использования строго определенным кругом лиц, с грифом "Для с</w:t>
      </w:r>
      <w:r w:rsidRPr="00FB6FE8">
        <w:rPr>
          <w:rFonts w:ascii="Arial" w:hAnsi="Arial" w:cs="Arial"/>
          <w:szCs w:val="24"/>
        </w:rPr>
        <w:t>лужебного пользования";</w:t>
      </w:r>
    </w:p>
    <w:p w14:paraId="3A9DC3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color w:val="FF0000"/>
          <w:szCs w:val="24"/>
        </w:rPr>
        <w:t>Исключен(-а)</w:t>
      </w:r>
    </w:p>
    <w:p w14:paraId="515E3AA2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5. Техническая структура МЭД</w:t>
      </w:r>
    </w:p>
    <w:p w14:paraId="26FC282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25. Техническая структура МЭД описана в техническом задании на создание МЭД.</w:t>
      </w:r>
    </w:p>
    <w:p w14:paraId="329C343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Все программные и аппаратные средства, используемые для функционирования МЭД, должны соответствовать техническому</w:t>
      </w:r>
      <w:r w:rsidRPr="00FB6FE8">
        <w:rPr>
          <w:rFonts w:ascii="Arial" w:hAnsi="Arial" w:cs="Arial"/>
          <w:szCs w:val="24"/>
        </w:rPr>
        <w:t xml:space="preserve"> заданию.</w:t>
      </w:r>
    </w:p>
    <w:p w14:paraId="2D8BB4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Техническое задание может быть предоставлено Участнику для ознакомления по запросу, направленному в адрес Собственника МЭД.</w:t>
      </w:r>
    </w:p>
    <w:p w14:paraId="638F5477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6. Осуществление документооборота с применением МЭД</w:t>
      </w:r>
    </w:p>
    <w:p w14:paraId="0CA8492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26. Регистрация документов осуществляется в ВЭД в порядке, предусмотре</w:t>
      </w:r>
      <w:r w:rsidRPr="00FB6FE8">
        <w:rPr>
          <w:rFonts w:ascii="Arial" w:hAnsi="Arial" w:cs="Arial"/>
          <w:szCs w:val="24"/>
        </w:rPr>
        <w:t xml:space="preserve">нном Типовой инструкцией по делопроизводству в министерствах и ведомствах Приднестровской Молдавской Республики, утвержденной Приказом Государственной службы управления документацией и архивами </w:t>
      </w:r>
      <w:hyperlink r:id="rId21" w:tooltip="(ВСТУПИЛ В СИЛУ 18.04.2002) Об утверждении Типовой инструкции по делопроизводству в министерствах и ведомствах Приднестровской Молдавской Республики" w:history="1">
        <w:r w:rsidRPr="008777C8">
          <w:rPr>
            <w:rStyle w:val="a3"/>
            <w:rFonts w:ascii="Arial" w:hAnsi="Arial" w:cs="Arial"/>
            <w:color w:val="auto"/>
            <w:szCs w:val="24"/>
            <w:u w:val="none"/>
          </w:rPr>
          <w:t>Приднестровской Молдавской Республики от 18 апреля 2002 года № 5</w:t>
        </w:r>
      </w:hyperlink>
      <w:r w:rsidRPr="008777C8">
        <w:rPr>
          <w:rFonts w:ascii="Arial" w:hAnsi="Arial" w:cs="Arial"/>
          <w:szCs w:val="24"/>
        </w:rPr>
        <w:t> </w:t>
      </w:r>
      <w:r w:rsidRPr="00FB6FE8">
        <w:rPr>
          <w:rFonts w:ascii="Arial" w:hAnsi="Arial" w:cs="Arial"/>
          <w:szCs w:val="24"/>
        </w:rPr>
        <w:t xml:space="preserve"> (САЗ 02-23) (дал</w:t>
      </w:r>
      <w:r w:rsidRPr="00FB6FE8">
        <w:rPr>
          <w:rFonts w:ascii="Arial" w:hAnsi="Arial" w:cs="Arial"/>
          <w:szCs w:val="24"/>
        </w:rPr>
        <w:t>ее - Инструкция по делопроизводству).</w:t>
      </w:r>
    </w:p>
    <w:p w14:paraId="2F0C05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27. После регистрации исходящего документа в ВЭД ответственный делопроизводитель формирует XML-документ.</w:t>
      </w:r>
    </w:p>
    <w:p w14:paraId="7B2AF5C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 этом если в данный XML-документ необходимо добавить вложения (прикрепляемые файлы), то данные вложения предва</w:t>
      </w:r>
      <w:r w:rsidRPr="00FB6FE8">
        <w:rPr>
          <w:rFonts w:ascii="Arial" w:hAnsi="Arial" w:cs="Arial"/>
          <w:szCs w:val="24"/>
        </w:rPr>
        <w:t>рительно проверяются антивирусным программным обеспечением.</w:t>
      </w:r>
    </w:p>
    <w:p w14:paraId="3A22B6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 формировании XML-документа ответственный делопроизводитель выбирает адресата из единой структурированной базы данных адресатов - Участников МЭД.</w:t>
      </w:r>
    </w:p>
    <w:p w14:paraId="60CA6C5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Далее ответственный делопроизводитель направляе</w:t>
      </w:r>
      <w:r w:rsidRPr="00FB6FE8">
        <w:rPr>
          <w:rFonts w:ascii="Arial" w:hAnsi="Arial" w:cs="Arial"/>
          <w:szCs w:val="24"/>
        </w:rPr>
        <w:t>т XML-документ для его подписания руководителем или уполномоченным ответственным лицом на подписание документов от имени Участника.</w:t>
      </w:r>
    </w:p>
    <w:p w14:paraId="50AA6DF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28. После подписания XML-документ направляется ответственному делопроизводителю для последующей отправки в МЭД.</w:t>
      </w:r>
    </w:p>
    <w:p w14:paraId="35487C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29. Перед от</w:t>
      </w:r>
      <w:r w:rsidRPr="00FB6FE8">
        <w:rPr>
          <w:rFonts w:ascii="Arial" w:hAnsi="Arial" w:cs="Arial"/>
          <w:szCs w:val="24"/>
        </w:rPr>
        <w:t>правкой XML-документа в МЭД ответственный делопроизводитель обязан убедиться в наличии квалифицированной электронной подписи и ее целостности.</w:t>
      </w:r>
    </w:p>
    <w:p w14:paraId="38DB80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30. Модуль отправки-приема XML-документов МЭД проверяет валидность XML-документа, и в случае положительного резул</w:t>
      </w:r>
      <w:r w:rsidRPr="00FB6FE8">
        <w:rPr>
          <w:rFonts w:ascii="Arial" w:hAnsi="Arial" w:cs="Arial"/>
          <w:szCs w:val="24"/>
        </w:rPr>
        <w:t>ьтата проверки электронному документу присваивается уникальный номер в МЭД.</w:t>
      </w:r>
    </w:p>
    <w:p w14:paraId="57D9B87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31. XML-документ, не прошедший проверку на валидность, не принимается МЭД, и для его отправки ответственному делопроизводителю необходимо проверить правильность и полноту формирова</w:t>
      </w:r>
      <w:r w:rsidRPr="00FB6FE8">
        <w:rPr>
          <w:rFonts w:ascii="Arial" w:hAnsi="Arial" w:cs="Arial"/>
          <w:szCs w:val="24"/>
        </w:rPr>
        <w:t>ния XML-документа и его реквизитов. После этого осуществить повторную отправку XML-документа в МЭД.</w:t>
      </w:r>
    </w:p>
    <w:p w14:paraId="5686D79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32. После присвоения электронному документу уникального номера в МЭД данный документ направляется МЭД в автоматическом режиме на шлюз получателя МЭД.</w:t>
      </w:r>
    </w:p>
    <w:p w14:paraId="0E0AA4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33. </w:t>
      </w:r>
      <w:r w:rsidRPr="00FB6FE8">
        <w:rPr>
          <w:rFonts w:ascii="Arial" w:hAnsi="Arial" w:cs="Arial"/>
          <w:szCs w:val="24"/>
        </w:rPr>
        <w:t>Шлюз МЭД Участника производит постоянный мониторинг наличия входящей корреспонденции и в случае появления XML-документа осуществляет его перенос для регистрации в ВЭД.</w:t>
      </w:r>
    </w:p>
    <w:p w14:paraId="49498C7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34. XML-документ считается полученным, если он:</w:t>
      </w:r>
    </w:p>
    <w:p w14:paraId="259EB8E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поступил в шлюз МЭД Участника;</w:t>
      </w:r>
    </w:p>
    <w:p w14:paraId="552934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пос</w:t>
      </w:r>
      <w:r w:rsidRPr="00FB6FE8">
        <w:rPr>
          <w:rFonts w:ascii="Arial" w:hAnsi="Arial" w:cs="Arial"/>
          <w:szCs w:val="24"/>
        </w:rPr>
        <w:t>тупает в шлюз МЭД в форме, доступной для его дальнейшей обработки;</w:t>
      </w:r>
    </w:p>
    <w:p w14:paraId="28BF2D1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в) ответственный делопроизводитель Участника способен проверить целостность XML-документа и идентифицировать отправителя с помощью программного обеспечения </w:t>
      </w:r>
      <w:proofErr w:type="spellStart"/>
      <w:r w:rsidRPr="00FB6FE8">
        <w:rPr>
          <w:rFonts w:ascii="Arial" w:hAnsi="Arial" w:cs="Arial"/>
          <w:szCs w:val="24"/>
        </w:rPr>
        <w:t>КриптоГСС</w:t>
      </w:r>
      <w:proofErr w:type="spellEnd"/>
      <w:r w:rsidRPr="00FB6FE8">
        <w:rPr>
          <w:rFonts w:ascii="Arial" w:hAnsi="Arial" w:cs="Arial"/>
          <w:szCs w:val="24"/>
        </w:rPr>
        <w:t xml:space="preserve"> или аналогичного програ</w:t>
      </w:r>
      <w:r w:rsidRPr="00FB6FE8">
        <w:rPr>
          <w:rFonts w:ascii="Arial" w:hAnsi="Arial" w:cs="Arial"/>
          <w:szCs w:val="24"/>
        </w:rPr>
        <w:t>ммного обеспечения, согласованного с Собственником МЭД.</w:t>
      </w:r>
    </w:p>
    <w:p w14:paraId="4931BF0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35. Ответственный делопроизводитель Участника производит регистрацию входящего XML-документа в порядке, предусмотренном законодательством Приднестровской Молдавской Республики.</w:t>
      </w:r>
    </w:p>
    <w:p w14:paraId="147AF43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Регистрация </w:t>
      </w:r>
      <w:r w:rsidRPr="00FB6FE8">
        <w:rPr>
          <w:rFonts w:ascii="Arial" w:hAnsi="Arial" w:cs="Arial"/>
          <w:szCs w:val="24"/>
        </w:rPr>
        <w:t>входящего XML-документа не осуществляется в случае, если электронный документ подписан квалифицированной электронной подписью уполномоченного лица, которое не указано в тексте самого электронного документа как подписавшее такой документ.</w:t>
      </w:r>
    </w:p>
    <w:p w14:paraId="4BF7DF6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36. Просмотр внешн</w:t>
      </w:r>
      <w:r w:rsidRPr="00FB6FE8">
        <w:rPr>
          <w:rFonts w:ascii="Arial" w:hAnsi="Arial" w:cs="Arial"/>
          <w:szCs w:val="24"/>
        </w:rPr>
        <w:t xml:space="preserve">его представления XML-документов, подписание и фиксация на бумажном носителе сотрудниками Участника осуществляются с помощью программного обеспечения </w:t>
      </w:r>
      <w:proofErr w:type="spellStart"/>
      <w:r w:rsidRPr="00FB6FE8">
        <w:rPr>
          <w:rFonts w:ascii="Arial" w:hAnsi="Arial" w:cs="Arial"/>
          <w:szCs w:val="24"/>
        </w:rPr>
        <w:t>КриптоГСС</w:t>
      </w:r>
      <w:proofErr w:type="spellEnd"/>
      <w:r w:rsidRPr="00FB6FE8">
        <w:rPr>
          <w:rFonts w:ascii="Arial" w:hAnsi="Arial" w:cs="Arial"/>
          <w:szCs w:val="24"/>
        </w:rPr>
        <w:t xml:space="preserve"> или аналогичного программного обеспечения, согласованного с Собственником МЭД.</w:t>
      </w:r>
    </w:p>
    <w:p w14:paraId="7F429B87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7. Требования к X</w:t>
      </w:r>
      <w:r w:rsidRPr="008777C8">
        <w:rPr>
          <w:rFonts w:ascii="Arial" w:hAnsi="Arial" w:cs="Arial"/>
          <w:color w:val="auto"/>
          <w:sz w:val="24"/>
          <w:szCs w:val="24"/>
        </w:rPr>
        <w:t>ML-документу и к вложениям XML-документа</w:t>
      </w:r>
    </w:p>
    <w:p w14:paraId="395588D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37. Допустимые форматы вложений (прикрепляемых файлов) к электронным документам:</w:t>
      </w:r>
    </w:p>
    <w:p w14:paraId="216EC70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а) DOC, DOCX, DOCM, XLS, </w:t>
      </w:r>
      <w:proofErr w:type="gramStart"/>
      <w:r w:rsidRPr="00FB6FE8">
        <w:rPr>
          <w:rFonts w:ascii="Arial" w:hAnsi="Arial" w:cs="Arial"/>
          <w:szCs w:val="24"/>
        </w:rPr>
        <w:t>XLSX,XLSM</w:t>
      </w:r>
      <w:proofErr w:type="gramEnd"/>
      <w:r w:rsidRPr="00FB6FE8">
        <w:rPr>
          <w:rFonts w:ascii="Arial" w:hAnsi="Arial" w:cs="Arial"/>
          <w:szCs w:val="24"/>
        </w:rPr>
        <w:t>, TXT, ODF, PPT, PPTX, ZIP, RAR;</w:t>
      </w:r>
    </w:p>
    <w:p w14:paraId="31D5BF6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для электронных образов документа: PDF, TIFF, JPEG, JPG.</w:t>
      </w:r>
    </w:p>
    <w:p w14:paraId="701D32F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Запреща</w:t>
      </w:r>
      <w:r w:rsidRPr="00FB6FE8">
        <w:rPr>
          <w:rFonts w:ascii="Arial" w:hAnsi="Arial" w:cs="Arial"/>
          <w:szCs w:val="24"/>
        </w:rPr>
        <w:t>ются вложения к XML-документам, содержащие в себе электронные образы документов, являющиеся неотъемлемой частью данных XML-документов (например, копия сопроводительного письма в формате PDF или JPEG).</w:t>
      </w:r>
    </w:p>
    <w:p w14:paraId="2B39891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38. Электронные образы документов в форматах PDF, TIFF,</w:t>
      </w:r>
      <w:r w:rsidRPr="00FB6FE8">
        <w:rPr>
          <w:rFonts w:ascii="Arial" w:hAnsi="Arial" w:cs="Arial"/>
          <w:szCs w:val="24"/>
        </w:rPr>
        <w:t xml:space="preserve"> JPG или JPEG должны представляться с учетом следующих требований:</w:t>
      </w:r>
    </w:p>
    <w:p w14:paraId="594E3E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документы (страницы) сканируются в черно-белом режиме изображения, 256 градаций серого цвета, с разрешением для печати не ниже 300 DPI;</w:t>
      </w:r>
    </w:p>
    <w:p w14:paraId="29B1757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настройки яркости и контрастности при сканирова</w:t>
      </w:r>
      <w:r w:rsidRPr="00FB6FE8">
        <w:rPr>
          <w:rFonts w:ascii="Arial" w:hAnsi="Arial" w:cs="Arial"/>
          <w:szCs w:val="24"/>
        </w:rPr>
        <w:t>нии производятся таким образом, чтобы обеспечить наилучший результат для читабельности документа.</w:t>
      </w:r>
    </w:p>
    <w:p w14:paraId="17F4200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Документы, состоящие из нескольких страниц, должны сканироваться в многостраничном режиме. В результате процесса оцифровки формируется один файл формата PDF, </w:t>
      </w:r>
      <w:r w:rsidRPr="00FB6FE8">
        <w:rPr>
          <w:rFonts w:ascii="Arial" w:hAnsi="Arial" w:cs="Arial"/>
          <w:szCs w:val="24"/>
        </w:rPr>
        <w:t>содержащий образы всех страниц документа.</w:t>
      </w:r>
    </w:p>
    <w:p w14:paraId="0B7DCF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 случае если документ состоит из одной бумажной страницы, допускается его представление как в формате TIFF, JPG или JPEG, так и в формате PDF.</w:t>
      </w:r>
    </w:p>
    <w:p w14:paraId="749D10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Формат PDF применять не ниже версии "1.5". Формат TIFF применять с фор</w:t>
      </w:r>
      <w:r w:rsidRPr="00FB6FE8">
        <w:rPr>
          <w:rFonts w:ascii="Arial" w:hAnsi="Arial" w:cs="Arial"/>
          <w:szCs w:val="24"/>
        </w:rPr>
        <w:t xml:space="preserve">матом сжатия данных "TIFF CCITT Group 4 (2D) </w:t>
      </w:r>
      <w:proofErr w:type="spellStart"/>
      <w:r w:rsidRPr="00FB6FE8">
        <w:rPr>
          <w:rFonts w:ascii="Arial" w:hAnsi="Arial" w:cs="Arial"/>
          <w:szCs w:val="24"/>
        </w:rPr>
        <w:t>Fax</w:t>
      </w:r>
      <w:proofErr w:type="spellEnd"/>
      <w:r w:rsidRPr="00FB6FE8">
        <w:rPr>
          <w:rFonts w:ascii="Arial" w:hAnsi="Arial" w:cs="Arial"/>
          <w:szCs w:val="24"/>
        </w:rPr>
        <w:t>".</w:t>
      </w:r>
    </w:p>
    <w:p w14:paraId="488B308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Все электронные образы документов должны быть четкими и хорошо читаемыми (четко видны даты, реквизиты, надписи, печати и прочее). Представление электронных образов документов с размытым, нечетким изображен</w:t>
      </w:r>
      <w:r w:rsidRPr="00FB6FE8">
        <w:rPr>
          <w:rFonts w:ascii="Arial" w:hAnsi="Arial" w:cs="Arial"/>
          <w:szCs w:val="24"/>
        </w:rPr>
        <w:t>ием недопустимо и приравнивается к их непредставлению.</w:t>
      </w:r>
    </w:p>
    <w:p w14:paraId="1ED2C29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Указанные требования не распространяются на Участника, если электронные образы документов получены от субъекта, не являющегося Участником.</w:t>
      </w:r>
    </w:p>
    <w:p w14:paraId="167F7F6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39. Максимальный размер XML-документа не должен превышать 200 </w:t>
      </w:r>
      <w:proofErr w:type="spellStart"/>
      <w:r w:rsidRPr="00FB6FE8">
        <w:rPr>
          <w:rFonts w:ascii="Arial" w:hAnsi="Arial" w:cs="Arial"/>
          <w:szCs w:val="24"/>
        </w:rPr>
        <w:t>Mb</w:t>
      </w:r>
      <w:proofErr w:type="spellEnd"/>
      <w:r w:rsidRPr="00FB6FE8">
        <w:rPr>
          <w:rFonts w:ascii="Arial" w:hAnsi="Arial" w:cs="Arial"/>
          <w:szCs w:val="24"/>
        </w:rPr>
        <w:t>.</w:t>
      </w:r>
    </w:p>
    <w:p w14:paraId="34488CB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 случае если размер XML-документа превышает 200 </w:t>
      </w:r>
      <w:proofErr w:type="spellStart"/>
      <w:r w:rsidRPr="00FB6FE8">
        <w:rPr>
          <w:rFonts w:ascii="Arial" w:hAnsi="Arial" w:cs="Arial"/>
          <w:szCs w:val="24"/>
        </w:rPr>
        <w:t>Mb</w:t>
      </w:r>
      <w:proofErr w:type="spellEnd"/>
      <w:r w:rsidRPr="00FB6FE8">
        <w:rPr>
          <w:rFonts w:ascii="Arial" w:hAnsi="Arial" w:cs="Arial"/>
          <w:szCs w:val="24"/>
        </w:rPr>
        <w:t>, такой документ необходимо направлять без использования МЭД.</w:t>
      </w:r>
    </w:p>
    <w:p w14:paraId="5E4BBFBE" w14:textId="77777777" w:rsidR="002C13FC" w:rsidRPr="00FB6FE8" w:rsidRDefault="00613C49">
      <w:pPr>
        <w:pStyle w:val="a4"/>
        <w:jc w:val="right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Приложение к Положению</w:t>
      </w:r>
      <w:r w:rsidRPr="00FB6FE8">
        <w:rPr>
          <w:rFonts w:ascii="Arial" w:hAnsi="Arial" w:cs="Arial"/>
          <w:szCs w:val="24"/>
        </w:rPr>
        <w:br/>
        <w:t>об особенностях обмена</w:t>
      </w:r>
      <w:r w:rsidRPr="00FB6FE8">
        <w:rPr>
          <w:rFonts w:ascii="Arial" w:hAnsi="Arial" w:cs="Arial"/>
          <w:szCs w:val="24"/>
        </w:rPr>
        <w:br/>
        <w:t>электронными документами,</w:t>
      </w:r>
      <w:r w:rsidRPr="00FB6FE8">
        <w:rPr>
          <w:rFonts w:ascii="Arial" w:hAnsi="Arial" w:cs="Arial"/>
          <w:szCs w:val="24"/>
        </w:rPr>
        <w:br/>
        <w:t>осуществляемого с использованием</w:t>
      </w:r>
      <w:r w:rsidRPr="00FB6FE8">
        <w:rPr>
          <w:rFonts w:ascii="Arial" w:hAnsi="Arial" w:cs="Arial"/>
          <w:szCs w:val="24"/>
        </w:rPr>
        <w:br/>
        <w:t>государственной информационной</w:t>
      </w:r>
      <w:r w:rsidRPr="00FB6FE8">
        <w:rPr>
          <w:rFonts w:ascii="Arial" w:hAnsi="Arial" w:cs="Arial"/>
          <w:szCs w:val="24"/>
        </w:rPr>
        <w:br/>
        <w:t>сис</w:t>
      </w:r>
      <w:r w:rsidRPr="00FB6FE8">
        <w:rPr>
          <w:rFonts w:ascii="Arial" w:hAnsi="Arial" w:cs="Arial"/>
          <w:szCs w:val="24"/>
        </w:rPr>
        <w:t>темы "Межведомственный</w:t>
      </w:r>
      <w:r w:rsidRPr="00FB6FE8">
        <w:rPr>
          <w:rFonts w:ascii="Arial" w:hAnsi="Arial" w:cs="Arial"/>
          <w:szCs w:val="24"/>
        </w:rPr>
        <w:br/>
        <w:t>электронный документооборот"</w:t>
      </w:r>
    </w:p>
    <w:p w14:paraId="1B07C5C0" w14:textId="77777777" w:rsidR="002C13FC" w:rsidRPr="008777C8" w:rsidRDefault="00613C49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ПЕРЕЧЕНЬ</w:t>
      </w:r>
      <w:r w:rsidRPr="008777C8">
        <w:rPr>
          <w:rFonts w:ascii="Arial" w:hAnsi="Arial" w:cs="Arial"/>
          <w:color w:val="auto"/>
          <w:sz w:val="24"/>
          <w:szCs w:val="24"/>
        </w:rPr>
        <w:br/>
        <w:t>участников электронного взаимодействия при осуществлении документооборота с применением государственной информационной системы "Межведомственный электронный документооборот"</w:t>
      </w:r>
    </w:p>
    <w:p w14:paraId="143A15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Администрация През</w:t>
      </w:r>
      <w:r w:rsidRPr="00FB6FE8">
        <w:rPr>
          <w:rFonts w:ascii="Arial" w:hAnsi="Arial" w:cs="Arial"/>
          <w:szCs w:val="24"/>
        </w:rPr>
        <w:t>идента Приднестровской Молдавской Республики.</w:t>
      </w:r>
    </w:p>
    <w:p w14:paraId="135931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2. Верховный Совет Приднестровской Молдавской Республики.</w:t>
      </w:r>
    </w:p>
    <w:p w14:paraId="5FC1DBE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3. Конституционный суд Приднестровской Молдавской Республики.</w:t>
      </w:r>
    </w:p>
    <w:p w14:paraId="2B1E0D5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4. Арбитражный суд Приднестровской Молдавской Республики.</w:t>
      </w:r>
    </w:p>
    <w:p w14:paraId="3AF306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5. Верховный суд Приднестровской</w:t>
      </w:r>
      <w:r w:rsidRPr="00FB6FE8">
        <w:rPr>
          <w:rFonts w:ascii="Arial" w:hAnsi="Arial" w:cs="Arial"/>
          <w:szCs w:val="24"/>
        </w:rPr>
        <w:t xml:space="preserve"> Молдавской Республики.</w:t>
      </w:r>
    </w:p>
    <w:p w14:paraId="18577B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6. Прокуратура Приднестровской Молдавской Республики.</w:t>
      </w:r>
    </w:p>
    <w:p w14:paraId="6F2C7F3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7. Центральная избирательная комиссия Приднестровской Молдавской Республики.</w:t>
      </w:r>
    </w:p>
    <w:p w14:paraId="1919E98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7-1. Территориальная избирательная комиссия города Тирасполь.</w:t>
      </w:r>
    </w:p>
    <w:p w14:paraId="1221AE7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7-2. Территориальная </w:t>
      </w:r>
      <w:r w:rsidRPr="00FB6FE8">
        <w:rPr>
          <w:rFonts w:ascii="Arial" w:hAnsi="Arial" w:cs="Arial"/>
          <w:szCs w:val="24"/>
        </w:rPr>
        <w:t>избирательная комиссия города Бендеры.</w:t>
      </w:r>
    </w:p>
    <w:p w14:paraId="312E3EA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7-3. Территориальная избирательная комиссия </w:t>
      </w:r>
      <w:proofErr w:type="spellStart"/>
      <w:r w:rsidRPr="00FB6FE8">
        <w:rPr>
          <w:rFonts w:ascii="Arial" w:hAnsi="Arial" w:cs="Arial"/>
          <w:szCs w:val="24"/>
        </w:rPr>
        <w:t>Слободзейского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</w:t>
      </w:r>
      <w:proofErr w:type="spellStart"/>
      <w:r w:rsidRPr="00FB6FE8">
        <w:rPr>
          <w:rFonts w:ascii="Arial" w:hAnsi="Arial" w:cs="Arial"/>
          <w:szCs w:val="24"/>
        </w:rPr>
        <w:t>Слободзея</w:t>
      </w:r>
      <w:proofErr w:type="spellEnd"/>
      <w:r w:rsidRPr="00FB6FE8">
        <w:rPr>
          <w:rFonts w:ascii="Arial" w:hAnsi="Arial" w:cs="Arial"/>
          <w:szCs w:val="24"/>
        </w:rPr>
        <w:t>.</w:t>
      </w:r>
    </w:p>
    <w:p w14:paraId="562674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7-4. Территориальная избирательная комиссия </w:t>
      </w:r>
      <w:proofErr w:type="spellStart"/>
      <w:r w:rsidRPr="00FB6FE8">
        <w:rPr>
          <w:rFonts w:ascii="Arial" w:hAnsi="Arial" w:cs="Arial"/>
          <w:szCs w:val="24"/>
        </w:rPr>
        <w:t>Григориопольского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Григориополь.</w:t>
      </w:r>
    </w:p>
    <w:p w14:paraId="1C4E02D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7-5. Территориальная </w:t>
      </w:r>
      <w:r w:rsidRPr="00FB6FE8">
        <w:rPr>
          <w:rFonts w:ascii="Arial" w:hAnsi="Arial" w:cs="Arial"/>
          <w:szCs w:val="24"/>
        </w:rPr>
        <w:t>избирательная комиссия Дубоссарского района и города Дубоссары.</w:t>
      </w:r>
    </w:p>
    <w:p w14:paraId="77CFF29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7-6. Территориальная избирательная комиссия </w:t>
      </w:r>
      <w:proofErr w:type="spellStart"/>
      <w:r w:rsidRPr="00FB6FE8">
        <w:rPr>
          <w:rFonts w:ascii="Arial" w:hAnsi="Arial" w:cs="Arial"/>
          <w:szCs w:val="24"/>
        </w:rPr>
        <w:t>Рыбницкого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Рыбница.</w:t>
      </w:r>
    </w:p>
    <w:p w14:paraId="7F9B11D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7-7. Территориальная избирательная комиссия Каменского района и города Каменка.</w:t>
      </w:r>
    </w:p>
    <w:p w14:paraId="7B08C79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8. Счетная палата Приднестровско</w:t>
      </w:r>
      <w:r w:rsidRPr="00FB6FE8">
        <w:rPr>
          <w:rFonts w:ascii="Arial" w:hAnsi="Arial" w:cs="Arial"/>
          <w:szCs w:val="24"/>
        </w:rPr>
        <w:t>й Молдавской Республики.</w:t>
      </w:r>
    </w:p>
    <w:p w14:paraId="1ADEAF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9. Аппарат Правительства Приднестровской Молдавской Республики.</w:t>
      </w:r>
    </w:p>
    <w:p w14:paraId="6C09FB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10. Министерство финансов Приднестровской Молдавской Республики.</w:t>
      </w:r>
    </w:p>
    <w:p w14:paraId="55FE41E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10-1. Налоговая инспекция по г. Тирасполь.</w:t>
      </w:r>
    </w:p>
    <w:p w14:paraId="16344B9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10-2. Налоговая инспекция по г. Бендеры.</w:t>
      </w:r>
    </w:p>
    <w:p w14:paraId="6F438FB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10-3. Налоговая ин</w:t>
      </w:r>
      <w:r w:rsidRPr="00FB6FE8">
        <w:rPr>
          <w:rFonts w:ascii="Arial" w:hAnsi="Arial" w:cs="Arial"/>
          <w:szCs w:val="24"/>
        </w:rPr>
        <w:t xml:space="preserve">спекция по г. Рыбница и </w:t>
      </w:r>
      <w:proofErr w:type="spellStart"/>
      <w:r w:rsidRPr="00FB6FE8">
        <w:rPr>
          <w:rFonts w:ascii="Arial" w:hAnsi="Arial" w:cs="Arial"/>
          <w:szCs w:val="24"/>
        </w:rPr>
        <w:t>Рыбницкому</w:t>
      </w:r>
      <w:proofErr w:type="spellEnd"/>
      <w:r w:rsidRPr="00FB6FE8">
        <w:rPr>
          <w:rFonts w:ascii="Arial" w:hAnsi="Arial" w:cs="Arial"/>
          <w:szCs w:val="24"/>
        </w:rPr>
        <w:t xml:space="preserve"> району.</w:t>
      </w:r>
    </w:p>
    <w:p w14:paraId="0DECD5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10-4. Налоговая инспекция по г. </w:t>
      </w:r>
      <w:proofErr w:type="spellStart"/>
      <w:r w:rsidRPr="00FB6FE8">
        <w:rPr>
          <w:rFonts w:ascii="Arial" w:hAnsi="Arial" w:cs="Arial"/>
          <w:szCs w:val="24"/>
        </w:rPr>
        <w:t>Слободзея</w:t>
      </w:r>
      <w:proofErr w:type="spellEnd"/>
      <w:r w:rsidRPr="00FB6FE8">
        <w:rPr>
          <w:rFonts w:ascii="Arial" w:hAnsi="Arial" w:cs="Arial"/>
          <w:szCs w:val="24"/>
        </w:rPr>
        <w:t xml:space="preserve"> и </w:t>
      </w:r>
      <w:proofErr w:type="spellStart"/>
      <w:r w:rsidRPr="00FB6FE8">
        <w:rPr>
          <w:rFonts w:ascii="Arial" w:hAnsi="Arial" w:cs="Arial"/>
          <w:szCs w:val="24"/>
        </w:rPr>
        <w:t>Слободзейскому</w:t>
      </w:r>
      <w:proofErr w:type="spellEnd"/>
      <w:r w:rsidRPr="00FB6FE8">
        <w:rPr>
          <w:rFonts w:ascii="Arial" w:hAnsi="Arial" w:cs="Arial"/>
          <w:szCs w:val="24"/>
        </w:rPr>
        <w:t xml:space="preserve"> району.</w:t>
      </w:r>
    </w:p>
    <w:p w14:paraId="51CDBC8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10-5. Налоговая инспекция по г. Дубоссары и Дубоссарскому району.</w:t>
      </w:r>
    </w:p>
    <w:p w14:paraId="5CC6D5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10-6. Налоговая инспекция по г. Григориополь и </w:t>
      </w:r>
      <w:proofErr w:type="spellStart"/>
      <w:r w:rsidRPr="00FB6FE8">
        <w:rPr>
          <w:rFonts w:ascii="Arial" w:hAnsi="Arial" w:cs="Arial"/>
          <w:szCs w:val="24"/>
        </w:rPr>
        <w:t>Григориопольскому</w:t>
      </w:r>
      <w:proofErr w:type="spellEnd"/>
      <w:r w:rsidRPr="00FB6FE8">
        <w:rPr>
          <w:rFonts w:ascii="Arial" w:hAnsi="Arial" w:cs="Arial"/>
          <w:szCs w:val="24"/>
        </w:rPr>
        <w:t xml:space="preserve"> району.</w:t>
      </w:r>
    </w:p>
    <w:p w14:paraId="52FB266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10-7. Н</w:t>
      </w:r>
      <w:r w:rsidRPr="00FB6FE8">
        <w:rPr>
          <w:rFonts w:ascii="Arial" w:hAnsi="Arial" w:cs="Arial"/>
          <w:szCs w:val="24"/>
        </w:rPr>
        <w:t>алоговая инспекция по г. Каменка и Каменскому району.</w:t>
      </w:r>
    </w:p>
    <w:p w14:paraId="07FD801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10-8. Финансовое управление по г. Тирасполь.</w:t>
      </w:r>
    </w:p>
    <w:p w14:paraId="23277BB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10-9. Финансовое управление по г. Бендеры.</w:t>
      </w:r>
    </w:p>
    <w:p w14:paraId="3CC236B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10-10. Финансовое управление по г. Рыбница и </w:t>
      </w:r>
      <w:proofErr w:type="spellStart"/>
      <w:r w:rsidRPr="00FB6FE8">
        <w:rPr>
          <w:rFonts w:ascii="Arial" w:hAnsi="Arial" w:cs="Arial"/>
          <w:szCs w:val="24"/>
        </w:rPr>
        <w:t>Рыбницкому</w:t>
      </w:r>
      <w:proofErr w:type="spellEnd"/>
      <w:r w:rsidRPr="00FB6FE8">
        <w:rPr>
          <w:rFonts w:ascii="Arial" w:hAnsi="Arial" w:cs="Arial"/>
          <w:szCs w:val="24"/>
        </w:rPr>
        <w:t xml:space="preserve"> району.</w:t>
      </w:r>
    </w:p>
    <w:p w14:paraId="01BA8B9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10-11. Финансовое управление по г. </w:t>
      </w:r>
      <w:proofErr w:type="spellStart"/>
      <w:r w:rsidRPr="00FB6FE8">
        <w:rPr>
          <w:rFonts w:ascii="Arial" w:hAnsi="Arial" w:cs="Arial"/>
          <w:szCs w:val="24"/>
        </w:rPr>
        <w:t>Слободзея</w:t>
      </w:r>
      <w:proofErr w:type="spellEnd"/>
      <w:r w:rsidRPr="00FB6FE8">
        <w:rPr>
          <w:rFonts w:ascii="Arial" w:hAnsi="Arial" w:cs="Arial"/>
          <w:szCs w:val="24"/>
        </w:rPr>
        <w:t xml:space="preserve"> и </w:t>
      </w:r>
      <w:proofErr w:type="spellStart"/>
      <w:r w:rsidRPr="00FB6FE8">
        <w:rPr>
          <w:rFonts w:ascii="Arial" w:hAnsi="Arial" w:cs="Arial"/>
          <w:szCs w:val="24"/>
        </w:rPr>
        <w:t>Сло</w:t>
      </w:r>
      <w:r w:rsidRPr="00FB6FE8">
        <w:rPr>
          <w:rFonts w:ascii="Arial" w:hAnsi="Arial" w:cs="Arial"/>
          <w:szCs w:val="24"/>
        </w:rPr>
        <w:t>бодзейскому</w:t>
      </w:r>
      <w:proofErr w:type="spellEnd"/>
      <w:r w:rsidRPr="00FB6FE8">
        <w:rPr>
          <w:rFonts w:ascii="Arial" w:hAnsi="Arial" w:cs="Arial"/>
          <w:szCs w:val="24"/>
        </w:rPr>
        <w:t xml:space="preserve"> району.</w:t>
      </w:r>
    </w:p>
    <w:p w14:paraId="6C88CEC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10-12. Финансовое управление по г. Дубоссары и Дубоссарскому району.</w:t>
      </w:r>
    </w:p>
    <w:p w14:paraId="577297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10-13. Финансовое управление по г. Григориополь и </w:t>
      </w:r>
      <w:proofErr w:type="spellStart"/>
      <w:r w:rsidRPr="00FB6FE8">
        <w:rPr>
          <w:rFonts w:ascii="Arial" w:hAnsi="Arial" w:cs="Arial"/>
          <w:szCs w:val="24"/>
        </w:rPr>
        <w:t>Григориопольскому</w:t>
      </w:r>
      <w:proofErr w:type="spellEnd"/>
      <w:r w:rsidRPr="00FB6FE8">
        <w:rPr>
          <w:rFonts w:ascii="Arial" w:hAnsi="Arial" w:cs="Arial"/>
          <w:szCs w:val="24"/>
        </w:rPr>
        <w:t xml:space="preserve"> району.</w:t>
      </w:r>
    </w:p>
    <w:p w14:paraId="62201CC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10-14. Финансовое управление по г. Каменка и Каменскому району.</w:t>
      </w:r>
    </w:p>
    <w:p w14:paraId="04FCEB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11. Министерство экономичес</w:t>
      </w:r>
      <w:r w:rsidRPr="00FB6FE8">
        <w:rPr>
          <w:rFonts w:ascii="Arial" w:hAnsi="Arial" w:cs="Arial"/>
          <w:szCs w:val="24"/>
        </w:rPr>
        <w:t>кого развития Приднестровской Молдавской Республики.</w:t>
      </w:r>
    </w:p>
    <w:p w14:paraId="75E4E08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12. Министерство внутренних дел Приднестровской Молдавской Республики.</w:t>
      </w:r>
    </w:p>
    <w:p w14:paraId="68867B4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12-1. Управление по вопросам миграции Министерства внутренних дел Приднестровской Молдавской Республики.</w:t>
      </w:r>
    </w:p>
    <w:p w14:paraId="0A3328C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12-2. Департамент информаци</w:t>
      </w:r>
      <w:r w:rsidRPr="00FB6FE8">
        <w:rPr>
          <w:rFonts w:ascii="Arial" w:hAnsi="Arial" w:cs="Arial"/>
          <w:szCs w:val="24"/>
        </w:rPr>
        <w:t>и и связи Министерства внутренних дел Приднестровской Молдавской Республики.</w:t>
      </w:r>
    </w:p>
    <w:p w14:paraId="67B0550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12-3. </w:t>
      </w:r>
      <w:proofErr w:type="spellStart"/>
      <w:r w:rsidRPr="00FB6FE8">
        <w:rPr>
          <w:rFonts w:ascii="Arial" w:hAnsi="Arial" w:cs="Arial"/>
          <w:szCs w:val="24"/>
        </w:rPr>
        <w:t>Слободзейский</w:t>
      </w:r>
      <w:proofErr w:type="spellEnd"/>
      <w:r w:rsidRPr="00FB6FE8">
        <w:rPr>
          <w:rFonts w:ascii="Arial" w:hAnsi="Arial" w:cs="Arial"/>
          <w:szCs w:val="24"/>
        </w:rPr>
        <w:t xml:space="preserve"> районный отдел внутренних дел Министерства внутренних дел Приднестровской Молдавской Республики.</w:t>
      </w:r>
    </w:p>
    <w:p w14:paraId="72BAB53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12-4. Главное управление по чрезвычайным ситуациям Министерства внутренних дел Приднестровской Молдавской Республики.</w:t>
      </w:r>
    </w:p>
    <w:p w14:paraId="7FC82B9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13. Министерство обороны Приднестровской</w:t>
      </w:r>
      <w:r w:rsidRPr="00FB6FE8">
        <w:rPr>
          <w:rFonts w:ascii="Arial" w:hAnsi="Arial" w:cs="Arial"/>
          <w:szCs w:val="24"/>
        </w:rPr>
        <w:t xml:space="preserve"> Молдавской Республики.</w:t>
      </w:r>
    </w:p>
    <w:p w14:paraId="3D3C594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13-1. Военный комиссариат Приднестровской Молдавской Республики.</w:t>
      </w:r>
    </w:p>
    <w:p w14:paraId="4F39DF8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13-2. Бендерский городской военный комиссариат.</w:t>
      </w:r>
    </w:p>
    <w:p w14:paraId="7A40CC4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13-3. </w:t>
      </w:r>
      <w:proofErr w:type="spellStart"/>
      <w:r w:rsidRPr="00FB6FE8">
        <w:rPr>
          <w:rFonts w:ascii="Arial" w:hAnsi="Arial" w:cs="Arial"/>
          <w:szCs w:val="24"/>
        </w:rPr>
        <w:t>Слободзейский</w:t>
      </w:r>
      <w:proofErr w:type="spellEnd"/>
      <w:r w:rsidRPr="00FB6FE8">
        <w:rPr>
          <w:rFonts w:ascii="Arial" w:hAnsi="Arial" w:cs="Arial"/>
          <w:szCs w:val="24"/>
        </w:rPr>
        <w:t xml:space="preserve"> районный военный комиссариат.</w:t>
      </w:r>
    </w:p>
    <w:p w14:paraId="22E9AD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13-4. </w:t>
      </w:r>
      <w:proofErr w:type="spellStart"/>
      <w:r w:rsidRPr="00FB6FE8">
        <w:rPr>
          <w:rFonts w:ascii="Arial" w:hAnsi="Arial" w:cs="Arial"/>
          <w:szCs w:val="24"/>
        </w:rPr>
        <w:t>Григориопольский</w:t>
      </w:r>
      <w:proofErr w:type="spellEnd"/>
      <w:r w:rsidRPr="00FB6FE8">
        <w:rPr>
          <w:rFonts w:ascii="Arial" w:hAnsi="Arial" w:cs="Arial"/>
          <w:szCs w:val="24"/>
        </w:rPr>
        <w:t xml:space="preserve"> районный военный комиссариат.</w:t>
      </w:r>
    </w:p>
    <w:p w14:paraId="79A8CBB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13-5. Дубоссарск</w:t>
      </w:r>
      <w:r w:rsidRPr="00FB6FE8">
        <w:rPr>
          <w:rFonts w:ascii="Arial" w:hAnsi="Arial" w:cs="Arial"/>
          <w:szCs w:val="24"/>
        </w:rPr>
        <w:t>ий районный военный комиссариат.</w:t>
      </w:r>
    </w:p>
    <w:p w14:paraId="5B9C064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13-6. </w:t>
      </w:r>
      <w:proofErr w:type="spellStart"/>
      <w:r w:rsidRPr="00FB6FE8">
        <w:rPr>
          <w:rFonts w:ascii="Arial" w:hAnsi="Arial" w:cs="Arial"/>
          <w:szCs w:val="24"/>
        </w:rPr>
        <w:t>Рыбницкий</w:t>
      </w:r>
      <w:proofErr w:type="spellEnd"/>
      <w:r w:rsidRPr="00FB6FE8">
        <w:rPr>
          <w:rFonts w:ascii="Arial" w:hAnsi="Arial" w:cs="Arial"/>
          <w:szCs w:val="24"/>
        </w:rPr>
        <w:t xml:space="preserve"> районный военный комиссариат.</w:t>
      </w:r>
    </w:p>
    <w:p w14:paraId="0BAA4AC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13-7. Каменский районный военный комиссариат.</w:t>
      </w:r>
    </w:p>
    <w:p w14:paraId="1F03A4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14. Министерство государственной безопасности Приднестровской Молдавской Республики.</w:t>
      </w:r>
    </w:p>
    <w:p w14:paraId="69D778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15. Министерство юстиции Приднестровской Молда</w:t>
      </w:r>
      <w:r w:rsidRPr="00FB6FE8">
        <w:rPr>
          <w:rFonts w:ascii="Arial" w:hAnsi="Arial" w:cs="Arial"/>
          <w:szCs w:val="24"/>
        </w:rPr>
        <w:t>вской Республики.</w:t>
      </w:r>
    </w:p>
    <w:p w14:paraId="0A43947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16. Министерство иностранных дел Приднестровской Молдавской Республики.</w:t>
      </w:r>
    </w:p>
    <w:p w14:paraId="5DA27FB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17. Министерство по социальной защите и труду Приднестровской Молдавской Республики.</w:t>
      </w:r>
    </w:p>
    <w:p w14:paraId="3E09EF4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18. Министерство сельского хозяйства и природных ресурсов Приднестровской Молдавс</w:t>
      </w:r>
      <w:r w:rsidRPr="00FB6FE8">
        <w:rPr>
          <w:rFonts w:ascii="Arial" w:hAnsi="Arial" w:cs="Arial"/>
          <w:szCs w:val="24"/>
        </w:rPr>
        <w:t>кой Республики.</w:t>
      </w:r>
    </w:p>
    <w:p w14:paraId="1E2CB32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19. Министерство здравоохранения Приднестровской Молдавской Республики.</w:t>
      </w:r>
    </w:p>
    <w:p w14:paraId="33E0F8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20. Министерство просвещения Приднестровской Молдавской Республики.</w:t>
      </w:r>
    </w:p>
    <w:p w14:paraId="58A4FF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21. Государственный таможенный комитет Приднестровской Молдавской Республики.</w:t>
      </w:r>
    </w:p>
    <w:p w14:paraId="4CF9D48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22. Следственный комит</w:t>
      </w:r>
      <w:r w:rsidRPr="00FB6FE8">
        <w:rPr>
          <w:rFonts w:ascii="Arial" w:hAnsi="Arial" w:cs="Arial"/>
          <w:szCs w:val="24"/>
        </w:rPr>
        <w:t>ет Приднестровской Молдавской Республики.</w:t>
      </w:r>
    </w:p>
    <w:p w14:paraId="275BEF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23. Министерство цифрового развития, связи и массовых коммуникаций Приднестровской Молдавской Республики.</w:t>
      </w:r>
    </w:p>
    <w:p w14:paraId="0CF935A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color w:val="FF0000"/>
          <w:szCs w:val="24"/>
        </w:rPr>
        <w:t>Исключен(-а)</w:t>
      </w:r>
    </w:p>
    <w:p w14:paraId="4F8BC3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25. Государственная служба управления документацией и архивами Приднестровской </w:t>
      </w:r>
      <w:r w:rsidRPr="00FB6FE8">
        <w:rPr>
          <w:rFonts w:ascii="Arial" w:hAnsi="Arial" w:cs="Arial"/>
          <w:szCs w:val="24"/>
        </w:rPr>
        <w:t>Молдавской Республики.</w:t>
      </w:r>
    </w:p>
    <w:p w14:paraId="3FD3EC5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26. Государственная служба экологического контроля и охраны окружающей среды Приднестровской Молдавской Республики.</w:t>
      </w:r>
    </w:p>
    <w:p w14:paraId="401E4F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27. Государственная служба охраны Приднестровской Молдавской Республики.</w:t>
      </w:r>
    </w:p>
    <w:p w14:paraId="65D3F4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28. Государственная служба по культуре и ист</w:t>
      </w:r>
      <w:r w:rsidRPr="00FB6FE8">
        <w:rPr>
          <w:rFonts w:ascii="Arial" w:hAnsi="Arial" w:cs="Arial"/>
          <w:szCs w:val="24"/>
        </w:rPr>
        <w:t>орическому наследию Приднестровской Молдавской Республики.</w:t>
      </w:r>
    </w:p>
    <w:p w14:paraId="0F56506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29. Государственная служба по спорту Приднестровской Молдавской Республики.</w:t>
      </w:r>
    </w:p>
    <w:p w14:paraId="7D562FD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30. Государственная служба статистики Приднестровской Молдавской Республики.</w:t>
      </w:r>
    </w:p>
    <w:p w14:paraId="6E772BF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31. Фонд государственного резерва Приднестро</w:t>
      </w:r>
      <w:r w:rsidRPr="00FB6FE8">
        <w:rPr>
          <w:rFonts w:ascii="Arial" w:hAnsi="Arial" w:cs="Arial"/>
          <w:szCs w:val="24"/>
        </w:rPr>
        <w:t>вской Молдавской Республики.</w:t>
      </w:r>
    </w:p>
    <w:p w14:paraId="6CDDA3B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32. Государственная администрация города Тирасполь и города </w:t>
      </w:r>
      <w:proofErr w:type="spellStart"/>
      <w:r w:rsidRPr="00FB6FE8">
        <w:rPr>
          <w:rFonts w:ascii="Arial" w:hAnsi="Arial" w:cs="Arial"/>
          <w:szCs w:val="24"/>
        </w:rPr>
        <w:t>Днестровск</w:t>
      </w:r>
      <w:proofErr w:type="spellEnd"/>
      <w:r w:rsidRPr="00FB6FE8">
        <w:rPr>
          <w:rFonts w:ascii="Arial" w:hAnsi="Arial" w:cs="Arial"/>
          <w:szCs w:val="24"/>
        </w:rPr>
        <w:t>.</w:t>
      </w:r>
    </w:p>
    <w:p w14:paraId="0DDEF50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32-1. Отдел записи актов гражданского состояния Государственной администрации города Тирасполь и города </w:t>
      </w:r>
      <w:proofErr w:type="spellStart"/>
      <w:r w:rsidRPr="00FB6FE8">
        <w:rPr>
          <w:rFonts w:ascii="Arial" w:hAnsi="Arial" w:cs="Arial"/>
          <w:szCs w:val="24"/>
        </w:rPr>
        <w:t>Днестровск</w:t>
      </w:r>
      <w:proofErr w:type="spellEnd"/>
      <w:r w:rsidRPr="00FB6FE8">
        <w:rPr>
          <w:rFonts w:ascii="Arial" w:hAnsi="Arial" w:cs="Arial"/>
          <w:szCs w:val="24"/>
        </w:rPr>
        <w:t>.</w:t>
      </w:r>
    </w:p>
    <w:p w14:paraId="3D6BF5E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33. Государственная администрация города Бендеры.</w:t>
      </w:r>
    </w:p>
    <w:p w14:paraId="71C459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33-1. Управление записи актов гражданского состояния Государственной администрации города </w:t>
      </w:r>
      <w:r w:rsidRPr="00FB6FE8">
        <w:rPr>
          <w:rFonts w:ascii="Arial" w:hAnsi="Arial" w:cs="Arial"/>
          <w:szCs w:val="24"/>
        </w:rPr>
        <w:t>Бендеры.</w:t>
      </w:r>
    </w:p>
    <w:p w14:paraId="14A6CC1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34. Государственная администрация </w:t>
      </w:r>
      <w:proofErr w:type="spellStart"/>
      <w:r w:rsidRPr="00FB6FE8">
        <w:rPr>
          <w:rFonts w:ascii="Arial" w:hAnsi="Arial" w:cs="Arial"/>
          <w:szCs w:val="24"/>
        </w:rPr>
        <w:t>Слободзейского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</w:t>
      </w:r>
      <w:proofErr w:type="spellStart"/>
      <w:r w:rsidRPr="00FB6FE8">
        <w:rPr>
          <w:rFonts w:ascii="Arial" w:hAnsi="Arial" w:cs="Arial"/>
          <w:szCs w:val="24"/>
        </w:rPr>
        <w:t>Слободзея</w:t>
      </w:r>
      <w:proofErr w:type="spellEnd"/>
      <w:r w:rsidRPr="00FB6FE8">
        <w:rPr>
          <w:rFonts w:ascii="Arial" w:hAnsi="Arial" w:cs="Arial"/>
          <w:szCs w:val="24"/>
        </w:rPr>
        <w:t>.</w:t>
      </w:r>
    </w:p>
    <w:p w14:paraId="5DF14C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34-1. Отдел записи актов гражданского состояния Государственной администрации </w:t>
      </w:r>
      <w:proofErr w:type="spellStart"/>
      <w:r w:rsidRPr="00FB6FE8">
        <w:rPr>
          <w:rFonts w:ascii="Arial" w:hAnsi="Arial" w:cs="Arial"/>
          <w:szCs w:val="24"/>
        </w:rPr>
        <w:t>Слободзейского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</w:t>
      </w:r>
      <w:proofErr w:type="spellStart"/>
      <w:r w:rsidRPr="00FB6FE8">
        <w:rPr>
          <w:rFonts w:ascii="Arial" w:hAnsi="Arial" w:cs="Arial"/>
          <w:szCs w:val="24"/>
        </w:rPr>
        <w:t>Слободзея</w:t>
      </w:r>
      <w:proofErr w:type="spellEnd"/>
      <w:r w:rsidRPr="00FB6FE8">
        <w:rPr>
          <w:rFonts w:ascii="Arial" w:hAnsi="Arial" w:cs="Arial"/>
          <w:szCs w:val="24"/>
        </w:rPr>
        <w:t>.</w:t>
      </w:r>
    </w:p>
    <w:p w14:paraId="0D138DA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35. Государственная администрация </w:t>
      </w:r>
      <w:proofErr w:type="spellStart"/>
      <w:r w:rsidRPr="00FB6FE8">
        <w:rPr>
          <w:rFonts w:ascii="Arial" w:hAnsi="Arial" w:cs="Arial"/>
          <w:szCs w:val="24"/>
        </w:rPr>
        <w:t>Григориопольского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Григориополь.</w:t>
      </w:r>
    </w:p>
    <w:p w14:paraId="422E08E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35-1. Отдел записи актов гражданского состояния Государственной администрации </w:t>
      </w:r>
      <w:proofErr w:type="spellStart"/>
      <w:r w:rsidRPr="00FB6FE8">
        <w:rPr>
          <w:rFonts w:ascii="Arial" w:hAnsi="Arial" w:cs="Arial"/>
          <w:szCs w:val="24"/>
        </w:rPr>
        <w:t>Григориопольского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Григориополь.</w:t>
      </w:r>
    </w:p>
    <w:p w14:paraId="7B173E9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36. Государственная администрация Дубоссарского района и города Дубоссары.</w:t>
      </w:r>
    </w:p>
    <w:p w14:paraId="45C9BA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36-1. Отдел записи актов</w:t>
      </w:r>
      <w:r w:rsidRPr="00FB6FE8">
        <w:rPr>
          <w:rFonts w:ascii="Arial" w:hAnsi="Arial" w:cs="Arial"/>
          <w:szCs w:val="24"/>
        </w:rPr>
        <w:t xml:space="preserve"> гражданского состояния Государственной администрации Дубоссарского района и города Дубоссары.</w:t>
      </w:r>
    </w:p>
    <w:p w14:paraId="66F9BE3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37. Государственная администрация </w:t>
      </w:r>
      <w:proofErr w:type="spellStart"/>
      <w:r w:rsidRPr="00FB6FE8">
        <w:rPr>
          <w:rFonts w:ascii="Arial" w:hAnsi="Arial" w:cs="Arial"/>
          <w:szCs w:val="24"/>
        </w:rPr>
        <w:t>Рыбницкого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Рыбница.</w:t>
      </w:r>
    </w:p>
    <w:p w14:paraId="16028BC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37-1. Муниципальное учреждение "</w:t>
      </w:r>
      <w:proofErr w:type="spellStart"/>
      <w:r w:rsidRPr="00FB6FE8">
        <w:rPr>
          <w:rFonts w:ascii="Arial" w:hAnsi="Arial" w:cs="Arial"/>
          <w:szCs w:val="24"/>
        </w:rPr>
        <w:t>Рыбницкий</w:t>
      </w:r>
      <w:proofErr w:type="spellEnd"/>
      <w:r w:rsidRPr="00FB6FE8">
        <w:rPr>
          <w:rFonts w:ascii="Arial" w:hAnsi="Arial" w:cs="Arial"/>
          <w:szCs w:val="24"/>
        </w:rPr>
        <w:t xml:space="preserve"> отдел записи актов гражданского состояния.</w:t>
      </w:r>
    </w:p>
    <w:p w14:paraId="7AB96F0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38. Го</w:t>
      </w:r>
      <w:r w:rsidRPr="00FB6FE8">
        <w:rPr>
          <w:rFonts w:ascii="Arial" w:hAnsi="Arial" w:cs="Arial"/>
          <w:szCs w:val="24"/>
        </w:rPr>
        <w:t>сударственная администрация Каменского района и города Каменка.</w:t>
      </w:r>
    </w:p>
    <w:p w14:paraId="36E4D3D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38-1. Отдел записи актов гражданского состояния города Каменка и Каменского района.</w:t>
      </w:r>
    </w:p>
    <w:p w14:paraId="03A0458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39. Государственная администрация города </w:t>
      </w:r>
      <w:proofErr w:type="spellStart"/>
      <w:r w:rsidRPr="00FB6FE8">
        <w:rPr>
          <w:rFonts w:ascii="Arial" w:hAnsi="Arial" w:cs="Arial"/>
          <w:szCs w:val="24"/>
        </w:rPr>
        <w:t>Днестровск</w:t>
      </w:r>
      <w:proofErr w:type="spellEnd"/>
      <w:r w:rsidRPr="00FB6FE8">
        <w:rPr>
          <w:rFonts w:ascii="Arial" w:hAnsi="Arial" w:cs="Arial"/>
          <w:szCs w:val="24"/>
        </w:rPr>
        <w:t>.</w:t>
      </w:r>
    </w:p>
    <w:p w14:paraId="36977AF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40. Единый государственный фонд социального страхования</w:t>
      </w:r>
      <w:r w:rsidRPr="00FB6FE8">
        <w:rPr>
          <w:rFonts w:ascii="Arial" w:hAnsi="Arial" w:cs="Arial"/>
          <w:szCs w:val="24"/>
        </w:rPr>
        <w:t xml:space="preserve"> Приднестровской Молдавской Республики.</w:t>
      </w:r>
    </w:p>
    <w:p w14:paraId="6C5567C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40-1. Центр социального страхования и социальной защиты города Тирасполя.</w:t>
      </w:r>
    </w:p>
    <w:p w14:paraId="237AA4B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40-2. Центр социального страхования и социальной защиты города Бендеры.</w:t>
      </w:r>
    </w:p>
    <w:p w14:paraId="330DEA8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40-3. Центр социального страхования и социальной защиты города Рыбницы</w:t>
      </w:r>
      <w:r w:rsidRPr="00FB6FE8">
        <w:rPr>
          <w:rFonts w:ascii="Arial" w:hAnsi="Arial" w:cs="Arial"/>
          <w:szCs w:val="24"/>
        </w:rPr>
        <w:t xml:space="preserve"> и </w:t>
      </w:r>
      <w:proofErr w:type="spellStart"/>
      <w:r w:rsidRPr="00FB6FE8">
        <w:rPr>
          <w:rFonts w:ascii="Arial" w:hAnsi="Arial" w:cs="Arial"/>
          <w:szCs w:val="24"/>
        </w:rPr>
        <w:t>Рыбницкого</w:t>
      </w:r>
      <w:proofErr w:type="spellEnd"/>
      <w:r w:rsidRPr="00FB6FE8">
        <w:rPr>
          <w:rFonts w:ascii="Arial" w:hAnsi="Arial" w:cs="Arial"/>
          <w:szCs w:val="24"/>
        </w:rPr>
        <w:t xml:space="preserve"> района.</w:t>
      </w:r>
    </w:p>
    <w:p w14:paraId="37EA318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40-4. Центр социального страхования и социальной защиты города Дубоссары и Дубоссарского района.</w:t>
      </w:r>
    </w:p>
    <w:p w14:paraId="2E7AD9A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40-5. Центр социального страхования и социальной защиты города Григориополя и </w:t>
      </w:r>
      <w:proofErr w:type="spellStart"/>
      <w:r w:rsidRPr="00FB6FE8">
        <w:rPr>
          <w:rFonts w:ascii="Arial" w:hAnsi="Arial" w:cs="Arial"/>
          <w:szCs w:val="24"/>
        </w:rPr>
        <w:t>Григориопольского</w:t>
      </w:r>
      <w:proofErr w:type="spellEnd"/>
      <w:r w:rsidRPr="00FB6FE8">
        <w:rPr>
          <w:rFonts w:ascii="Arial" w:hAnsi="Arial" w:cs="Arial"/>
          <w:szCs w:val="24"/>
        </w:rPr>
        <w:t xml:space="preserve"> района.</w:t>
      </w:r>
    </w:p>
    <w:p w14:paraId="39FC3B0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40-6. Центр социального страхован</w:t>
      </w:r>
      <w:r w:rsidRPr="00FB6FE8">
        <w:rPr>
          <w:rFonts w:ascii="Arial" w:hAnsi="Arial" w:cs="Arial"/>
          <w:szCs w:val="24"/>
        </w:rPr>
        <w:t xml:space="preserve">ия и социальной защиты города </w:t>
      </w:r>
      <w:proofErr w:type="spellStart"/>
      <w:r w:rsidRPr="00FB6FE8">
        <w:rPr>
          <w:rFonts w:ascii="Arial" w:hAnsi="Arial" w:cs="Arial"/>
          <w:szCs w:val="24"/>
        </w:rPr>
        <w:t>Слободзеи</w:t>
      </w:r>
      <w:proofErr w:type="spellEnd"/>
      <w:r w:rsidRPr="00FB6FE8">
        <w:rPr>
          <w:rFonts w:ascii="Arial" w:hAnsi="Arial" w:cs="Arial"/>
          <w:szCs w:val="24"/>
        </w:rPr>
        <w:t xml:space="preserve"> и </w:t>
      </w:r>
      <w:proofErr w:type="spellStart"/>
      <w:r w:rsidRPr="00FB6FE8">
        <w:rPr>
          <w:rFonts w:ascii="Arial" w:hAnsi="Arial" w:cs="Arial"/>
          <w:szCs w:val="24"/>
        </w:rPr>
        <w:t>Слободзейского</w:t>
      </w:r>
      <w:proofErr w:type="spellEnd"/>
      <w:r w:rsidRPr="00FB6FE8">
        <w:rPr>
          <w:rFonts w:ascii="Arial" w:hAnsi="Arial" w:cs="Arial"/>
          <w:szCs w:val="24"/>
        </w:rPr>
        <w:t xml:space="preserve"> района.</w:t>
      </w:r>
    </w:p>
    <w:p w14:paraId="1C70415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40-7. Центр социального страхования и социальной защиты города Каменки и Каменского района.</w:t>
      </w:r>
    </w:p>
    <w:p w14:paraId="1987BEB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41. Государственное учреждение "Центр по контролю за обращением медико-фармацевтической продукции".</w:t>
      </w:r>
    </w:p>
    <w:p w14:paraId="07AC1B9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42. Государственное учреждение "Республиканский центр гигиены и эпидемиологии".</w:t>
      </w:r>
    </w:p>
    <w:p w14:paraId="70AC4B8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43. Судебный департамент при Верховном суде Приднестровской Молдавской Республики.</w:t>
      </w:r>
    </w:p>
    <w:p w14:paraId="1CDA26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44. Государственное учреждение "Приднестровская газета.</w:t>
      </w:r>
    </w:p>
    <w:p w14:paraId="77FD25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45. Приднестровский республиканский </w:t>
      </w:r>
      <w:r w:rsidRPr="00FB6FE8">
        <w:rPr>
          <w:rFonts w:ascii="Arial" w:hAnsi="Arial" w:cs="Arial"/>
          <w:szCs w:val="24"/>
        </w:rPr>
        <w:t>банк.</w:t>
      </w:r>
    </w:p>
    <w:p w14:paraId="4593A5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46. Тираспольский городской Совет народных депутатов.</w:t>
      </w:r>
    </w:p>
    <w:p w14:paraId="4C475D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47. Днестровский городской Совет народных депутатов.</w:t>
      </w:r>
    </w:p>
    <w:p w14:paraId="68E547C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48. Бендерский городской Совет народных депутатов.</w:t>
      </w:r>
    </w:p>
    <w:p w14:paraId="3F0059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49. Совет народных депутатов </w:t>
      </w:r>
      <w:proofErr w:type="spellStart"/>
      <w:r w:rsidRPr="00FB6FE8">
        <w:rPr>
          <w:rFonts w:ascii="Arial" w:hAnsi="Arial" w:cs="Arial"/>
          <w:szCs w:val="24"/>
        </w:rPr>
        <w:t>Слободзейского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</w:t>
      </w:r>
      <w:proofErr w:type="spellStart"/>
      <w:r w:rsidRPr="00FB6FE8">
        <w:rPr>
          <w:rFonts w:ascii="Arial" w:hAnsi="Arial" w:cs="Arial"/>
          <w:szCs w:val="24"/>
        </w:rPr>
        <w:t>Слободзеи</w:t>
      </w:r>
      <w:proofErr w:type="spellEnd"/>
      <w:r w:rsidRPr="00FB6FE8">
        <w:rPr>
          <w:rFonts w:ascii="Arial" w:hAnsi="Arial" w:cs="Arial"/>
          <w:szCs w:val="24"/>
        </w:rPr>
        <w:t>.</w:t>
      </w:r>
    </w:p>
    <w:p w14:paraId="0B6D5EB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50. Совет народных депутатов </w:t>
      </w:r>
      <w:proofErr w:type="spellStart"/>
      <w:r w:rsidRPr="00FB6FE8">
        <w:rPr>
          <w:rFonts w:ascii="Arial" w:hAnsi="Arial" w:cs="Arial"/>
          <w:szCs w:val="24"/>
        </w:rPr>
        <w:t>Григориопольского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Григориополя.</w:t>
      </w:r>
    </w:p>
    <w:p w14:paraId="7DD78A9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51. Совет народных депутатов Дубоссарского района и города Дубоссары.</w:t>
      </w:r>
    </w:p>
    <w:p w14:paraId="50ECA33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52. Совет народных депутатов </w:t>
      </w:r>
      <w:proofErr w:type="spellStart"/>
      <w:r w:rsidRPr="00FB6FE8">
        <w:rPr>
          <w:rFonts w:ascii="Arial" w:hAnsi="Arial" w:cs="Arial"/>
          <w:szCs w:val="24"/>
        </w:rPr>
        <w:t>Рыбницкого</w:t>
      </w:r>
      <w:proofErr w:type="spellEnd"/>
      <w:r w:rsidRPr="00FB6FE8">
        <w:rPr>
          <w:rFonts w:ascii="Arial" w:hAnsi="Arial" w:cs="Arial"/>
          <w:szCs w:val="24"/>
        </w:rPr>
        <w:t xml:space="preserve"> района и города Рыбницы.</w:t>
      </w:r>
    </w:p>
    <w:p w14:paraId="213E3F3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53. Совет народных депутатов </w:t>
      </w:r>
      <w:r w:rsidRPr="00FB6FE8">
        <w:rPr>
          <w:rFonts w:ascii="Arial" w:hAnsi="Arial" w:cs="Arial"/>
          <w:szCs w:val="24"/>
        </w:rPr>
        <w:t>Каменского района и города Каменки.</w:t>
      </w:r>
    </w:p>
    <w:p w14:paraId="6C0CBAD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54. Тираспольский городской суд.</w:t>
      </w:r>
    </w:p>
    <w:p w14:paraId="3F69708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55. Бендерский городской суд.</w:t>
      </w:r>
    </w:p>
    <w:p w14:paraId="4B0DAB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56. </w:t>
      </w:r>
      <w:proofErr w:type="spellStart"/>
      <w:r w:rsidRPr="00FB6FE8">
        <w:rPr>
          <w:rFonts w:ascii="Arial" w:hAnsi="Arial" w:cs="Arial"/>
          <w:szCs w:val="24"/>
        </w:rPr>
        <w:t>Слободзейский</w:t>
      </w:r>
      <w:proofErr w:type="spellEnd"/>
      <w:r w:rsidRPr="00FB6FE8">
        <w:rPr>
          <w:rFonts w:ascii="Arial" w:hAnsi="Arial" w:cs="Arial"/>
          <w:szCs w:val="24"/>
        </w:rPr>
        <w:t xml:space="preserve"> районный суд.</w:t>
      </w:r>
    </w:p>
    <w:p w14:paraId="667D094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57. </w:t>
      </w:r>
      <w:proofErr w:type="spellStart"/>
      <w:r w:rsidRPr="00FB6FE8">
        <w:rPr>
          <w:rFonts w:ascii="Arial" w:hAnsi="Arial" w:cs="Arial"/>
          <w:szCs w:val="24"/>
        </w:rPr>
        <w:t>Григориопольский</w:t>
      </w:r>
      <w:proofErr w:type="spellEnd"/>
      <w:r w:rsidRPr="00FB6FE8">
        <w:rPr>
          <w:rFonts w:ascii="Arial" w:hAnsi="Arial" w:cs="Arial"/>
          <w:szCs w:val="24"/>
        </w:rPr>
        <w:t xml:space="preserve"> районный суд.</w:t>
      </w:r>
    </w:p>
    <w:p w14:paraId="65D932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58. Суд города Дубоссары и Дубоссарского района.</w:t>
      </w:r>
    </w:p>
    <w:p w14:paraId="587D8AD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59. Суд города Рыбницы и </w:t>
      </w:r>
      <w:proofErr w:type="spellStart"/>
      <w:r w:rsidRPr="00FB6FE8">
        <w:rPr>
          <w:rFonts w:ascii="Arial" w:hAnsi="Arial" w:cs="Arial"/>
          <w:szCs w:val="24"/>
        </w:rPr>
        <w:t>Рыбницкого</w:t>
      </w:r>
      <w:proofErr w:type="spellEnd"/>
      <w:r w:rsidRPr="00FB6FE8">
        <w:rPr>
          <w:rFonts w:ascii="Arial" w:hAnsi="Arial" w:cs="Arial"/>
          <w:szCs w:val="24"/>
        </w:rPr>
        <w:t xml:space="preserve"> район</w:t>
      </w:r>
      <w:r w:rsidRPr="00FB6FE8">
        <w:rPr>
          <w:rFonts w:ascii="Arial" w:hAnsi="Arial" w:cs="Arial"/>
          <w:szCs w:val="24"/>
        </w:rPr>
        <w:t>а.</w:t>
      </w:r>
    </w:p>
    <w:p w14:paraId="6343C9F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60. Каменский районный суд.</w:t>
      </w:r>
    </w:p>
    <w:p w14:paraId="3AA9137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61. Государственное учреждение "Приднестровская Государственная Телерадиокомпания.</w:t>
      </w:r>
    </w:p>
    <w:sectPr w:rsidR="002C13FC" w:rsidRPr="00FB6FE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9892" w14:textId="77777777" w:rsidR="00613C49" w:rsidRDefault="00613C49">
      <w:r>
        <w:separator/>
      </w:r>
    </w:p>
  </w:endnote>
  <w:endnote w:type="continuationSeparator" w:id="0">
    <w:p w14:paraId="4807048A" w14:textId="77777777" w:rsidR="00613C49" w:rsidRDefault="0061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809E" w14:textId="77777777" w:rsidR="00613C49" w:rsidRDefault="00613C49">
      <w:r>
        <w:separator/>
      </w:r>
    </w:p>
  </w:footnote>
  <w:footnote w:type="continuationSeparator" w:id="0">
    <w:p w14:paraId="7DEDEFF7" w14:textId="77777777" w:rsidR="00613C49" w:rsidRDefault="0061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FC"/>
    <w:rsid w:val="002C13FC"/>
    <w:rsid w:val="00613C49"/>
    <w:rsid w:val="008777C8"/>
    <w:rsid w:val="008F2914"/>
    <w:rsid w:val="00905968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F64"/>
  <w15:docId w15:val="{A15F31BF-4C02-4D9F-A214-DA3DEED6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B6F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FE8"/>
    <w:rPr>
      <w:sz w:val="24"/>
    </w:rPr>
  </w:style>
  <w:style w:type="paragraph" w:styleId="a7">
    <w:name w:val="footer"/>
    <w:basedOn w:val="a"/>
    <w:link w:val="a8"/>
    <w:uiPriority w:val="99"/>
    <w:unhideWhenUsed/>
    <w:rsid w:val="00FB6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F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gnSkYiBTxrIk56viA3EJ5w%3d%3d" TargetMode="External"/><Relationship Id="rId13" Type="http://schemas.openxmlformats.org/officeDocument/2006/relationships/hyperlink" Target="https://pravopmr.ru/View.aspx?id=SBsbJMp0Dlt1%2b86ZfaQSBg%3d%3d" TargetMode="External"/><Relationship Id="rId18" Type="http://schemas.openxmlformats.org/officeDocument/2006/relationships/hyperlink" Target="https://pravopmr.ru/View.aspx?id=Yd3KvxNtYvDNz7yjL1hU0Q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Yg%2fma3MubmHG9I%2fSaO9D6A%3d%3d" TargetMode="External"/><Relationship Id="rId7" Type="http://schemas.openxmlformats.org/officeDocument/2006/relationships/hyperlink" Target="https://pravopmr.ru/View.aspx?id=AUK%2bHGFKdGQH0lIayzSZQQ%3d%3d" TargetMode="External"/><Relationship Id="rId12" Type="http://schemas.openxmlformats.org/officeDocument/2006/relationships/hyperlink" Target="https://pravopmr.ru/View.aspx?id=s46ycdTUspuS0CKwgdfZLQ%3d%3d" TargetMode="External"/><Relationship Id="rId17" Type="http://schemas.openxmlformats.org/officeDocument/2006/relationships/hyperlink" Target="https://pravopmr.ru/View.aspx?id=8K5loKkhc0HvggHOnGEe%2b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aZEPlR2Z1iZr8jCrlbSqVg%3d%3d" TargetMode="External"/><Relationship Id="rId20" Type="http://schemas.openxmlformats.org/officeDocument/2006/relationships/hyperlink" Target="https://pravopmr.ru/View.aspx?id=p2DS7fi5CuA6aRfAinkzIg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28u2TrhBJm3WY7MznfvNA%3d%3d" TargetMode="External"/><Relationship Id="rId11" Type="http://schemas.openxmlformats.org/officeDocument/2006/relationships/hyperlink" Target="https://pravopmr.ru/View.aspx?id=p7qTQMKE5vd5Y5MaXvBeSQ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nz8tm7SUnZLBlTxlJf0u9Q%3d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pmr.ru/View.aspx?id=04wUcMM5XtSHPwsRggtVCw%3d%3d" TargetMode="External"/><Relationship Id="rId19" Type="http://schemas.openxmlformats.org/officeDocument/2006/relationships/hyperlink" Target="https://pravopmr.ru/View.aspx?id=FVEVwD%2fDgrABvF3rSN%2foMA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seRnsmMDu1%2fYQCie8SV4Uw%3d%3d" TargetMode="External"/><Relationship Id="rId14" Type="http://schemas.openxmlformats.org/officeDocument/2006/relationships/hyperlink" Target="https://pravopmr.ru/View.aspx?id=YcHH6KxvWUncyaSjWL88UA%3d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Капаклы</dc:creator>
  <cp:lastModifiedBy>Игорь Васильевич Капаклы</cp:lastModifiedBy>
  <cp:revision>2</cp:revision>
  <dcterms:created xsi:type="dcterms:W3CDTF">2023-07-11T08:20:00Z</dcterms:created>
  <dcterms:modified xsi:type="dcterms:W3CDTF">2023-07-11T08:20:00Z</dcterms:modified>
</cp:coreProperties>
</file>