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E0943" w14:textId="5C587407" w:rsidR="00157CCD" w:rsidRPr="007A26DA" w:rsidRDefault="00157CCD" w:rsidP="009170FB">
      <w:pPr>
        <w:jc w:val="center"/>
        <w:rPr>
          <w:b/>
        </w:rPr>
      </w:pPr>
      <w:r w:rsidRPr="007A26DA">
        <w:rPr>
          <w:b/>
        </w:rPr>
        <w:t>Отчет</w:t>
      </w:r>
    </w:p>
    <w:p w14:paraId="27F62FED" w14:textId="77777777" w:rsidR="00157CCD" w:rsidRPr="007A26DA" w:rsidRDefault="00157CCD" w:rsidP="009170FB">
      <w:pPr>
        <w:jc w:val="center"/>
        <w:rPr>
          <w:b/>
        </w:rPr>
      </w:pPr>
      <w:r w:rsidRPr="007A26DA">
        <w:rPr>
          <w:b/>
        </w:rPr>
        <w:t xml:space="preserve">Министерства цифрового развития, связи и массовых коммуникаций </w:t>
      </w:r>
    </w:p>
    <w:p w14:paraId="2A994FBF" w14:textId="77777777" w:rsidR="00157CCD" w:rsidRPr="007A26DA" w:rsidRDefault="00157CCD" w:rsidP="009170FB">
      <w:pPr>
        <w:jc w:val="center"/>
        <w:rPr>
          <w:b/>
        </w:rPr>
      </w:pPr>
      <w:r w:rsidRPr="007A26DA">
        <w:rPr>
          <w:b/>
        </w:rPr>
        <w:t>Приднестровской Молдавской Республики</w:t>
      </w:r>
    </w:p>
    <w:p w14:paraId="56951226" w14:textId="7766980D" w:rsidR="00157CCD" w:rsidRPr="007A26DA" w:rsidRDefault="00157CCD" w:rsidP="009170FB">
      <w:pPr>
        <w:jc w:val="center"/>
        <w:rPr>
          <w:b/>
        </w:rPr>
      </w:pPr>
      <w:r w:rsidRPr="007A26DA">
        <w:rPr>
          <w:b/>
        </w:rPr>
        <w:t>о проделанной работе за 202</w:t>
      </w:r>
      <w:r w:rsidR="00ED3FD5" w:rsidRPr="007A26DA">
        <w:rPr>
          <w:b/>
        </w:rPr>
        <w:t>3</w:t>
      </w:r>
      <w:r w:rsidRPr="007A26DA">
        <w:rPr>
          <w:b/>
        </w:rPr>
        <w:t xml:space="preserve"> год</w:t>
      </w:r>
    </w:p>
    <w:p w14:paraId="381F0EE8" w14:textId="77777777" w:rsidR="0027608C" w:rsidRPr="007A26DA" w:rsidRDefault="0027608C" w:rsidP="009170FB">
      <w:pPr>
        <w:jc w:val="both"/>
        <w:rPr>
          <w:color w:val="4BACC6" w:themeColor="accent5"/>
        </w:rPr>
      </w:pPr>
    </w:p>
    <w:p w14:paraId="2C292677" w14:textId="77777777" w:rsidR="00157CCD" w:rsidRPr="007A26DA" w:rsidRDefault="00157CCD" w:rsidP="009170FB">
      <w:pPr>
        <w:jc w:val="both"/>
      </w:pPr>
      <w:r w:rsidRPr="007A26DA">
        <w:rPr>
          <w:color w:val="4BACC6" w:themeColor="accent5"/>
        </w:rPr>
        <w:tab/>
      </w:r>
      <w:r w:rsidRPr="007A26DA">
        <w:t xml:space="preserve">Министерство цифрового развития, связи и массовых коммуникаций Приднестровской Молдавской Республики (далее – Министерство) является исполнительным органом государственной власти Приднестровской Молдавской Республики, руководство которым осуществляет Правительство Приднестровской Молдавской Республики. </w:t>
      </w:r>
    </w:p>
    <w:p w14:paraId="52FB490C" w14:textId="3520E7A2" w:rsidR="00887A3C" w:rsidRPr="007A26DA" w:rsidRDefault="00157CCD" w:rsidP="009170FB">
      <w:pPr>
        <w:ind w:firstLine="708"/>
        <w:jc w:val="both"/>
      </w:pPr>
      <w:r w:rsidRPr="007A26DA">
        <w:t xml:space="preserve">Министерство осуществляет свою работу в соответствии с 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21-03) </w:t>
      </w:r>
      <w:r w:rsidR="00ED3FD5" w:rsidRPr="007A26DA">
        <w:t xml:space="preserve">с изменениями и дополнениями, внесенными постановлениями Правительства Приднестровской Молдавской Республики от 21 января 2021 года № 13 (САЗ 21-8), от 13 августа 2021 года № 268 (САЗ 21-33), от 10 декабря 2021 года № 391 (САЗ 21-50), от 24 марта 2022 года № 98 (САЗ 22-11), от 2 декабря 2022 года № 449 (САЗ 22-48), от 9 декабря 2022 года № 465 (САЗ 22-48), </w:t>
      </w:r>
      <w:r w:rsidR="000202C9" w:rsidRPr="007A26DA">
        <w:t>от 11 мая 2023 года № 157 (САЗ 23-19), от 31 августа 2023 года № 297 (САЗ 23-36</w:t>
      </w:r>
      <w:r w:rsidR="000202C9" w:rsidRPr="005770CD">
        <w:t>),</w:t>
      </w:r>
      <w:r w:rsidR="00394772" w:rsidRPr="005770CD">
        <w:t xml:space="preserve"> </w:t>
      </w:r>
      <w:r w:rsidR="005770CD" w:rsidRPr="005770CD">
        <w:t xml:space="preserve">от 22 января 2024 года №33 (САЗ 24-50), </w:t>
      </w:r>
      <w:r w:rsidR="00413ECA" w:rsidRPr="005770CD">
        <w:t xml:space="preserve">согласно </w:t>
      </w:r>
      <w:r w:rsidR="00413ECA" w:rsidRPr="007A26DA">
        <w:t>которому призвано</w:t>
      </w:r>
      <w:r w:rsidRPr="007A26DA">
        <w:t xml:space="preserve"> обеспечить реализацию единой государственной политики в сферах:</w:t>
      </w:r>
    </w:p>
    <w:p w14:paraId="24AFC85D" w14:textId="36A4A3DD" w:rsidR="00F41D05" w:rsidRPr="007A26DA" w:rsidRDefault="00F41D05" w:rsidP="009170FB">
      <w:pPr>
        <w:ind w:firstLine="708"/>
        <w:jc w:val="both"/>
        <w:rPr>
          <w:shd w:val="clear" w:color="auto" w:fill="FFFFFF"/>
        </w:rPr>
      </w:pPr>
      <w:r w:rsidRPr="007A26DA">
        <w:rPr>
          <w:shd w:val="clear" w:color="auto" w:fill="FFFFFF"/>
        </w:rPr>
        <w:t>а)</w:t>
      </w:r>
      <w:r w:rsidR="00887A3C" w:rsidRPr="007A26DA">
        <w:rPr>
          <w:shd w:val="clear" w:color="auto" w:fill="FFFFFF"/>
        </w:rPr>
        <w:t xml:space="preserve"> </w:t>
      </w:r>
      <w:r w:rsidRPr="007A26DA">
        <w:rPr>
          <w:shd w:val="clear" w:color="auto" w:fill="FFFFFF"/>
        </w:rPr>
        <w:t xml:space="preserve">электросвязи (включая распределение и использование радиочастотного спектра и ресурсов нумерации, развитие систем телевизионного (в том числе цифрового) вещания и радиовещания и перспективных технологий в этих областях) и почтовой связи; </w:t>
      </w:r>
    </w:p>
    <w:p w14:paraId="63BBEA5F" w14:textId="5C3E684E" w:rsidR="00125F51" w:rsidRPr="007A26DA" w:rsidRDefault="00F41D05" w:rsidP="009170FB">
      <w:pPr>
        <w:ind w:firstLine="708"/>
        <w:jc w:val="both"/>
        <w:rPr>
          <w:shd w:val="clear" w:color="auto" w:fill="FFFFFF"/>
        </w:rPr>
      </w:pPr>
      <w:r w:rsidRPr="007A26DA">
        <w:rPr>
          <w:shd w:val="clear" w:color="auto" w:fill="FFFFFF"/>
        </w:rPr>
        <w:t xml:space="preserve">б) </w:t>
      </w:r>
      <w:r w:rsidR="00887A3C" w:rsidRPr="007A26DA">
        <w:rPr>
          <w:shd w:val="clear" w:color="auto" w:fill="FFFFFF"/>
        </w:rPr>
        <w:t>информационных технологий (включая использование информационных технологий при формировании государственных информационных систем, информационных ресурсов и обеспечение доступа к ним, в том числе в сфере оказания государственных услуг в электронной форме)</w:t>
      </w:r>
      <w:r w:rsidR="00125F51" w:rsidRPr="007A26DA">
        <w:rPr>
          <w:shd w:val="clear" w:color="auto" w:fill="FFFFFF"/>
        </w:rPr>
        <w:t>;</w:t>
      </w:r>
    </w:p>
    <w:p w14:paraId="4F83CEA6" w14:textId="77777777" w:rsidR="000D31DD" w:rsidRPr="007A26DA" w:rsidRDefault="000D31DD" w:rsidP="009170FB">
      <w:pPr>
        <w:ind w:firstLine="567"/>
        <w:jc w:val="both"/>
      </w:pPr>
      <w:r w:rsidRPr="007A26DA">
        <w:t>в) обработки персональных данных и защиты прав субъектов персональных данных;</w:t>
      </w:r>
    </w:p>
    <w:p w14:paraId="0E9BA175" w14:textId="77777777" w:rsidR="000D31DD" w:rsidRPr="007A26DA" w:rsidRDefault="000D31DD" w:rsidP="009170FB">
      <w:pPr>
        <w:ind w:firstLine="567"/>
        <w:jc w:val="both"/>
      </w:pPr>
      <w:r w:rsidRPr="007A26DA">
        <w:t>г) средств массовой информации, печати, издательской и полиграфической деятельности, рекламы и рекламной деятельности, а также производства и распространения телерадиопрограмм, защиты детей от информации, причиняющей вред их здоровью и (или) развитию.</w:t>
      </w:r>
    </w:p>
    <w:p w14:paraId="70598B42" w14:textId="0FCFB31D" w:rsidR="00157CCD" w:rsidRDefault="00157CCD" w:rsidP="009170FB">
      <w:pPr>
        <w:ind w:firstLine="708"/>
        <w:jc w:val="both"/>
      </w:pPr>
      <w:r w:rsidRPr="007A26DA">
        <w:t xml:space="preserve">Министерством </w:t>
      </w:r>
      <w:r w:rsidR="000202C9" w:rsidRPr="007A26DA">
        <w:t>в</w:t>
      </w:r>
      <w:r w:rsidR="000D31DD" w:rsidRPr="007A26DA">
        <w:t xml:space="preserve"> </w:t>
      </w:r>
      <w:r w:rsidRPr="007A26DA">
        <w:t>202</w:t>
      </w:r>
      <w:r w:rsidR="00ED3FD5" w:rsidRPr="007A26DA">
        <w:t>3</w:t>
      </w:r>
      <w:r w:rsidRPr="007A26DA">
        <w:t xml:space="preserve"> год</w:t>
      </w:r>
      <w:r w:rsidR="000202C9" w:rsidRPr="007A26DA">
        <w:t>у</w:t>
      </w:r>
      <w:r w:rsidRPr="007A26DA">
        <w:t xml:space="preserve"> в соответствии с установленной компетенцией и возложенными полномочиями была проведена следующая работа.</w:t>
      </w:r>
    </w:p>
    <w:p w14:paraId="0F77978A" w14:textId="77777777" w:rsidR="00BA57D7" w:rsidRDefault="00BA57D7" w:rsidP="009170FB">
      <w:pPr>
        <w:ind w:firstLine="708"/>
        <w:jc w:val="both"/>
      </w:pPr>
    </w:p>
    <w:p w14:paraId="1A7E6398" w14:textId="6D3EFCE1" w:rsidR="00BA57D7" w:rsidRPr="004D2FFD" w:rsidRDefault="00BA57D7" w:rsidP="00BA57D7">
      <w:pPr>
        <w:jc w:val="center"/>
        <w:rPr>
          <w:b/>
          <w:bCs/>
        </w:rPr>
      </w:pPr>
      <w:r w:rsidRPr="004D2FFD">
        <w:rPr>
          <w:b/>
          <w:bCs/>
          <w:lang w:val="en-US"/>
        </w:rPr>
        <w:t>I</w:t>
      </w:r>
      <w:r w:rsidRPr="004D2FFD">
        <w:rPr>
          <w:b/>
          <w:bCs/>
        </w:rPr>
        <w:t xml:space="preserve">. </w:t>
      </w:r>
      <w:r w:rsidRPr="00BA57D7">
        <w:rPr>
          <w:b/>
          <w:bCs/>
        </w:rPr>
        <w:t>Деятельность Министерства в области цифровизации</w:t>
      </w:r>
    </w:p>
    <w:p w14:paraId="7DBF7AE8" w14:textId="77777777" w:rsidR="00BA57D7" w:rsidRPr="004D2FFD" w:rsidRDefault="00BA57D7" w:rsidP="00BA57D7">
      <w:pPr>
        <w:ind w:firstLine="709"/>
        <w:jc w:val="both"/>
      </w:pPr>
    </w:p>
    <w:p w14:paraId="35DB1B6E" w14:textId="086DDCE7" w:rsidR="00BA57D7" w:rsidRPr="004D2FFD" w:rsidRDefault="00D9795B" w:rsidP="00D9795B">
      <w:pPr>
        <w:ind w:firstLine="709"/>
        <w:jc w:val="both"/>
      </w:pPr>
      <w:r>
        <w:t xml:space="preserve">1.1. </w:t>
      </w:r>
      <w:r w:rsidR="00BA57D7" w:rsidRPr="004D2FFD">
        <w:t>В целях формирования государственной политики, осуществления государственного и нормативно-правового регулирования в области информационных технологий в 2023 году Министерством разработаны в соответствии с действующим законодательством следующие документы:</w:t>
      </w:r>
    </w:p>
    <w:p w14:paraId="31B81C42" w14:textId="77777777" w:rsidR="00BA57D7" w:rsidRPr="004D2FFD" w:rsidRDefault="00BA57D7" w:rsidP="00BA57D7">
      <w:pPr>
        <w:jc w:val="both"/>
      </w:pPr>
    </w:p>
    <w:tbl>
      <w:tblPr>
        <w:tblW w:w="101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993"/>
        <w:gridCol w:w="2835"/>
        <w:gridCol w:w="3750"/>
        <w:gridCol w:w="22"/>
      </w:tblGrid>
      <w:tr w:rsidR="00BA57D7" w:rsidRPr="004D2FFD" w14:paraId="5344EEDC" w14:textId="77777777" w:rsidTr="00BB501D">
        <w:trPr>
          <w:gridAfter w:val="1"/>
          <w:wAfter w:w="22" w:type="dxa"/>
          <w:trHeight w:val="712"/>
        </w:trPr>
        <w:tc>
          <w:tcPr>
            <w:tcW w:w="552" w:type="dxa"/>
            <w:tcBorders>
              <w:top w:val="single" w:sz="4" w:space="0" w:color="auto"/>
              <w:left w:val="single" w:sz="4" w:space="0" w:color="auto"/>
              <w:bottom w:val="single" w:sz="4" w:space="0" w:color="auto"/>
              <w:right w:val="single" w:sz="4" w:space="0" w:color="auto"/>
            </w:tcBorders>
            <w:vAlign w:val="center"/>
            <w:hideMark/>
          </w:tcPr>
          <w:p w14:paraId="7F20ECE2" w14:textId="77777777" w:rsidR="00BA57D7" w:rsidRPr="0036473F" w:rsidRDefault="00BA57D7" w:rsidP="00BB501D">
            <w:pPr>
              <w:widowControl w:val="0"/>
              <w:autoSpaceDE w:val="0"/>
              <w:autoSpaceDN w:val="0"/>
              <w:adjustRightInd w:val="0"/>
              <w:jc w:val="center"/>
            </w:pPr>
            <w:r w:rsidRPr="0036473F">
              <w:br w:type="page"/>
              <w:t>№</w:t>
            </w:r>
          </w:p>
          <w:p w14:paraId="2D2CA34C" w14:textId="77777777" w:rsidR="00BA57D7" w:rsidRPr="0036473F" w:rsidRDefault="00BA57D7" w:rsidP="00BB501D">
            <w:pPr>
              <w:widowControl w:val="0"/>
              <w:autoSpaceDE w:val="0"/>
              <w:autoSpaceDN w:val="0"/>
              <w:adjustRightInd w:val="0"/>
              <w:jc w:val="center"/>
            </w:pPr>
            <w:r w:rsidRPr="0036473F">
              <w:t>п/п</w:t>
            </w:r>
          </w:p>
        </w:tc>
        <w:tc>
          <w:tcPr>
            <w:tcW w:w="2993" w:type="dxa"/>
            <w:tcBorders>
              <w:top w:val="single" w:sz="4" w:space="0" w:color="auto"/>
              <w:left w:val="single" w:sz="4" w:space="0" w:color="auto"/>
              <w:bottom w:val="single" w:sz="4" w:space="0" w:color="auto"/>
              <w:right w:val="single" w:sz="4" w:space="0" w:color="auto"/>
            </w:tcBorders>
            <w:hideMark/>
          </w:tcPr>
          <w:p w14:paraId="24816491" w14:textId="77777777" w:rsidR="00BA57D7" w:rsidRPr="0036473F" w:rsidRDefault="00BA57D7" w:rsidP="00BB501D">
            <w:pPr>
              <w:widowControl w:val="0"/>
              <w:autoSpaceDE w:val="0"/>
              <w:autoSpaceDN w:val="0"/>
              <w:adjustRightInd w:val="0"/>
              <w:jc w:val="center"/>
            </w:pPr>
            <w:r w:rsidRPr="0036473F">
              <w:t>Наименование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hideMark/>
          </w:tcPr>
          <w:p w14:paraId="12FBCCDF" w14:textId="77777777" w:rsidR="00BA57D7" w:rsidRPr="0036473F" w:rsidRDefault="00BA57D7" w:rsidP="00BB501D">
            <w:pPr>
              <w:widowControl w:val="0"/>
              <w:autoSpaceDE w:val="0"/>
              <w:autoSpaceDN w:val="0"/>
              <w:adjustRightInd w:val="0"/>
              <w:jc w:val="center"/>
            </w:pPr>
            <w:r w:rsidRPr="0036473F">
              <w:t>Суть и цель принятого решения</w:t>
            </w:r>
          </w:p>
        </w:tc>
        <w:tc>
          <w:tcPr>
            <w:tcW w:w="3750" w:type="dxa"/>
            <w:tcBorders>
              <w:top w:val="single" w:sz="4" w:space="0" w:color="auto"/>
              <w:left w:val="single" w:sz="4" w:space="0" w:color="auto"/>
              <w:bottom w:val="single" w:sz="4" w:space="0" w:color="auto"/>
              <w:right w:val="single" w:sz="4" w:space="0" w:color="auto"/>
            </w:tcBorders>
            <w:hideMark/>
          </w:tcPr>
          <w:p w14:paraId="60EF3158" w14:textId="77777777" w:rsidR="00BA57D7" w:rsidRPr="0036473F" w:rsidRDefault="00BA57D7" w:rsidP="00BB501D">
            <w:pPr>
              <w:widowControl w:val="0"/>
              <w:autoSpaceDE w:val="0"/>
              <w:autoSpaceDN w:val="0"/>
              <w:adjustRightInd w:val="0"/>
              <w:jc w:val="center"/>
            </w:pPr>
            <w:r w:rsidRPr="0036473F">
              <w:t>Экономический (социальный) эффект</w:t>
            </w:r>
          </w:p>
        </w:tc>
      </w:tr>
      <w:tr w:rsidR="00BA57D7" w:rsidRPr="004D2FFD" w14:paraId="21A4B6BC" w14:textId="77777777" w:rsidTr="00BB501D">
        <w:trPr>
          <w:trHeight w:val="425"/>
        </w:trPr>
        <w:tc>
          <w:tcPr>
            <w:tcW w:w="552" w:type="dxa"/>
            <w:tcBorders>
              <w:top w:val="single" w:sz="4" w:space="0" w:color="auto"/>
              <w:left w:val="single" w:sz="4" w:space="0" w:color="auto"/>
              <w:bottom w:val="single" w:sz="4" w:space="0" w:color="auto"/>
              <w:right w:val="single" w:sz="4" w:space="0" w:color="auto"/>
            </w:tcBorders>
            <w:vAlign w:val="center"/>
            <w:hideMark/>
          </w:tcPr>
          <w:p w14:paraId="168C4B5C" w14:textId="77777777" w:rsidR="00BA57D7" w:rsidRPr="0036473F" w:rsidRDefault="00BA57D7" w:rsidP="00BB501D">
            <w:pPr>
              <w:widowControl w:val="0"/>
              <w:autoSpaceDE w:val="0"/>
              <w:autoSpaceDN w:val="0"/>
              <w:adjustRightInd w:val="0"/>
              <w:rPr>
                <w:lang w:val="en-US"/>
              </w:rPr>
            </w:pPr>
            <w:r w:rsidRPr="0036473F">
              <w:rPr>
                <w:lang w:val="en-US"/>
              </w:rPr>
              <w:t>I.</w:t>
            </w:r>
          </w:p>
        </w:tc>
        <w:tc>
          <w:tcPr>
            <w:tcW w:w="9600" w:type="dxa"/>
            <w:gridSpan w:val="4"/>
            <w:tcBorders>
              <w:top w:val="single" w:sz="4" w:space="0" w:color="auto"/>
              <w:left w:val="single" w:sz="4" w:space="0" w:color="auto"/>
              <w:bottom w:val="single" w:sz="4" w:space="0" w:color="auto"/>
              <w:right w:val="single" w:sz="4" w:space="0" w:color="auto"/>
            </w:tcBorders>
            <w:hideMark/>
          </w:tcPr>
          <w:p w14:paraId="1F33CF4E" w14:textId="77777777" w:rsidR="00BA57D7" w:rsidRPr="0036473F" w:rsidRDefault="00BA57D7" w:rsidP="00BB501D">
            <w:pPr>
              <w:widowControl w:val="0"/>
              <w:autoSpaceDE w:val="0"/>
              <w:autoSpaceDN w:val="0"/>
              <w:adjustRightInd w:val="0"/>
            </w:pPr>
            <w:r w:rsidRPr="0036473F">
              <w:rPr>
                <w:shd w:val="clear" w:color="auto" w:fill="FFFFFF"/>
              </w:rPr>
              <w:t>Вступившие в силу:</w:t>
            </w:r>
          </w:p>
        </w:tc>
      </w:tr>
      <w:tr w:rsidR="00BA57D7" w:rsidRPr="004D2FFD" w14:paraId="1EB3831D"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47030424" w14:textId="77777777" w:rsidR="00BA57D7" w:rsidRPr="0036473F" w:rsidRDefault="00BA57D7" w:rsidP="00BB501D">
            <w:pPr>
              <w:widowControl w:val="0"/>
              <w:autoSpaceDE w:val="0"/>
              <w:autoSpaceDN w:val="0"/>
              <w:adjustRightInd w:val="0"/>
              <w:jc w:val="center"/>
            </w:pPr>
            <w:r w:rsidRPr="0036473F">
              <w:t>1.</w:t>
            </w:r>
          </w:p>
        </w:tc>
        <w:tc>
          <w:tcPr>
            <w:tcW w:w="2993" w:type="dxa"/>
            <w:tcBorders>
              <w:top w:val="single" w:sz="4" w:space="0" w:color="auto"/>
              <w:left w:val="single" w:sz="4" w:space="0" w:color="auto"/>
              <w:bottom w:val="single" w:sz="4" w:space="0" w:color="auto"/>
              <w:right w:val="single" w:sz="4" w:space="0" w:color="auto"/>
            </w:tcBorders>
          </w:tcPr>
          <w:p w14:paraId="59C2BB9C" w14:textId="77777777" w:rsidR="00BA57D7" w:rsidRPr="0036473F" w:rsidRDefault="00BA57D7" w:rsidP="00BB501D">
            <w:pPr>
              <w:pStyle w:val="head"/>
              <w:spacing w:before="0" w:beforeAutospacing="0" w:after="0" w:afterAutospacing="0"/>
              <w:jc w:val="left"/>
              <w:rPr>
                <w:sz w:val="24"/>
                <w:szCs w:val="24"/>
              </w:rPr>
            </w:pPr>
            <w:r w:rsidRPr="0036473F">
              <w:rPr>
                <w:sz w:val="24"/>
                <w:szCs w:val="24"/>
              </w:rPr>
              <w:t xml:space="preserve">Проект распоряжения Правительства Приднестровской Молдавской Республики «О создании государственной информационной системы </w:t>
            </w:r>
          </w:p>
          <w:p w14:paraId="1EA4240B" w14:textId="77777777" w:rsidR="00BA57D7" w:rsidRPr="0036473F" w:rsidRDefault="00BA57D7" w:rsidP="00BB501D">
            <w:pPr>
              <w:pStyle w:val="head"/>
              <w:spacing w:before="0" w:beforeAutospacing="0" w:after="0" w:afterAutospacing="0"/>
              <w:jc w:val="left"/>
              <w:rPr>
                <w:sz w:val="24"/>
                <w:szCs w:val="24"/>
              </w:rPr>
            </w:pPr>
            <w:r w:rsidRPr="0036473F">
              <w:rPr>
                <w:sz w:val="24"/>
                <w:szCs w:val="24"/>
              </w:rPr>
              <w:lastRenderedPageBreak/>
              <w:t>«Государственный земельный кадастр»</w:t>
            </w:r>
          </w:p>
          <w:p w14:paraId="1A0781B5" w14:textId="77777777" w:rsidR="00BA57D7" w:rsidRPr="0036473F" w:rsidRDefault="00BA57D7" w:rsidP="00BB501D">
            <w:pPr>
              <w:pStyle w:val="head"/>
              <w:spacing w:before="0" w:beforeAutospacing="0" w:after="0" w:afterAutospacing="0"/>
              <w:jc w:val="left"/>
              <w:rPr>
                <w:sz w:val="24"/>
                <w:szCs w:val="24"/>
              </w:rPr>
            </w:pPr>
          </w:p>
          <w:p w14:paraId="2D07A9B6" w14:textId="77777777" w:rsidR="00BA57D7" w:rsidRPr="0036473F" w:rsidRDefault="00BA57D7" w:rsidP="00BB501D">
            <w:pPr>
              <w:pStyle w:val="head"/>
              <w:spacing w:before="0" w:beforeAutospacing="0" w:after="0" w:afterAutospacing="0"/>
              <w:jc w:val="left"/>
              <w:rPr>
                <w:sz w:val="24"/>
                <w:szCs w:val="24"/>
              </w:rPr>
            </w:pPr>
            <w:r w:rsidRPr="0036473F">
              <w:rPr>
                <w:sz w:val="24"/>
                <w:szCs w:val="24"/>
              </w:rPr>
              <w:t>Распоряжение Правительства Приднестровской Молдавской Республики от 16 февраля 2023г. №111р</w:t>
            </w:r>
          </w:p>
        </w:tc>
        <w:tc>
          <w:tcPr>
            <w:tcW w:w="2835" w:type="dxa"/>
            <w:tcBorders>
              <w:top w:val="single" w:sz="4" w:space="0" w:color="auto"/>
              <w:left w:val="single" w:sz="4" w:space="0" w:color="auto"/>
              <w:bottom w:val="single" w:sz="4" w:space="0" w:color="auto"/>
              <w:right w:val="single" w:sz="4" w:space="0" w:color="auto"/>
            </w:tcBorders>
            <w:hideMark/>
          </w:tcPr>
          <w:p w14:paraId="1A06845C" w14:textId="77777777" w:rsidR="00BA57D7" w:rsidRPr="0036473F" w:rsidRDefault="00BA57D7" w:rsidP="00BB501D">
            <w:pPr>
              <w:widowControl w:val="0"/>
              <w:autoSpaceDE w:val="0"/>
              <w:autoSpaceDN w:val="0"/>
              <w:adjustRightInd w:val="0"/>
              <w:rPr>
                <w:rFonts w:eastAsia="Calibri"/>
              </w:rPr>
            </w:pPr>
            <w:r w:rsidRPr="0036473F">
              <w:rPr>
                <w:rFonts w:eastAsia="Calibri"/>
              </w:rPr>
              <w:lastRenderedPageBreak/>
              <w:t xml:space="preserve">Разработан в целях закрепления порядка создания и введения в эксплуатацию государственной информационной системы «Государственный </w:t>
            </w:r>
            <w:r w:rsidRPr="0036473F">
              <w:rPr>
                <w:rFonts w:eastAsia="Calibri"/>
              </w:rPr>
              <w:lastRenderedPageBreak/>
              <w:t xml:space="preserve">земельный кадастр» </w:t>
            </w:r>
          </w:p>
        </w:tc>
        <w:tc>
          <w:tcPr>
            <w:tcW w:w="3750" w:type="dxa"/>
            <w:tcBorders>
              <w:top w:val="single" w:sz="4" w:space="0" w:color="auto"/>
              <w:left w:val="single" w:sz="4" w:space="0" w:color="auto"/>
              <w:bottom w:val="single" w:sz="4" w:space="0" w:color="auto"/>
              <w:right w:val="single" w:sz="4" w:space="0" w:color="auto"/>
            </w:tcBorders>
            <w:hideMark/>
          </w:tcPr>
          <w:p w14:paraId="07107DB7" w14:textId="77777777" w:rsidR="00BA57D7" w:rsidRPr="0036473F" w:rsidRDefault="00BA57D7" w:rsidP="00BB501D">
            <w:pPr>
              <w:widowControl w:val="0"/>
              <w:autoSpaceDE w:val="0"/>
              <w:autoSpaceDN w:val="0"/>
              <w:adjustRightInd w:val="0"/>
            </w:pPr>
            <w:r w:rsidRPr="0036473F">
              <w:lastRenderedPageBreak/>
              <w:t>Обеспечит порядок введения в эксплуатацию государственной информационной системы «Государственный земельный кадастр»</w:t>
            </w:r>
          </w:p>
        </w:tc>
      </w:tr>
      <w:tr w:rsidR="00BA57D7" w:rsidRPr="004D2FFD" w14:paraId="1EA75481"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67B9BAC3" w14:textId="77777777" w:rsidR="00BA57D7" w:rsidRPr="0036473F" w:rsidRDefault="00BA57D7" w:rsidP="00BB501D">
            <w:pPr>
              <w:widowControl w:val="0"/>
              <w:autoSpaceDE w:val="0"/>
              <w:autoSpaceDN w:val="0"/>
              <w:adjustRightInd w:val="0"/>
              <w:jc w:val="center"/>
            </w:pPr>
            <w:r w:rsidRPr="0036473F">
              <w:t>2.</w:t>
            </w:r>
          </w:p>
        </w:tc>
        <w:tc>
          <w:tcPr>
            <w:tcW w:w="2993" w:type="dxa"/>
            <w:tcBorders>
              <w:top w:val="single" w:sz="4" w:space="0" w:color="auto"/>
              <w:left w:val="single" w:sz="4" w:space="0" w:color="auto"/>
              <w:bottom w:val="single" w:sz="4" w:space="0" w:color="auto"/>
              <w:right w:val="single" w:sz="4" w:space="0" w:color="auto"/>
            </w:tcBorders>
          </w:tcPr>
          <w:p w14:paraId="5B3EB2C4" w14:textId="77777777" w:rsidR="00BA57D7" w:rsidRPr="0036473F" w:rsidRDefault="00BA57D7" w:rsidP="00BB501D">
            <w:pPr>
              <w:widowControl w:val="0"/>
              <w:autoSpaceDE w:val="0"/>
              <w:autoSpaceDN w:val="0"/>
              <w:adjustRightInd w:val="0"/>
            </w:pPr>
            <w:r w:rsidRPr="0036473F">
              <w:t>Проект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Молдавской Республики от 19 августа 2020 года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0F5CE093" w14:textId="77777777" w:rsidR="00BA57D7" w:rsidRPr="0036473F" w:rsidRDefault="00BA57D7" w:rsidP="00BB501D">
            <w:pPr>
              <w:widowControl w:val="0"/>
              <w:autoSpaceDE w:val="0"/>
              <w:autoSpaceDN w:val="0"/>
              <w:adjustRightInd w:val="0"/>
            </w:pPr>
          </w:p>
          <w:p w14:paraId="792012EF" w14:textId="77777777" w:rsidR="00BA57D7" w:rsidRPr="0036473F" w:rsidRDefault="00BA57D7" w:rsidP="00BB501D">
            <w:pPr>
              <w:widowControl w:val="0"/>
              <w:autoSpaceDE w:val="0"/>
              <w:autoSpaceDN w:val="0"/>
              <w:adjustRightInd w:val="0"/>
            </w:pPr>
            <w:r w:rsidRPr="0036473F">
              <w:t xml:space="preserve">Постановление Правительства Приднестровской Молдавской Республики от 13 января 2023 года №2 </w:t>
            </w:r>
          </w:p>
        </w:tc>
        <w:tc>
          <w:tcPr>
            <w:tcW w:w="2835" w:type="dxa"/>
            <w:tcBorders>
              <w:top w:val="single" w:sz="4" w:space="0" w:color="auto"/>
              <w:left w:val="single" w:sz="4" w:space="0" w:color="auto"/>
              <w:bottom w:val="single" w:sz="4" w:space="0" w:color="auto"/>
              <w:right w:val="single" w:sz="4" w:space="0" w:color="auto"/>
            </w:tcBorders>
            <w:hideMark/>
          </w:tcPr>
          <w:p w14:paraId="5E83491E" w14:textId="77777777" w:rsidR="00BA57D7" w:rsidRPr="0036473F" w:rsidRDefault="00BA57D7" w:rsidP="00BB501D">
            <w:pPr>
              <w:widowControl w:val="0"/>
              <w:autoSpaceDE w:val="0"/>
              <w:autoSpaceDN w:val="0"/>
              <w:adjustRightInd w:val="0"/>
              <w:rPr>
                <w:rFonts w:eastAsia="Calibri"/>
              </w:rPr>
            </w:pPr>
            <w:r w:rsidRPr="0036473F">
              <w:rPr>
                <w:rFonts w:eastAsia="Calibri"/>
              </w:rPr>
              <w:t>Разработан в целях увеличения количества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w:t>
            </w:r>
          </w:p>
        </w:tc>
        <w:tc>
          <w:tcPr>
            <w:tcW w:w="3750" w:type="dxa"/>
            <w:tcBorders>
              <w:top w:val="single" w:sz="4" w:space="0" w:color="auto"/>
              <w:left w:val="single" w:sz="4" w:space="0" w:color="auto"/>
              <w:bottom w:val="single" w:sz="4" w:space="0" w:color="auto"/>
              <w:right w:val="single" w:sz="4" w:space="0" w:color="auto"/>
            </w:tcBorders>
            <w:hideMark/>
          </w:tcPr>
          <w:p w14:paraId="6D98EC1F" w14:textId="77777777" w:rsidR="00BA57D7" w:rsidRPr="0036473F" w:rsidRDefault="00BA57D7" w:rsidP="00BB501D">
            <w:pPr>
              <w:widowControl w:val="0"/>
              <w:autoSpaceDE w:val="0"/>
              <w:autoSpaceDN w:val="0"/>
              <w:adjustRightInd w:val="0"/>
            </w:pPr>
            <w:r w:rsidRPr="0036473F">
              <w:t>Направлен на дополнение Перечня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 включив в него подведомственные Министерству по социальной защите и труду Приднестровской Молдавской Республики учреждения образовательного характера</w:t>
            </w:r>
          </w:p>
        </w:tc>
      </w:tr>
      <w:tr w:rsidR="00BA57D7" w:rsidRPr="004D2FFD" w14:paraId="0F1CD9FC" w14:textId="77777777" w:rsidTr="00BB501D">
        <w:trPr>
          <w:gridAfter w:val="1"/>
          <w:wAfter w:w="22" w:type="dxa"/>
          <w:trHeight w:val="416"/>
        </w:trPr>
        <w:tc>
          <w:tcPr>
            <w:tcW w:w="552" w:type="dxa"/>
            <w:tcBorders>
              <w:top w:val="single" w:sz="4" w:space="0" w:color="auto"/>
              <w:left w:val="single" w:sz="4" w:space="0" w:color="auto"/>
              <w:bottom w:val="single" w:sz="4" w:space="0" w:color="auto"/>
              <w:right w:val="single" w:sz="4" w:space="0" w:color="auto"/>
            </w:tcBorders>
            <w:vAlign w:val="center"/>
            <w:hideMark/>
          </w:tcPr>
          <w:p w14:paraId="14619A6E" w14:textId="77777777" w:rsidR="00BA57D7" w:rsidRPr="0036473F" w:rsidRDefault="00BA57D7" w:rsidP="00BB501D">
            <w:pPr>
              <w:widowControl w:val="0"/>
              <w:autoSpaceDE w:val="0"/>
              <w:autoSpaceDN w:val="0"/>
              <w:adjustRightInd w:val="0"/>
              <w:jc w:val="center"/>
            </w:pPr>
            <w:r w:rsidRPr="0036473F">
              <w:t>3.</w:t>
            </w:r>
          </w:p>
        </w:tc>
        <w:tc>
          <w:tcPr>
            <w:tcW w:w="2993" w:type="dxa"/>
            <w:tcBorders>
              <w:top w:val="single" w:sz="4" w:space="0" w:color="auto"/>
              <w:left w:val="single" w:sz="4" w:space="0" w:color="auto"/>
              <w:bottom w:val="single" w:sz="4" w:space="0" w:color="auto"/>
              <w:right w:val="single" w:sz="4" w:space="0" w:color="auto"/>
            </w:tcBorders>
          </w:tcPr>
          <w:p w14:paraId="7F6E1EF6" w14:textId="77777777" w:rsidR="00BA57D7" w:rsidRPr="0036473F" w:rsidRDefault="00BA57D7" w:rsidP="00BB501D">
            <w:pPr>
              <w:widowControl w:val="0"/>
              <w:autoSpaceDE w:val="0"/>
              <w:autoSpaceDN w:val="0"/>
              <w:adjustRightInd w:val="0"/>
            </w:pPr>
            <w:r w:rsidRPr="0036473F">
              <w:t xml:space="preserve">Проект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Молдавской Республики от 19 августа 2020 года №290 «Об утверждении Положения об особенностях обмена электронными документами, </w:t>
            </w:r>
            <w:r w:rsidRPr="0036473F">
              <w:lastRenderedPageBreak/>
              <w:t>осуществляемого с использованием государственной информационной системы «Межведомственный электронный документооборот»</w:t>
            </w:r>
          </w:p>
          <w:p w14:paraId="3EA6BBA1" w14:textId="77777777" w:rsidR="00BA57D7" w:rsidRPr="0036473F" w:rsidRDefault="00BA57D7" w:rsidP="00BB501D">
            <w:pPr>
              <w:widowControl w:val="0"/>
              <w:autoSpaceDE w:val="0"/>
              <w:autoSpaceDN w:val="0"/>
              <w:adjustRightInd w:val="0"/>
            </w:pPr>
          </w:p>
          <w:p w14:paraId="1D78D77F" w14:textId="77777777" w:rsidR="00BA57D7" w:rsidRPr="0036473F" w:rsidRDefault="00BA57D7" w:rsidP="00BB501D">
            <w:pPr>
              <w:widowControl w:val="0"/>
              <w:autoSpaceDE w:val="0"/>
              <w:autoSpaceDN w:val="0"/>
              <w:adjustRightInd w:val="0"/>
            </w:pPr>
            <w:r w:rsidRPr="0036473F">
              <w:t>Постановление Правительства Приднестровской Молдавской Республики от 18 февраля 2023 года №57</w:t>
            </w:r>
          </w:p>
        </w:tc>
        <w:tc>
          <w:tcPr>
            <w:tcW w:w="2835" w:type="dxa"/>
            <w:tcBorders>
              <w:top w:val="single" w:sz="4" w:space="0" w:color="auto"/>
              <w:left w:val="single" w:sz="4" w:space="0" w:color="auto"/>
              <w:bottom w:val="single" w:sz="4" w:space="0" w:color="auto"/>
              <w:right w:val="single" w:sz="4" w:space="0" w:color="auto"/>
            </w:tcBorders>
            <w:hideMark/>
          </w:tcPr>
          <w:p w14:paraId="3FEFEBF8" w14:textId="77777777" w:rsidR="00BA57D7" w:rsidRPr="0036473F" w:rsidRDefault="00BA57D7" w:rsidP="00BB501D">
            <w:pPr>
              <w:widowControl w:val="0"/>
              <w:autoSpaceDE w:val="0"/>
              <w:autoSpaceDN w:val="0"/>
              <w:adjustRightInd w:val="0"/>
              <w:rPr>
                <w:rFonts w:eastAsia="Calibri"/>
              </w:rPr>
            </w:pPr>
            <w:r w:rsidRPr="0036473F">
              <w:rPr>
                <w:rFonts w:eastAsia="Calibri"/>
              </w:rPr>
              <w:lastRenderedPageBreak/>
              <w:t>Разработан в целях увеличения количества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w:t>
            </w:r>
          </w:p>
        </w:tc>
        <w:tc>
          <w:tcPr>
            <w:tcW w:w="3750" w:type="dxa"/>
            <w:tcBorders>
              <w:top w:val="single" w:sz="4" w:space="0" w:color="auto"/>
              <w:left w:val="single" w:sz="4" w:space="0" w:color="auto"/>
              <w:bottom w:val="single" w:sz="4" w:space="0" w:color="auto"/>
              <w:right w:val="single" w:sz="4" w:space="0" w:color="auto"/>
            </w:tcBorders>
            <w:hideMark/>
          </w:tcPr>
          <w:p w14:paraId="723C51D9" w14:textId="77777777" w:rsidR="00BA57D7" w:rsidRPr="0036473F" w:rsidRDefault="00BA57D7" w:rsidP="00BB501D">
            <w:pPr>
              <w:widowControl w:val="0"/>
              <w:autoSpaceDE w:val="0"/>
              <w:autoSpaceDN w:val="0"/>
              <w:adjustRightInd w:val="0"/>
            </w:pPr>
            <w:r w:rsidRPr="0036473F">
              <w:t>Направлен на дополнение Перечня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 включив в него структурные подразделения Министерства внутренних дел Приднестровской Молдавской Республики</w:t>
            </w:r>
          </w:p>
        </w:tc>
      </w:tr>
      <w:tr w:rsidR="00BA57D7" w:rsidRPr="004D2FFD" w14:paraId="53055B02"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60E35E9A" w14:textId="77777777" w:rsidR="00BA57D7" w:rsidRPr="0036473F" w:rsidRDefault="00BA57D7" w:rsidP="00BB501D">
            <w:pPr>
              <w:widowControl w:val="0"/>
              <w:autoSpaceDE w:val="0"/>
              <w:autoSpaceDN w:val="0"/>
              <w:adjustRightInd w:val="0"/>
              <w:jc w:val="center"/>
            </w:pPr>
            <w:r w:rsidRPr="0036473F">
              <w:t>4.</w:t>
            </w:r>
          </w:p>
        </w:tc>
        <w:tc>
          <w:tcPr>
            <w:tcW w:w="2993" w:type="dxa"/>
            <w:tcBorders>
              <w:top w:val="single" w:sz="4" w:space="0" w:color="auto"/>
              <w:left w:val="single" w:sz="4" w:space="0" w:color="auto"/>
              <w:bottom w:val="single" w:sz="4" w:space="0" w:color="auto"/>
              <w:right w:val="single" w:sz="4" w:space="0" w:color="auto"/>
            </w:tcBorders>
          </w:tcPr>
          <w:p w14:paraId="0DB133C8" w14:textId="77777777" w:rsidR="00BA57D7" w:rsidRPr="0036473F" w:rsidRDefault="00BA57D7" w:rsidP="00BB501D">
            <w:pPr>
              <w:widowControl w:val="0"/>
              <w:autoSpaceDE w:val="0"/>
              <w:autoSpaceDN w:val="0"/>
              <w:adjustRightInd w:val="0"/>
            </w:pPr>
            <w:r w:rsidRPr="0036473F">
              <w:t>Проект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Молдавской Республики от 19 августа 2020 года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621C4078" w14:textId="77777777" w:rsidR="00BA57D7" w:rsidRPr="0036473F" w:rsidRDefault="00BA57D7" w:rsidP="00BB501D">
            <w:pPr>
              <w:widowControl w:val="0"/>
              <w:autoSpaceDE w:val="0"/>
              <w:autoSpaceDN w:val="0"/>
              <w:adjustRightInd w:val="0"/>
            </w:pPr>
          </w:p>
          <w:p w14:paraId="70E21A00" w14:textId="77777777" w:rsidR="00BA57D7" w:rsidRPr="0036473F" w:rsidRDefault="00BA57D7" w:rsidP="00BB501D">
            <w:pPr>
              <w:widowControl w:val="0"/>
              <w:autoSpaceDE w:val="0"/>
              <w:autoSpaceDN w:val="0"/>
              <w:adjustRightInd w:val="0"/>
            </w:pPr>
            <w:r w:rsidRPr="0036473F">
              <w:t>Постановление Правительства Приднестровской Молдавской Республики от 25 мая 2023 года № 175</w:t>
            </w:r>
          </w:p>
        </w:tc>
        <w:tc>
          <w:tcPr>
            <w:tcW w:w="2835" w:type="dxa"/>
            <w:tcBorders>
              <w:top w:val="single" w:sz="4" w:space="0" w:color="auto"/>
              <w:left w:val="single" w:sz="4" w:space="0" w:color="auto"/>
              <w:bottom w:val="single" w:sz="4" w:space="0" w:color="auto"/>
              <w:right w:val="single" w:sz="4" w:space="0" w:color="auto"/>
            </w:tcBorders>
            <w:hideMark/>
          </w:tcPr>
          <w:p w14:paraId="2D0C6D1C" w14:textId="77777777" w:rsidR="00BA57D7" w:rsidRPr="0036473F" w:rsidRDefault="00BA57D7" w:rsidP="00BB501D">
            <w:pPr>
              <w:widowControl w:val="0"/>
              <w:autoSpaceDE w:val="0"/>
              <w:autoSpaceDN w:val="0"/>
              <w:adjustRightInd w:val="0"/>
              <w:rPr>
                <w:rFonts w:eastAsia="Calibri"/>
              </w:rPr>
            </w:pPr>
            <w:r w:rsidRPr="0036473F">
              <w:rPr>
                <w:rFonts w:eastAsia="Calibri"/>
              </w:rPr>
              <w:t>Разработан в целях увеличения количества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w:t>
            </w:r>
          </w:p>
        </w:tc>
        <w:tc>
          <w:tcPr>
            <w:tcW w:w="3750" w:type="dxa"/>
            <w:tcBorders>
              <w:top w:val="single" w:sz="4" w:space="0" w:color="auto"/>
              <w:left w:val="single" w:sz="4" w:space="0" w:color="auto"/>
              <w:bottom w:val="single" w:sz="4" w:space="0" w:color="auto"/>
              <w:right w:val="single" w:sz="4" w:space="0" w:color="auto"/>
            </w:tcBorders>
            <w:hideMark/>
          </w:tcPr>
          <w:p w14:paraId="50C28F6E" w14:textId="77777777" w:rsidR="00BA57D7" w:rsidRPr="0036473F" w:rsidRDefault="00BA57D7" w:rsidP="00BB501D">
            <w:pPr>
              <w:widowControl w:val="0"/>
              <w:autoSpaceDE w:val="0"/>
              <w:autoSpaceDN w:val="0"/>
              <w:adjustRightInd w:val="0"/>
            </w:pPr>
            <w:r w:rsidRPr="0036473F">
              <w:t>Направлен на дополнение Перечня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 включив в него районные и городские военные комиссариаты Приднестровской Молдавской Республики</w:t>
            </w:r>
          </w:p>
        </w:tc>
      </w:tr>
      <w:tr w:rsidR="0007215A" w:rsidRPr="004D2FFD" w14:paraId="76330B78"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7598AD4E" w14:textId="0035FC85" w:rsidR="0007215A" w:rsidRPr="0036473F" w:rsidRDefault="0007215A" w:rsidP="0007215A">
            <w:pPr>
              <w:widowControl w:val="0"/>
              <w:autoSpaceDE w:val="0"/>
              <w:autoSpaceDN w:val="0"/>
              <w:adjustRightInd w:val="0"/>
              <w:jc w:val="center"/>
            </w:pPr>
            <w:r>
              <w:t>5.</w:t>
            </w:r>
          </w:p>
        </w:tc>
        <w:tc>
          <w:tcPr>
            <w:tcW w:w="2993" w:type="dxa"/>
            <w:tcBorders>
              <w:top w:val="single" w:sz="4" w:space="0" w:color="auto"/>
              <w:left w:val="single" w:sz="4" w:space="0" w:color="auto"/>
              <w:bottom w:val="single" w:sz="4" w:space="0" w:color="auto"/>
              <w:right w:val="single" w:sz="4" w:space="0" w:color="auto"/>
            </w:tcBorders>
          </w:tcPr>
          <w:p w14:paraId="304701D4" w14:textId="77777777" w:rsidR="0007215A" w:rsidRPr="0034312D" w:rsidRDefault="0007215A" w:rsidP="0007215A">
            <w:pPr>
              <w:widowControl w:val="0"/>
              <w:ind w:left="52"/>
            </w:pPr>
            <w:r w:rsidRPr="0034312D">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Молдавской Республики </w:t>
            </w:r>
            <w:r w:rsidRPr="0034312D">
              <w:lastRenderedPageBreak/>
              <w:t xml:space="preserve">«Об информации, информационных технологиях и о защите информации» </w:t>
            </w:r>
          </w:p>
          <w:p w14:paraId="2F1DF88F" w14:textId="77777777" w:rsidR="0007215A" w:rsidRPr="0034312D" w:rsidRDefault="0007215A" w:rsidP="0007215A">
            <w:pPr>
              <w:widowControl w:val="0"/>
            </w:pPr>
          </w:p>
          <w:p w14:paraId="7D3D7441" w14:textId="2BD557EC" w:rsidR="0007215A" w:rsidRPr="0036473F" w:rsidRDefault="0007215A" w:rsidP="0007215A">
            <w:pPr>
              <w:widowControl w:val="0"/>
              <w:autoSpaceDE w:val="0"/>
              <w:autoSpaceDN w:val="0"/>
              <w:adjustRightInd w:val="0"/>
            </w:pPr>
            <w:r w:rsidRPr="0034312D">
              <w:t>26 июня 2023 года официально опубликованы Закон Приднестровской Молдавской Республики №154-ЗИД-VII от 26 июня 2023 года «О внесении изменений и дополнений в Закон Приднестровской Молдавской Республики «Об информации, информационных технологиях и о защите информации», а также Закон Приднестровской Молдавской Республики № 155-ЗИ-VII от 26 июня 2023 года «О внесении изменения в Закон Приднестровской Молдавской Республики «Об электросвязи» в связи с принятием Закона Приднестровской Молдавской Республики «О внесении изменений и дополнений в Закон Приднестровской Молдавской Республики «Об информации, информационных технологиях и о защите информации»</w:t>
            </w:r>
          </w:p>
        </w:tc>
        <w:tc>
          <w:tcPr>
            <w:tcW w:w="2835" w:type="dxa"/>
            <w:tcBorders>
              <w:top w:val="single" w:sz="4" w:space="0" w:color="auto"/>
              <w:left w:val="single" w:sz="4" w:space="0" w:color="auto"/>
              <w:bottom w:val="single" w:sz="4" w:space="0" w:color="auto"/>
              <w:right w:val="single" w:sz="4" w:space="0" w:color="auto"/>
            </w:tcBorders>
          </w:tcPr>
          <w:p w14:paraId="39A1E99C" w14:textId="76E975F4" w:rsidR="0007215A" w:rsidRPr="0036473F" w:rsidRDefault="0007215A" w:rsidP="0007215A">
            <w:pPr>
              <w:widowControl w:val="0"/>
              <w:autoSpaceDE w:val="0"/>
              <w:autoSpaceDN w:val="0"/>
              <w:adjustRightInd w:val="0"/>
              <w:rPr>
                <w:rFonts w:eastAsia="Calibri"/>
              </w:rPr>
            </w:pPr>
            <w:r w:rsidRPr="0034312D">
              <w:rPr>
                <w:bCs/>
              </w:rPr>
              <w:lastRenderedPageBreak/>
              <w:t xml:space="preserve">Направлен на устранение выявившейся в результате правоприменительной практики коллизии между нормами статьи 14-1 Закона Приднестровской Молдавской Республики «Об информации, информационных </w:t>
            </w:r>
            <w:r w:rsidRPr="0034312D">
              <w:rPr>
                <w:bCs/>
              </w:rPr>
              <w:lastRenderedPageBreak/>
              <w:t xml:space="preserve">технологиях и о защите информации» и нормами Гражданского процессуального кодекса Приднестровской Молдавской Республики </w:t>
            </w:r>
          </w:p>
        </w:tc>
        <w:tc>
          <w:tcPr>
            <w:tcW w:w="3750" w:type="dxa"/>
            <w:tcBorders>
              <w:top w:val="single" w:sz="4" w:space="0" w:color="auto"/>
              <w:left w:val="single" w:sz="4" w:space="0" w:color="auto"/>
              <w:bottom w:val="single" w:sz="4" w:space="0" w:color="auto"/>
              <w:right w:val="single" w:sz="4" w:space="0" w:color="auto"/>
            </w:tcBorders>
          </w:tcPr>
          <w:p w14:paraId="138BD33A" w14:textId="755F0541" w:rsidR="0007215A" w:rsidRPr="0036473F" w:rsidRDefault="0007215A" w:rsidP="0007215A">
            <w:pPr>
              <w:widowControl w:val="0"/>
              <w:autoSpaceDE w:val="0"/>
              <w:autoSpaceDN w:val="0"/>
              <w:adjustRightInd w:val="0"/>
            </w:pPr>
            <w:r w:rsidRPr="0034312D">
              <w:lastRenderedPageBreak/>
              <w:t xml:space="preserve">Устранение коллизии между нормами статьи Закона Приднестровской Молдавской Республики «Об информации, информационных технологиях и о защите информации» и нормами Гражданского процессуального кодекса Приднестровской Молдавской Республики в части исполнения решений судов о признании информации, </w:t>
            </w:r>
            <w:r w:rsidRPr="0034312D">
              <w:lastRenderedPageBreak/>
              <w:t>распространяемой посредством глобальной сети Интернет, информацией, распространение которой в Приднестровской Молдавской Республике запрещено</w:t>
            </w:r>
          </w:p>
        </w:tc>
      </w:tr>
      <w:tr w:rsidR="0007215A" w:rsidRPr="004D2FFD" w14:paraId="5C3DA639" w14:textId="77777777" w:rsidTr="00BB501D">
        <w:trPr>
          <w:gridAfter w:val="1"/>
          <w:wAfter w:w="22" w:type="dxa"/>
          <w:trHeight w:val="53"/>
        </w:trPr>
        <w:tc>
          <w:tcPr>
            <w:tcW w:w="552" w:type="dxa"/>
            <w:tcBorders>
              <w:top w:val="single" w:sz="4" w:space="0" w:color="auto"/>
              <w:left w:val="single" w:sz="4" w:space="0" w:color="auto"/>
              <w:bottom w:val="single" w:sz="4" w:space="0" w:color="auto"/>
              <w:right w:val="single" w:sz="4" w:space="0" w:color="auto"/>
            </w:tcBorders>
            <w:vAlign w:val="center"/>
          </w:tcPr>
          <w:p w14:paraId="0F8132B9" w14:textId="5EFCDB14" w:rsidR="0007215A" w:rsidRPr="0036473F" w:rsidRDefault="0007215A" w:rsidP="0007215A">
            <w:pPr>
              <w:widowControl w:val="0"/>
              <w:autoSpaceDE w:val="0"/>
              <w:autoSpaceDN w:val="0"/>
              <w:adjustRightInd w:val="0"/>
              <w:jc w:val="center"/>
            </w:pPr>
            <w:r>
              <w:lastRenderedPageBreak/>
              <w:t>6</w:t>
            </w:r>
            <w:r w:rsidRPr="0036473F">
              <w:t>.</w:t>
            </w:r>
          </w:p>
          <w:p w14:paraId="6A839242" w14:textId="77777777" w:rsidR="0007215A" w:rsidRPr="0036473F" w:rsidRDefault="0007215A" w:rsidP="0007215A">
            <w:pPr>
              <w:widowControl w:val="0"/>
              <w:autoSpaceDE w:val="0"/>
              <w:autoSpaceDN w:val="0"/>
              <w:adjustRightInd w:val="0"/>
              <w:jc w:val="center"/>
            </w:pPr>
          </w:p>
        </w:tc>
        <w:tc>
          <w:tcPr>
            <w:tcW w:w="2993" w:type="dxa"/>
            <w:tcBorders>
              <w:top w:val="single" w:sz="4" w:space="0" w:color="auto"/>
              <w:left w:val="single" w:sz="4" w:space="0" w:color="auto"/>
              <w:bottom w:val="single" w:sz="4" w:space="0" w:color="auto"/>
              <w:right w:val="single" w:sz="4" w:space="0" w:color="auto"/>
            </w:tcBorders>
          </w:tcPr>
          <w:p w14:paraId="548EF0E0" w14:textId="77777777" w:rsidR="0007215A" w:rsidRPr="0036473F" w:rsidRDefault="0007215A" w:rsidP="0007215A">
            <w:pPr>
              <w:widowControl w:val="0"/>
              <w:autoSpaceDE w:val="0"/>
              <w:autoSpaceDN w:val="0"/>
              <w:adjustRightInd w:val="0"/>
            </w:pPr>
            <w:r w:rsidRPr="0036473F">
              <w:t xml:space="preserve">Проект постановления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от 18 июля 2014 года №195 «Об организации единой доменной зоны для официальных сайтов исполнительных органов государственной власти и государственных </w:t>
            </w:r>
            <w:r w:rsidRPr="0036473F">
              <w:lastRenderedPageBreak/>
              <w:t>информационных систем»</w:t>
            </w:r>
          </w:p>
          <w:p w14:paraId="0ABBA7BB" w14:textId="77777777" w:rsidR="0007215A" w:rsidRPr="0036473F" w:rsidRDefault="0007215A" w:rsidP="0007215A">
            <w:pPr>
              <w:widowControl w:val="0"/>
              <w:autoSpaceDE w:val="0"/>
              <w:autoSpaceDN w:val="0"/>
              <w:adjustRightInd w:val="0"/>
            </w:pPr>
          </w:p>
          <w:p w14:paraId="5C1E690E" w14:textId="77777777" w:rsidR="0007215A" w:rsidRPr="0036473F" w:rsidRDefault="0007215A" w:rsidP="0007215A">
            <w:pPr>
              <w:widowControl w:val="0"/>
              <w:autoSpaceDE w:val="0"/>
              <w:autoSpaceDN w:val="0"/>
              <w:adjustRightInd w:val="0"/>
            </w:pPr>
            <w:r w:rsidRPr="0036473F">
              <w:t>Постановление Правительства Приднестровской Молдавской Республики от 29 июня 2023 года №217</w:t>
            </w:r>
          </w:p>
        </w:tc>
        <w:tc>
          <w:tcPr>
            <w:tcW w:w="2835" w:type="dxa"/>
            <w:tcBorders>
              <w:top w:val="single" w:sz="4" w:space="0" w:color="auto"/>
              <w:left w:val="single" w:sz="4" w:space="0" w:color="auto"/>
              <w:bottom w:val="single" w:sz="4" w:space="0" w:color="auto"/>
              <w:right w:val="single" w:sz="4" w:space="0" w:color="auto"/>
            </w:tcBorders>
            <w:hideMark/>
          </w:tcPr>
          <w:p w14:paraId="15B119CD" w14:textId="77777777" w:rsidR="0007215A" w:rsidRPr="0036473F" w:rsidRDefault="0007215A" w:rsidP="0007215A">
            <w:pPr>
              <w:widowControl w:val="0"/>
              <w:autoSpaceDE w:val="0"/>
              <w:autoSpaceDN w:val="0"/>
              <w:adjustRightInd w:val="0"/>
              <w:rPr>
                <w:rFonts w:eastAsia="Calibri"/>
              </w:rPr>
            </w:pPr>
            <w:r w:rsidRPr="0036473F">
              <w:rPr>
                <w:rFonts w:eastAsia="Calibri"/>
              </w:rPr>
              <w:lastRenderedPageBreak/>
              <w:t xml:space="preserve">Разработан в целях реализации возможности размещения государственных информационных ресурсов, составляющих официальный сайт исполнительного органа государственной власти и управления Приднестровской Молдавской Республики на серверах операторов электросвязи, предоставляющих услуги телематической </w:t>
            </w:r>
            <w:r w:rsidRPr="0036473F">
              <w:rPr>
                <w:rFonts w:eastAsia="Calibri"/>
              </w:rPr>
              <w:lastRenderedPageBreak/>
              <w:t>электросвязи на территории Приднестровской Молдавской Республики</w:t>
            </w:r>
          </w:p>
        </w:tc>
        <w:tc>
          <w:tcPr>
            <w:tcW w:w="3750" w:type="dxa"/>
            <w:tcBorders>
              <w:top w:val="single" w:sz="4" w:space="0" w:color="auto"/>
              <w:left w:val="single" w:sz="4" w:space="0" w:color="auto"/>
              <w:bottom w:val="single" w:sz="4" w:space="0" w:color="auto"/>
              <w:right w:val="single" w:sz="4" w:space="0" w:color="auto"/>
            </w:tcBorders>
            <w:hideMark/>
          </w:tcPr>
          <w:p w14:paraId="46378D89" w14:textId="00E66E1C" w:rsidR="0007215A" w:rsidRPr="0036473F" w:rsidRDefault="0007215A" w:rsidP="0007215A">
            <w:pPr>
              <w:widowControl w:val="0"/>
              <w:autoSpaceDE w:val="0"/>
              <w:autoSpaceDN w:val="0"/>
              <w:adjustRightInd w:val="0"/>
            </w:pPr>
            <w:r w:rsidRPr="0036473F">
              <w:lastRenderedPageBreak/>
              <w:t xml:space="preserve">Направлен на наделение Министерства взамен Государственной службы связи, информации и СМИ Приднестровской Молдавской Республики функцией осуществления регистрации доменного имени второго уровня gospmr.org, а также выдачу доменных имен третьего уровня исполнительным органам государственной власти Приднестровской Молдавской Республики, выдачи доменных имен третьего уровня для государственных </w:t>
            </w:r>
            <w:r w:rsidRPr="0036473F">
              <w:lastRenderedPageBreak/>
              <w:t>информационных систем</w:t>
            </w:r>
          </w:p>
        </w:tc>
      </w:tr>
      <w:tr w:rsidR="0007215A" w:rsidRPr="004D2FFD" w14:paraId="1C452462"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441EB04C" w14:textId="7655CAE5" w:rsidR="0007215A" w:rsidRPr="0036473F" w:rsidRDefault="0007215A" w:rsidP="0007215A">
            <w:pPr>
              <w:widowControl w:val="0"/>
              <w:autoSpaceDE w:val="0"/>
              <w:autoSpaceDN w:val="0"/>
              <w:adjustRightInd w:val="0"/>
              <w:jc w:val="center"/>
            </w:pPr>
            <w:r>
              <w:lastRenderedPageBreak/>
              <w:t>7</w:t>
            </w:r>
            <w:r w:rsidRPr="0036473F">
              <w:t>.</w:t>
            </w:r>
          </w:p>
        </w:tc>
        <w:tc>
          <w:tcPr>
            <w:tcW w:w="2993" w:type="dxa"/>
            <w:tcBorders>
              <w:top w:val="single" w:sz="4" w:space="0" w:color="auto"/>
              <w:left w:val="single" w:sz="4" w:space="0" w:color="auto"/>
              <w:bottom w:val="single" w:sz="4" w:space="0" w:color="auto"/>
              <w:right w:val="single" w:sz="4" w:space="0" w:color="auto"/>
            </w:tcBorders>
          </w:tcPr>
          <w:p w14:paraId="685E3A69" w14:textId="77777777" w:rsidR="0007215A" w:rsidRPr="0036473F" w:rsidRDefault="0007215A" w:rsidP="0007215A">
            <w:pPr>
              <w:widowControl w:val="0"/>
              <w:autoSpaceDE w:val="0"/>
              <w:autoSpaceDN w:val="0"/>
              <w:adjustRightInd w:val="0"/>
            </w:pPr>
            <w:r w:rsidRPr="0036473F">
              <w:t>Проект постановления Правительства ПМР «О внесении дополнения в Постановление Правительства Приднестровской Молдавской Республики от 30 марта 2018 года № 99 «Об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w:t>
            </w:r>
          </w:p>
          <w:p w14:paraId="01F3B014" w14:textId="77777777" w:rsidR="0007215A" w:rsidRPr="0036473F" w:rsidRDefault="0007215A" w:rsidP="0007215A">
            <w:pPr>
              <w:widowControl w:val="0"/>
              <w:autoSpaceDE w:val="0"/>
              <w:autoSpaceDN w:val="0"/>
              <w:adjustRightInd w:val="0"/>
            </w:pPr>
          </w:p>
          <w:p w14:paraId="7CB6B240" w14:textId="77777777" w:rsidR="0007215A" w:rsidRPr="0036473F" w:rsidRDefault="0007215A" w:rsidP="0007215A">
            <w:pPr>
              <w:widowControl w:val="0"/>
              <w:autoSpaceDE w:val="0"/>
              <w:autoSpaceDN w:val="0"/>
              <w:adjustRightInd w:val="0"/>
            </w:pPr>
          </w:p>
          <w:p w14:paraId="07E129EE" w14:textId="77777777" w:rsidR="0007215A" w:rsidRPr="0036473F" w:rsidRDefault="0007215A" w:rsidP="0007215A">
            <w:pPr>
              <w:widowControl w:val="0"/>
              <w:autoSpaceDE w:val="0"/>
              <w:autoSpaceDN w:val="0"/>
              <w:adjustRightInd w:val="0"/>
            </w:pPr>
          </w:p>
          <w:p w14:paraId="6412506C" w14:textId="77777777" w:rsidR="0007215A" w:rsidRPr="0036473F" w:rsidRDefault="0007215A" w:rsidP="0007215A">
            <w:pPr>
              <w:widowControl w:val="0"/>
              <w:autoSpaceDE w:val="0"/>
              <w:autoSpaceDN w:val="0"/>
              <w:adjustRightInd w:val="0"/>
            </w:pPr>
          </w:p>
          <w:p w14:paraId="2DA42B95" w14:textId="77777777" w:rsidR="0007215A" w:rsidRPr="0036473F" w:rsidRDefault="0007215A" w:rsidP="0007215A">
            <w:pPr>
              <w:widowControl w:val="0"/>
              <w:autoSpaceDE w:val="0"/>
              <w:autoSpaceDN w:val="0"/>
              <w:adjustRightInd w:val="0"/>
            </w:pPr>
          </w:p>
          <w:p w14:paraId="0E28BFA2" w14:textId="77777777" w:rsidR="0007215A" w:rsidRPr="0036473F" w:rsidRDefault="0007215A" w:rsidP="0007215A">
            <w:pPr>
              <w:widowControl w:val="0"/>
              <w:autoSpaceDE w:val="0"/>
              <w:autoSpaceDN w:val="0"/>
              <w:adjustRightInd w:val="0"/>
            </w:pPr>
          </w:p>
          <w:p w14:paraId="4C4C6EC9" w14:textId="77777777" w:rsidR="0007215A" w:rsidRPr="0036473F" w:rsidRDefault="0007215A" w:rsidP="0007215A">
            <w:pPr>
              <w:widowControl w:val="0"/>
              <w:autoSpaceDE w:val="0"/>
              <w:autoSpaceDN w:val="0"/>
              <w:adjustRightInd w:val="0"/>
            </w:pPr>
          </w:p>
          <w:p w14:paraId="2B42F30E" w14:textId="77777777" w:rsidR="0007215A" w:rsidRPr="0036473F" w:rsidRDefault="0007215A" w:rsidP="0007215A">
            <w:pPr>
              <w:widowControl w:val="0"/>
              <w:autoSpaceDE w:val="0"/>
              <w:autoSpaceDN w:val="0"/>
              <w:adjustRightInd w:val="0"/>
            </w:pPr>
          </w:p>
          <w:p w14:paraId="4273385A" w14:textId="77777777" w:rsidR="0007215A" w:rsidRPr="0036473F" w:rsidRDefault="0007215A" w:rsidP="0007215A">
            <w:pPr>
              <w:widowControl w:val="0"/>
              <w:autoSpaceDE w:val="0"/>
              <w:autoSpaceDN w:val="0"/>
              <w:adjustRightInd w:val="0"/>
            </w:pPr>
          </w:p>
          <w:p w14:paraId="5945AD7C" w14:textId="77777777" w:rsidR="0007215A" w:rsidRPr="0036473F" w:rsidRDefault="0007215A" w:rsidP="0007215A">
            <w:pPr>
              <w:widowControl w:val="0"/>
              <w:autoSpaceDE w:val="0"/>
              <w:autoSpaceDN w:val="0"/>
              <w:adjustRightInd w:val="0"/>
            </w:pPr>
          </w:p>
          <w:p w14:paraId="611D5140" w14:textId="77777777" w:rsidR="0007215A" w:rsidRPr="0036473F" w:rsidRDefault="0007215A" w:rsidP="0007215A">
            <w:pPr>
              <w:widowControl w:val="0"/>
              <w:autoSpaceDE w:val="0"/>
              <w:autoSpaceDN w:val="0"/>
              <w:adjustRightInd w:val="0"/>
            </w:pPr>
            <w:r w:rsidRPr="0036473F">
              <w:t>Постановление Правительства Приднестровской Молдавской Республики от 31 мая 2023 года № 185</w:t>
            </w:r>
          </w:p>
        </w:tc>
        <w:tc>
          <w:tcPr>
            <w:tcW w:w="2835" w:type="dxa"/>
            <w:tcBorders>
              <w:top w:val="single" w:sz="4" w:space="0" w:color="auto"/>
              <w:left w:val="single" w:sz="4" w:space="0" w:color="auto"/>
              <w:bottom w:val="single" w:sz="4" w:space="0" w:color="auto"/>
              <w:right w:val="single" w:sz="4" w:space="0" w:color="auto"/>
            </w:tcBorders>
          </w:tcPr>
          <w:p w14:paraId="3CC2F0F9" w14:textId="77777777" w:rsidR="0007215A" w:rsidRPr="0036473F" w:rsidRDefault="0007215A" w:rsidP="0007215A">
            <w:pPr>
              <w:rPr>
                <w:rFonts w:eastAsia="Calibri"/>
              </w:rPr>
            </w:pPr>
            <w:r w:rsidRPr="0036473F">
              <w:rPr>
                <w:rFonts w:eastAsia="Calibri"/>
              </w:rPr>
              <w:t>Разработан в целях приостановления действия норм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 утвержденного Постановлением Правительства Приднестровской Молдавской Республики от 30 марта 2018 года №99  (САЗ 18-13), регламентирующих  порядок подачи заявления на аккредитацию удостоверяющего центра со всеми необходимыми документами, а также получения результата предоставления услуги посредством государственной информационной системы «Портал государственных услуг Приднестровской Молдавской Республики»</w:t>
            </w:r>
          </w:p>
        </w:tc>
        <w:tc>
          <w:tcPr>
            <w:tcW w:w="3750" w:type="dxa"/>
            <w:tcBorders>
              <w:top w:val="single" w:sz="4" w:space="0" w:color="auto"/>
              <w:left w:val="single" w:sz="4" w:space="0" w:color="auto"/>
              <w:bottom w:val="single" w:sz="4" w:space="0" w:color="auto"/>
              <w:right w:val="single" w:sz="4" w:space="0" w:color="auto"/>
            </w:tcBorders>
            <w:hideMark/>
          </w:tcPr>
          <w:p w14:paraId="1DA34971" w14:textId="77777777" w:rsidR="0007215A" w:rsidRPr="0036473F" w:rsidRDefault="0007215A" w:rsidP="0007215A">
            <w:pPr>
              <w:widowControl w:val="0"/>
              <w:autoSpaceDE w:val="0"/>
              <w:autoSpaceDN w:val="0"/>
              <w:adjustRightInd w:val="0"/>
            </w:pPr>
            <w:r w:rsidRPr="0036473F">
              <w:t>Направлен на приостановление действия норм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 в части предоставления государственной услуги «Аккредитации удостоверяющих центров» посредством государственной информационной системы «Портал государственных услуг Приднестровской Молдавской Республики»</w:t>
            </w:r>
          </w:p>
        </w:tc>
      </w:tr>
      <w:tr w:rsidR="0007215A" w:rsidRPr="004D2FFD" w14:paraId="10583DA1"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23917D26" w14:textId="72F04821" w:rsidR="0007215A" w:rsidRPr="0036473F" w:rsidRDefault="0007215A" w:rsidP="0007215A">
            <w:pPr>
              <w:widowControl w:val="0"/>
              <w:autoSpaceDE w:val="0"/>
              <w:autoSpaceDN w:val="0"/>
              <w:adjustRightInd w:val="0"/>
              <w:jc w:val="center"/>
            </w:pPr>
            <w:r>
              <w:t>8</w:t>
            </w:r>
            <w:r w:rsidRPr="0036473F">
              <w:t>.</w:t>
            </w:r>
          </w:p>
        </w:tc>
        <w:tc>
          <w:tcPr>
            <w:tcW w:w="2993" w:type="dxa"/>
            <w:tcBorders>
              <w:top w:val="single" w:sz="4" w:space="0" w:color="auto"/>
              <w:left w:val="single" w:sz="4" w:space="0" w:color="auto"/>
              <w:bottom w:val="single" w:sz="4" w:space="0" w:color="auto"/>
              <w:right w:val="single" w:sz="4" w:space="0" w:color="auto"/>
            </w:tcBorders>
          </w:tcPr>
          <w:p w14:paraId="1F7AE177" w14:textId="77777777" w:rsidR="0007215A" w:rsidRPr="0036473F" w:rsidRDefault="0007215A" w:rsidP="0007215A">
            <w:pPr>
              <w:widowControl w:val="0"/>
              <w:autoSpaceDE w:val="0"/>
              <w:autoSpaceDN w:val="0"/>
              <w:adjustRightInd w:val="0"/>
            </w:pPr>
            <w:r w:rsidRPr="0036473F">
              <w:t xml:space="preserve">Проект постановления Правительства ПМР «О внесении дополнения в Постановление Правительства Приднестровской Молдавской Республики от 26 апреля 2018 года №131 «Об утверждении Перечня наименований </w:t>
            </w:r>
            <w:r w:rsidRPr="0036473F">
              <w:lastRenderedPageBreak/>
              <w:t>документов разрешительного характера в сфере экономической деятельности для включения их в Государственную информационную систему «Реестр документов разрешительного характера»</w:t>
            </w:r>
          </w:p>
          <w:p w14:paraId="482850B8" w14:textId="77777777" w:rsidR="0007215A" w:rsidRPr="0036473F" w:rsidRDefault="0007215A" w:rsidP="0007215A">
            <w:pPr>
              <w:widowControl w:val="0"/>
              <w:autoSpaceDE w:val="0"/>
              <w:autoSpaceDN w:val="0"/>
              <w:adjustRightInd w:val="0"/>
            </w:pPr>
          </w:p>
          <w:p w14:paraId="4DAD8F6A" w14:textId="77777777" w:rsidR="0007215A" w:rsidRPr="0036473F" w:rsidRDefault="0007215A" w:rsidP="0007215A">
            <w:pPr>
              <w:widowControl w:val="0"/>
              <w:autoSpaceDE w:val="0"/>
              <w:autoSpaceDN w:val="0"/>
              <w:adjustRightInd w:val="0"/>
            </w:pPr>
            <w:r w:rsidRPr="0036473F">
              <w:t>Постановление Правительства Приднестровской Молдавской Республики от 10 августа 2023 года №264</w:t>
            </w:r>
          </w:p>
        </w:tc>
        <w:tc>
          <w:tcPr>
            <w:tcW w:w="2835" w:type="dxa"/>
            <w:tcBorders>
              <w:top w:val="single" w:sz="4" w:space="0" w:color="auto"/>
              <w:left w:val="single" w:sz="4" w:space="0" w:color="auto"/>
              <w:bottom w:val="single" w:sz="4" w:space="0" w:color="auto"/>
              <w:right w:val="single" w:sz="4" w:space="0" w:color="auto"/>
            </w:tcBorders>
          </w:tcPr>
          <w:p w14:paraId="1663B6EB" w14:textId="231ADAE7" w:rsidR="0007215A" w:rsidRPr="0036473F" w:rsidRDefault="0007215A" w:rsidP="0007215A">
            <w:r w:rsidRPr="0036473F">
              <w:rPr>
                <w:rFonts w:eastAsia="Calibri"/>
              </w:rPr>
              <w:lastRenderedPageBreak/>
              <w:t xml:space="preserve">Разработан в целях </w:t>
            </w:r>
            <w:r w:rsidRPr="0036473F">
              <w:t xml:space="preserve">включения в Перечень наименований документов разрешительного характера в сфере экономической деятельности для включения их в Государственную </w:t>
            </w:r>
            <w:r w:rsidRPr="0036473F">
              <w:lastRenderedPageBreak/>
              <w:t xml:space="preserve">информационную систему «Реестр документов разрешительного характера» Выписки </w:t>
            </w:r>
            <w:bookmarkStart w:id="0" w:name="_Hlk140565263"/>
            <w:r w:rsidRPr="0036473F">
              <w:t>из Реестра аккредитованных удостоверяющих центров</w:t>
            </w:r>
            <w:bookmarkEnd w:id="0"/>
            <w:r w:rsidRPr="0036473F">
              <w:t xml:space="preserve">, выдаваемой </w:t>
            </w:r>
            <w:bookmarkStart w:id="1" w:name="_Hlk140567151"/>
            <w:r w:rsidRPr="0036473F">
              <w:t xml:space="preserve">Министерством </w:t>
            </w:r>
            <w:bookmarkEnd w:id="1"/>
          </w:p>
          <w:p w14:paraId="0A6D0DF2" w14:textId="77777777" w:rsidR="0007215A" w:rsidRPr="0036473F" w:rsidRDefault="0007215A" w:rsidP="0007215A">
            <w:pPr>
              <w:rPr>
                <w:rFonts w:eastAsia="Calibri"/>
              </w:rPr>
            </w:pPr>
          </w:p>
        </w:tc>
        <w:tc>
          <w:tcPr>
            <w:tcW w:w="3750" w:type="dxa"/>
            <w:tcBorders>
              <w:top w:val="single" w:sz="4" w:space="0" w:color="auto"/>
              <w:left w:val="single" w:sz="4" w:space="0" w:color="auto"/>
              <w:bottom w:val="single" w:sz="4" w:space="0" w:color="auto"/>
              <w:right w:val="single" w:sz="4" w:space="0" w:color="auto"/>
            </w:tcBorders>
          </w:tcPr>
          <w:p w14:paraId="14BCB5B6" w14:textId="77777777" w:rsidR="0007215A" w:rsidRPr="0036473F" w:rsidRDefault="0007215A" w:rsidP="0007215A">
            <w:pPr>
              <w:widowControl w:val="0"/>
              <w:autoSpaceDE w:val="0"/>
              <w:autoSpaceDN w:val="0"/>
              <w:adjustRightInd w:val="0"/>
            </w:pPr>
            <w:r w:rsidRPr="0036473F">
              <w:lastRenderedPageBreak/>
              <w:t>Направлен на актуализацию действующего Перечня наименований документов разрешительного характера в сфере в сфере экономической деятельности для включения их в Государственную информационную систему «Реестр документов разрешительного характера»</w:t>
            </w:r>
          </w:p>
          <w:p w14:paraId="2693D4D2" w14:textId="77777777" w:rsidR="0007215A" w:rsidRPr="0036473F" w:rsidRDefault="0007215A" w:rsidP="0007215A">
            <w:pPr>
              <w:widowControl w:val="0"/>
              <w:autoSpaceDE w:val="0"/>
              <w:autoSpaceDN w:val="0"/>
              <w:adjustRightInd w:val="0"/>
            </w:pPr>
          </w:p>
        </w:tc>
      </w:tr>
      <w:tr w:rsidR="0007215A" w:rsidRPr="004D2FFD" w14:paraId="462035CF"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24410BF4" w14:textId="72F4628C" w:rsidR="0007215A" w:rsidRPr="0036473F" w:rsidRDefault="0007215A" w:rsidP="0007215A">
            <w:pPr>
              <w:widowControl w:val="0"/>
              <w:autoSpaceDE w:val="0"/>
              <w:autoSpaceDN w:val="0"/>
              <w:adjustRightInd w:val="0"/>
              <w:jc w:val="center"/>
            </w:pPr>
            <w:r>
              <w:lastRenderedPageBreak/>
              <w:t>9</w:t>
            </w:r>
            <w:r w:rsidRPr="0036473F">
              <w:t>.</w:t>
            </w:r>
          </w:p>
        </w:tc>
        <w:tc>
          <w:tcPr>
            <w:tcW w:w="2993" w:type="dxa"/>
            <w:tcBorders>
              <w:top w:val="single" w:sz="4" w:space="0" w:color="auto"/>
              <w:left w:val="single" w:sz="4" w:space="0" w:color="auto"/>
              <w:bottom w:val="single" w:sz="4" w:space="0" w:color="auto"/>
              <w:right w:val="single" w:sz="4" w:space="0" w:color="auto"/>
            </w:tcBorders>
          </w:tcPr>
          <w:p w14:paraId="6E744789" w14:textId="77777777" w:rsidR="0007215A" w:rsidRPr="0036473F" w:rsidRDefault="0007215A" w:rsidP="0007215A">
            <w:r w:rsidRPr="0036473F">
              <w:t>Проект распоряжения Правительства Приднестровской Молдавской Республики «О внесении изменений в Распоряжение Правительства Приднестровской Молдавской Республики от 20 января 2022 года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w:t>
            </w:r>
          </w:p>
          <w:p w14:paraId="7DE93FF0" w14:textId="77777777" w:rsidR="0007215A" w:rsidRPr="0036473F" w:rsidRDefault="0007215A" w:rsidP="0007215A"/>
          <w:p w14:paraId="7846CD0D" w14:textId="77777777" w:rsidR="0007215A" w:rsidRPr="0036473F" w:rsidRDefault="0007215A" w:rsidP="0007215A">
            <w:r w:rsidRPr="0036473F">
              <w:t>Распоряжение Правительства Приднестровской Молдавской Республики от 3 февраля 2023 г. №75Р</w:t>
            </w:r>
          </w:p>
        </w:tc>
        <w:tc>
          <w:tcPr>
            <w:tcW w:w="2835" w:type="dxa"/>
            <w:tcBorders>
              <w:top w:val="single" w:sz="4" w:space="0" w:color="auto"/>
              <w:left w:val="single" w:sz="4" w:space="0" w:color="auto"/>
              <w:bottom w:val="single" w:sz="4" w:space="0" w:color="auto"/>
              <w:right w:val="single" w:sz="4" w:space="0" w:color="auto"/>
            </w:tcBorders>
          </w:tcPr>
          <w:p w14:paraId="4F355718" w14:textId="77777777" w:rsidR="0007215A" w:rsidRPr="0036473F" w:rsidRDefault="0007215A" w:rsidP="0007215A">
            <w:r w:rsidRPr="0036473F">
              <w:t xml:space="preserve">Разработан в целях актуализации сроков перевода услуг, предоставляемых 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w:t>
            </w:r>
            <w:r w:rsidRPr="00F01F7C">
              <w:t>2022-2024 году</w:t>
            </w:r>
          </w:p>
          <w:p w14:paraId="4C5B18CC" w14:textId="77777777" w:rsidR="0007215A" w:rsidRPr="0036473F" w:rsidRDefault="0007215A" w:rsidP="0007215A">
            <w:pPr>
              <w:ind w:firstLine="709"/>
            </w:pPr>
          </w:p>
          <w:p w14:paraId="5DD32538" w14:textId="77777777" w:rsidR="0007215A" w:rsidRPr="0036473F" w:rsidRDefault="0007215A" w:rsidP="0007215A">
            <w:pPr>
              <w:widowControl w:val="0"/>
              <w:autoSpaceDE w:val="0"/>
              <w:autoSpaceDN w:val="0"/>
              <w:adjustRightInd w:val="0"/>
              <w:rPr>
                <w:rFonts w:eastAsia="Calibri"/>
              </w:rPr>
            </w:pPr>
          </w:p>
        </w:tc>
        <w:tc>
          <w:tcPr>
            <w:tcW w:w="3750" w:type="dxa"/>
            <w:tcBorders>
              <w:top w:val="single" w:sz="4" w:space="0" w:color="auto"/>
              <w:left w:val="single" w:sz="4" w:space="0" w:color="auto"/>
              <w:bottom w:val="single" w:sz="4" w:space="0" w:color="auto"/>
              <w:right w:val="single" w:sz="4" w:space="0" w:color="auto"/>
            </w:tcBorders>
            <w:hideMark/>
          </w:tcPr>
          <w:p w14:paraId="0847D0C1" w14:textId="77777777" w:rsidR="0007215A" w:rsidRPr="0036473F" w:rsidRDefault="0007215A" w:rsidP="0007215A">
            <w:r w:rsidRPr="0036473F">
              <w:t>Направлен на актуализацию сроков перевода услуг, предоставляемых 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2022-2024 году</w:t>
            </w:r>
          </w:p>
        </w:tc>
      </w:tr>
      <w:tr w:rsidR="0007215A" w:rsidRPr="004D2FFD" w14:paraId="59D8BE69"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5CBD1ACB" w14:textId="71E08DC7" w:rsidR="0007215A" w:rsidRPr="0036473F" w:rsidRDefault="0007215A" w:rsidP="0007215A">
            <w:pPr>
              <w:widowControl w:val="0"/>
              <w:autoSpaceDE w:val="0"/>
              <w:autoSpaceDN w:val="0"/>
              <w:adjustRightInd w:val="0"/>
              <w:jc w:val="center"/>
            </w:pPr>
            <w:r>
              <w:t>10</w:t>
            </w:r>
            <w:r w:rsidRPr="0036473F">
              <w:t>.</w:t>
            </w:r>
          </w:p>
        </w:tc>
        <w:tc>
          <w:tcPr>
            <w:tcW w:w="2993" w:type="dxa"/>
            <w:tcBorders>
              <w:top w:val="single" w:sz="4" w:space="0" w:color="auto"/>
              <w:left w:val="single" w:sz="4" w:space="0" w:color="auto"/>
              <w:bottom w:val="single" w:sz="4" w:space="0" w:color="auto"/>
              <w:right w:val="single" w:sz="4" w:space="0" w:color="auto"/>
            </w:tcBorders>
          </w:tcPr>
          <w:p w14:paraId="5DB9BA5B" w14:textId="77777777" w:rsidR="0007215A" w:rsidRPr="0036473F" w:rsidRDefault="0007215A" w:rsidP="0007215A">
            <w:pPr>
              <w:widowControl w:val="0"/>
              <w:autoSpaceDE w:val="0"/>
              <w:autoSpaceDN w:val="0"/>
              <w:adjustRightInd w:val="0"/>
            </w:pPr>
            <w:r w:rsidRPr="0036473F">
              <w:t xml:space="preserve">Проект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Молдавской Республики «Об электронном </w:t>
            </w:r>
            <w:r w:rsidRPr="0036473F">
              <w:lastRenderedPageBreak/>
              <w:t>документе и электронной подписи»</w:t>
            </w:r>
          </w:p>
          <w:p w14:paraId="392F2261" w14:textId="77777777" w:rsidR="0007215A" w:rsidRPr="0036473F" w:rsidRDefault="0007215A" w:rsidP="0007215A">
            <w:pPr>
              <w:widowControl w:val="0"/>
              <w:autoSpaceDE w:val="0"/>
              <w:autoSpaceDN w:val="0"/>
              <w:adjustRightInd w:val="0"/>
            </w:pPr>
          </w:p>
          <w:p w14:paraId="6046BD9A" w14:textId="77777777" w:rsidR="0007215A" w:rsidRPr="0036473F" w:rsidRDefault="0007215A" w:rsidP="0007215A">
            <w:pPr>
              <w:widowControl w:val="0"/>
              <w:autoSpaceDE w:val="0"/>
              <w:autoSpaceDN w:val="0"/>
              <w:adjustRightInd w:val="0"/>
            </w:pPr>
            <w:r w:rsidRPr="0036473F">
              <w:t>Закон Приднестровской Молдавской Республики от 13 июля 2023 года №214-ЗИД-</w:t>
            </w:r>
            <w:r w:rsidRPr="0036473F">
              <w:rPr>
                <w:lang w:val="en-US"/>
              </w:rPr>
              <w:t>VII</w:t>
            </w:r>
          </w:p>
        </w:tc>
        <w:tc>
          <w:tcPr>
            <w:tcW w:w="2835" w:type="dxa"/>
            <w:tcBorders>
              <w:top w:val="single" w:sz="4" w:space="0" w:color="auto"/>
              <w:left w:val="single" w:sz="4" w:space="0" w:color="auto"/>
              <w:bottom w:val="single" w:sz="4" w:space="0" w:color="auto"/>
              <w:right w:val="single" w:sz="4" w:space="0" w:color="auto"/>
            </w:tcBorders>
            <w:hideMark/>
          </w:tcPr>
          <w:p w14:paraId="14E49909" w14:textId="77777777" w:rsidR="0007215A" w:rsidRPr="0036473F" w:rsidRDefault="0007215A" w:rsidP="0007215A">
            <w:pPr>
              <w:widowControl w:val="0"/>
              <w:autoSpaceDE w:val="0"/>
              <w:autoSpaceDN w:val="0"/>
              <w:adjustRightInd w:val="0"/>
              <w:rPr>
                <w:shd w:val="clear" w:color="auto" w:fill="FFFFFF" w:themeFill="background1"/>
              </w:rPr>
            </w:pPr>
            <w:r w:rsidRPr="0036473F">
              <w:rPr>
                <w:rFonts w:eastAsia="Calibri"/>
              </w:rPr>
              <w:lastRenderedPageBreak/>
              <w:t>Разработан в целях развития правоотношений, связанных с применением электронных документов и электронных подписей</w:t>
            </w:r>
          </w:p>
        </w:tc>
        <w:tc>
          <w:tcPr>
            <w:tcW w:w="3750" w:type="dxa"/>
            <w:tcBorders>
              <w:top w:val="single" w:sz="4" w:space="0" w:color="auto"/>
              <w:left w:val="single" w:sz="4" w:space="0" w:color="auto"/>
              <w:bottom w:val="single" w:sz="4" w:space="0" w:color="auto"/>
              <w:right w:val="single" w:sz="4" w:space="0" w:color="auto"/>
            </w:tcBorders>
            <w:hideMark/>
          </w:tcPr>
          <w:p w14:paraId="20CFAAD0" w14:textId="77777777" w:rsidR="0007215A" w:rsidRPr="0036473F" w:rsidRDefault="0007215A" w:rsidP="0007215A">
            <w:r w:rsidRPr="0036473F">
              <w:t>Направлен на развитие правоотношений, связанных с применением электронных документов и электронных подписей</w:t>
            </w:r>
          </w:p>
        </w:tc>
      </w:tr>
      <w:tr w:rsidR="0007215A" w:rsidRPr="004D2FFD" w14:paraId="28091A9A"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6B0D9B9B" w14:textId="38BD9ED5" w:rsidR="0007215A" w:rsidRPr="0036473F" w:rsidRDefault="0007215A" w:rsidP="0007215A">
            <w:pPr>
              <w:widowControl w:val="0"/>
              <w:autoSpaceDE w:val="0"/>
              <w:autoSpaceDN w:val="0"/>
              <w:adjustRightInd w:val="0"/>
              <w:jc w:val="center"/>
            </w:pPr>
            <w:r w:rsidRPr="0036473F">
              <w:t>1</w:t>
            </w:r>
            <w:r>
              <w:t>1</w:t>
            </w:r>
            <w:r w:rsidRPr="0036473F">
              <w:t>.</w:t>
            </w:r>
          </w:p>
        </w:tc>
        <w:tc>
          <w:tcPr>
            <w:tcW w:w="2993" w:type="dxa"/>
            <w:tcBorders>
              <w:top w:val="single" w:sz="4" w:space="0" w:color="auto"/>
              <w:left w:val="single" w:sz="4" w:space="0" w:color="auto"/>
              <w:bottom w:val="single" w:sz="4" w:space="0" w:color="auto"/>
              <w:right w:val="single" w:sz="4" w:space="0" w:color="auto"/>
            </w:tcBorders>
          </w:tcPr>
          <w:p w14:paraId="041784DF" w14:textId="77777777" w:rsidR="0007215A" w:rsidRPr="0036473F" w:rsidRDefault="0007215A" w:rsidP="0007215A">
            <w:pPr>
              <w:widowControl w:val="0"/>
              <w:autoSpaceDE w:val="0"/>
              <w:autoSpaceDN w:val="0"/>
              <w:adjustRightInd w:val="0"/>
            </w:pPr>
            <w:r w:rsidRPr="0036473F">
              <w:t>Проект распоряжения Правительства Приднестровской Молдавской Республики «О внесении изменений в Распоряжение Правительства Приднестровской Молдавской Республики от 28 мая 2019 года №380р «О создании государственной информационной системы «Система электронной демократии»</w:t>
            </w:r>
          </w:p>
          <w:p w14:paraId="1551005C" w14:textId="77777777" w:rsidR="0007215A" w:rsidRPr="0036473F" w:rsidRDefault="0007215A" w:rsidP="0007215A">
            <w:pPr>
              <w:widowControl w:val="0"/>
              <w:autoSpaceDE w:val="0"/>
              <w:autoSpaceDN w:val="0"/>
              <w:adjustRightInd w:val="0"/>
            </w:pPr>
          </w:p>
          <w:p w14:paraId="5F877661" w14:textId="77777777" w:rsidR="0007215A" w:rsidRPr="0036473F" w:rsidRDefault="0007215A" w:rsidP="0007215A">
            <w:pPr>
              <w:widowControl w:val="0"/>
              <w:autoSpaceDE w:val="0"/>
              <w:autoSpaceDN w:val="0"/>
              <w:adjustRightInd w:val="0"/>
            </w:pPr>
            <w:r w:rsidRPr="0036473F">
              <w:t xml:space="preserve">Распоряжение Правительства Приднестровской Молдавской Республики от 14 июля 2023 года №632р </w:t>
            </w:r>
          </w:p>
        </w:tc>
        <w:tc>
          <w:tcPr>
            <w:tcW w:w="2835" w:type="dxa"/>
            <w:tcBorders>
              <w:top w:val="single" w:sz="4" w:space="0" w:color="auto"/>
              <w:left w:val="single" w:sz="4" w:space="0" w:color="auto"/>
              <w:bottom w:val="single" w:sz="4" w:space="0" w:color="auto"/>
              <w:right w:val="single" w:sz="4" w:space="0" w:color="auto"/>
            </w:tcBorders>
            <w:hideMark/>
          </w:tcPr>
          <w:p w14:paraId="6AD5407A" w14:textId="77777777" w:rsidR="0007215A" w:rsidRPr="0036473F" w:rsidRDefault="0007215A" w:rsidP="0007215A">
            <w:pPr>
              <w:widowControl w:val="0"/>
              <w:autoSpaceDE w:val="0"/>
              <w:autoSpaceDN w:val="0"/>
              <w:adjustRightInd w:val="0"/>
              <w:rPr>
                <w:rFonts w:eastAsia="Calibri"/>
              </w:rPr>
            </w:pPr>
            <w:r w:rsidRPr="0036473F">
              <w:rPr>
                <w:rFonts w:eastAsia="Calibri"/>
              </w:rPr>
              <w:t>Разработан в целях актуализации сроков создания государственной информационной системы «Система электронной демократии», а также подготовки проекта нормативного правового акта Правительства Приднестровской Молдавской Республики, утверждающего положение о функционировании и использовании государственной информационной системы «Система электронной демократии»</w:t>
            </w:r>
          </w:p>
        </w:tc>
        <w:tc>
          <w:tcPr>
            <w:tcW w:w="3750" w:type="dxa"/>
            <w:tcBorders>
              <w:top w:val="single" w:sz="4" w:space="0" w:color="auto"/>
              <w:left w:val="single" w:sz="4" w:space="0" w:color="auto"/>
              <w:bottom w:val="single" w:sz="4" w:space="0" w:color="auto"/>
              <w:right w:val="single" w:sz="4" w:space="0" w:color="auto"/>
            </w:tcBorders>
            <w:hideMark/>
          </w:tcPr>
          <w:p w14:paraId="12176EFA" w14:textId="584C8245" w:rsidR="0007215A" w:rsidRPr="0036473F" w:rsidRDefault="0007215A" w:rsidP="0007215A">
            <w:r w:rsidRPr="0036473F">
              <w:t>Закрепление более детального перечня обязанностей, возлагаемых на Министерство в процессе создания государственной информационной системы «Система электронной демократии»</w:t>
            </w:r>
          </w:p>
        </w:tc>
      </w:tr>
      <w:tr w:rsidR="0007215A" w:rsidRPr="004D2FFD" w14:paraId="6B3DDFAC"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004E5F1D" w14:textId="0CC1ADA6" w:rsidR="0007215A" w:rsidRPr="0036473F" w:rsidRDefault="0007215A" w:rsidP="0007215A">
            <w:pPr>
              <w:widowControl w:val="0"/>
              <w:autoSpaceDE w:val="0"/>
              <w:autoSpaceDN w:val="0"/>
              <w:adjustRightInd w:val="0"/>
              <w:jc w:val="center"/>
            </w:pPr>
            <w:r w:rsidRPr="0036473F">
              <w:t>1</w:t>
            </w:r>
            <w:r>
              <w:t>2</w:t>
            </w:r>
            <w:r w:rsidRPr="0036473F">
              <w:t>.</w:t>
            </w:r>
          </w:p>
        </w:tc>
        <w:tc>
          <w:tcPr>
            <w:tcW w:w="2993" w:type="dxa"/>
            <w:tcBorders>
              <w:top w:val="single" w:sz="4" w:space="0" w:color="auto"/>
              <w:left w:val="single" w:sz="4" w:space="0" w:color="auto"/>
              <w:bottom w:val="single" w:sz="4" w:space="0" w:color="auto"/>
              <w:right w:val="single" w:sz="4" w:space="0" w:color="auto"/>
            </w:tcBorders>
          </w:tcPr>
          <w:p w14:paraId="59A394DB" w14:textId="77777777" w:rsidR="0007215A" w:rsidRPr="0036473F" w:rsidRDefault="0007215A" w:rsidP="0007215A">
            <w:pPr>
              <w:widowControl w:val="0"/>
              <w:autoSpaceDE w:val="0"/>
              <w:autoSpaceDN w:val="0"/>
              <w:adjustRightInd w:val="0"/>
            </w:pPr>
            <w:r w:rsidRPr="0036473F">
              <w:rPr>
                <w:rFonts w:eastAsia="Calibri"/>
              </w:rPr>
              <w:t>П</w:t>
            </w:r>
            <w:r w:rsidRPr="0036473F">
              <w:t>роект распоряжения Правительства Приднестровской Молдавской Республики «О проекте закона Приднестровской Молдавской Республики «О внесении дополнения в Закон Приднестровской Молдавской Республики «О нотариате»</w:t>
            </w:r>
          </w:p>
          <w:p w14:paraId="73926DAC" w14:textId="77777777" w:rsidR="0007215A" w:rsidRPr="0036473F" w:rsidRDefault="0007215A" w:rsidP="0007215A">
            <w:pPr>
              <w:widowControl w:val="0"/>
              <w:autoSpaceDE w:val="0"/>
              <w:autoSpaceDN w:val="0"/>
              <w:adjustRightInd w:val="0"/>
            </w:pPr>
          </w:p>
          <w:p w14:paraId="53865F16" w14:textId="77777777" w:rsidR="0007215A" w:rsidRPr="0036473F" w:rsidRDefault="0007215A" w:rsidP="0007215A">
            <w:pPr>
              <w:widowControl w:val="0"/>
              <w:autoSpaceDE w:val="0"/>
              <w:autoSpaceDN w:val="0"/>
              <w:adjustRightInd w:val="0"/>
            </w:pPr>
          </w:p>
          <w:p w14:paraId="64FAB5B8" w14:textId="77777777" w:rsidR="0007215A" w:rsidRPr="0036473F" w:rsidRDefault="0007215A" w:rsidP="0007215A">
            <w:pPr>
              <w:widowControl w:val="0"/>
              <w:autoSpaceDE w:val="0"/>
              <w:autoSpaceDN w:val="0"/>
              <w:adjustRightInd w:val="0"/>
            </w:pPr>
          </w:p>
          <w:p w14:paraId="011A2ED0" w14:textId="77777777" w:rsidR="0007215A" w:rsidRPr="0036473F" w:rsidRDefault="0007215A" w:rsidP="0007215A">
            <w:pPr>
              <w:widowControl w:val="0"/>
              <w:autoSpaceDE w:val="0"/>
              <w:autoSpaceDN w:val="0"/>
              <w:adjustRightInd w:val="0"/>
            </w:pPr>
          </w:p>
          <w:p w14:paraId="6482824E" w14:textId="77777777" w:rsidR="0007215A" w:rsidRPr="0036473F" w:rsidRDefault="0007215A" w:rsidP="0007215A">
            <w:pPr>
              <w:widowControl w:val="0"/>
              <w:autoSpaceDE w:val="0"/>
              <w:autoSpaceDN w:val="0"/>
              <w:adjustRightInd w:val="0"/>
            </w:pPr>
          </w:p>
          <w:p w14:paraId="7DCDD2A2" w14:textId="77777777" w:rsidR="0007215A" w:rsidRPr="0036473F" w:rsidRDefault="0007215A" w:rsidP="0007215A">
            <w:pPr>
              <w:widowControl w:val="0"/>
              <w:autoSpaceDE w:val="0"/>
              <w:autoSpaceDN w:val="0"/>
              <w:adjustRightInd w:val="0"/>
            </w:pPr>
          </w:p>
          <w:p w14:paraId="5C169686" w14:textId="77777777" w:rsidR="0007215A" w:rsidRPr="0036473F" w:rsidRDefault="0007215A" w:rsidP="0007215A">
            <w:pPr>
              <w:widowControl w:val="0"/>
              <w:autoSpaceDE w:val="0"/>
              <w:autoSpaceDN w:val="0"/>
              <w:adjustRightInd w:val="0"/>
            </w:pPr>
            <w:r w:rsidRPr="0036473F">
              <w:t>Закон Приднестровской Молдавской Республики от 19 июля 2023 года №239-ЗД-VII</w:t>
            </w:r>
          </w:p>
        </w:tc>
        <w:tc>
          <w:tcPr>
            <w:tcW w:w="2835" w:type="dxa"/>
            <w:tcBorders>
              <w:top w:val="single" w:sz="4" w:space="0" w:color="auto"/>
              <w:left w:val="single" w:sz="4" w:space="0" w:color="auto"/>
              <w:bottom w:val="single" w:sz="4" w:space="0" w:color="auto"/>
              <w:right w:val="single" w:sz="4" w:space="0" w:color="auto"/>
            </w:tcBorders>
            <w:hideMark/>
          </w:tcPr>
          <w:p w14:paraId="69996E51" w14:textId="77777777" w:rsidR="0007215A" w:rsidRPr="0036473F" w:rsidRDefault="0007215A" w:rsidP="0007215A">
            <w:pPr>
              <w:widowControl w:val="0"/>
              <w:autoSpaceDE w:val="0"/>
              <w:autoSpaceDN w:val="0"/>
              <w:adjustRightInd w:val="0"/>
              <w:rPr>
                <w:rFonts w:eastAsia="Calibri"/>
              </w:rPr>
            </w:pPr>
            <w:r w:rsidRPr="0036473F">
              <w:rPr>
                <w:rFonts w:eastAsia="Calibri"/>
              </w:rPr>
              <w:t>Разработан в целях закрепления возможности оплаты государственной пошлины и нотариального тарифа, взимаемых государственными нотариусами при совершении нотариальных действий, с занесением в государственную информационную систему о государственных платежах информации о сформированных в указанной системе счетах, а также об оплате указанных счетов</w:t>
            </w:r>
          </w:p>
        </w:tc>
        <w:tc>
          <w:tcPr>
            <w:tcW w:w="3750" w:type="dxa"/>
            <w:tcBorders>
              <w:top w:val="single" w:sz="4" w:space="0" w:color="auto"/>
              <w:left w:val="single" w:sz="4" w:space="0" w:color="auto"/>
              <w:bottom w:val="single" w:sz="4" w:space="0" w:color="auto"/>
              <w:right w:val="single" w:sz="4" w:space="0" w:color="auto"/>
            </w:tcBorders>
            <w:hideMark/>
          </w:tcPr>
          <w:p w14:paraId="3E29F8E3" w14:textId="77777777" w:rsidR="0007215A" w:rsidRPr="0036473F" w:rsidRDefault="0007215A" w:rsidP="0007215A">
            <w:r w:rsidRPr="0036473F">
              <w:t>Направлен на упрощение процедуры подтверждения оплаты услуг, предоставляемых государственными нотариусами, а также закрепление возможности обретения государственными нотариусами статуса пользователей государственной информационной системы о государственных платежах</w:t>
            </w:r>
          </w:p>
        </w:tc>
      </w:tr>
      <w:tr w:rsidR="0007215A" w:rsidRPr="004D2FFD" w14:paraId="64221581"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3FBAC711" w14:textId="1EA6AF41" w:rsidR="0007215A" w:rsidRPr="0036473F" w:rsidRDefault="0007215A" w:rsidP="0007215A">
            <w:pPr>
              <w:widowControl w:val="0"/>
              <w:autoSpaceDE w:val="0"/>
              <w:autoSpaceDN w:val="0"/>
              <w:adjustRightInd w:val="0"/>
              <w:jc w:val="center"/>
            </w:pPr>
            <w:r w:rsidRPr="0036473F">
              <w:t>1</w:t>
            </w:r>
            <w:r>
              <w:t>3</w:t>
            </w:r>
            <w:r w:rsidRPr="0036473F">
              <w:t>.</w:t>
            </w:r>
          </w:p>
        </w:tc>
        <w:tc>
          <w:tcPr>
            <w:tcW w:w="2993" w:type="dxa"/>
            <w:tcBorders>
              <w:top w:val="single" w:sz="4" w:space="0" w:color="auto"/>
              <w:left w:val="single" w:sz="4" w:space="0" w:color="auto"/>
              <w:bottom w:val="single" w:sz="4" w:space="0" w:color="auto"/>
              <w:right w:val="single" w:sz="4" w:space="0" w:color="auto"/>
            </w:tcBorders>
          </w:tcPr>
          <w:p w14:paraId="7B739B22" w14:textId="77777777" w:rsidR="0007215A" w:rsidRPr="0036473F" w:rsidRDefault="0007215A" w:rsidP="0007215A">
            <w:pPr>
              <w:widowControl w:val="0"/>
              <w:autoSpaceDE w:val="0"/>
              <w:autoSpaceDN w:val="0"/>
              <w:adjustRightInd w:val="0"/>
              <w:rPr>
                <w:rFonts w:eastAsia="Calibri"/>
              </w:rPr>
            </w:pPr>
            <w:r w:rsidRPr="0036473F">
              <w:rPr>
                <w:rFonts w:eastAsia="Calibri"/>
              </w:rPr>
              <w:t xml:space="preserve">Проект распоряжения Правительства Приднестровской Молдавской Республики </w:t>
            </w:r>
            <w:r w:rsidRPr="0036473F">
              <w:rPr>
                <w:rFonts w:eastAsia="Calibri"/>
              </w:rPr>
              <w:lastRenderedPageBreak/>
              <w:t xml:space="preserve">«О внесении дополнения в Распоряжение Правительства Приднестровской Молдавской Республики от 20 января 2022 года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 </w:t>
            </w:r>
          </w:p>
          <w:p w14:paraId="1D135DE4" w14:textId="77777777" w:rsidR="0007215A" w:rsidRPr="0036473F" w:rsidRDefault="0007215A" w:rsidP="0007215A">
            <w:pPr>
              <w:widowControl w:val="0"/>
              <w:autoSpaceDE w:val="0"/>
              <w:autoSpaceDN w:val="0"/>
              <w:adjustRightInd w:val="0"/>
              <w:rPr>
                <w:rFonts w:eastAsia="Calibri"/>
              </w:rPr>
            </w:pPr>
          </w:p>
          <w:p w14:paraId="0B05B518" w14:textId="77777777" w:rsidR="0007215A" w:rsidRPr="0036473F" w:rsidRDefault="0007215A" w:rsidP="0007215A">
            <w:pPr>
              <w:widowControl w:val="0"/>
              <w:autoSpaceDE w:val="0"/>
              <w:autoSpaceDN w:val="0"/>
              <w:adjustRightInd w:val="0"/>
              <w:rPr>
                <w:rFonts w:eastAsia="Calibri"/>
              </w:rPr>
            </w:pPr>
            <w:r w:rsidRPr="0036473F">
              <w:rPr>
                <w:rFonts w:eastAsia="Calibri"/>
              </w:rPr>
              <w:t>Распоряжение Правительства ПМР от 31 августа 2023 года №780</w:t>
            </w:r>
          </w:p>
        </w:tc>
        <w:tc>
          <w:tcPr>
            <w:tcW w:w="2835" w:type="dxa"/>
            <w:tcBorders>
              <w:top w:val="single" w:sz="4" w:space="0" w:color="auto"/>
              <w:left w:val="single" w:sz="4" w:space="0" w:color="auto"/>
              <w:bottom w:val="single" w:sz="4" w:space="0" w:color="auto"/>
              <w:right w:val="single" w:sz="4" w:space="0" w:color="auto"/>
            </w:tcBorders>
          </w:tcPr>
          <w:p w14:paraId="75011535" w14:textId="77777777" w:rsidR="0007215A" w:rsidRPr="0036473F" w:rsidRDefault="0007215A" w:rsidP="0007215A">
            <w:pPr>
              <w:widowControl w:val="0"/>
              <w:autoSpaceDE w:val="0"/>
              <w:autoSpaceDN w:val="0"/>
              <w:adjustRightInd w:val="0"/>
              <w:rPr>
                <w:rFonts w:eastAsia="Calibri"/>
              </w:rPr>
            </w:pPr>
            <w:r w:rsidRPr="0036473F">
              <w:lastRenderedPageBreak/>
              <w:t xml:space="preserve">Разработан в целях дополнения Перечня государственных услуг, предоставляемых </w:t>
            </w:r>
            <w:r w:rsidRPr="0036473F">
              <w:lastRenderedPageBreak/>
              <w:t>исполнительными органами государственной власти Приднестровской Молдавской Республики, которые подлежат первоочередному переводу на предоставление в электронной форме в 2022-2023 годах</w:t>
            </w:r>
          </w:p>
        </w:tc>
        <w:tc>
          <w:tcPr>
            <w:tcW w:w="3750" w:type="dxa"/>
            <w:tcBorders>
              <w:top w:val="single" w:sz="4" w:space="0" w:color="auto"/>
              <w:left w:val="single" w:sz="4" w:space="0" w:color="auto"/>
              <w:bottom w:val="single" w:sz="4" w:space="0" w:color="auto"/>
              <w:right w:val="single" w:sz="4" w:space="0" w:color="auto"/>
            </w:tcBorders>
          </w:tcPr>
          <w:p w14:paraId="45979AFF" w14:textId="77777777" w:rsidR="0007215A" w:rsidRPr="0036473F" w:rsidRDefault="0007215A" w:rsidP="0007215A">
            <w:r w:rsidRPr="0036473F">
              <w:lastRenderedPageBreak/>
              <w:t xml:space="preserve">Направлен на дополнение Перечня государственной услугой «Государственная регистрация прав на недвижимое имущество и </w:t>
            </w:r>
            <w:r w:rsidRPr="0036473F">
              <w:lastRenderedPageBreak/>
              <w:t>сделок с ним», результатом предоставления которой является выдача посредством государственной информационной системы «Портал государственных услуг Приднестровской Молдавской Республики» выписки о зарегистрированных правах на объект недвижимости, содержащей общедоступные сведения о зарегистрированных правах на объект недвижимости</w:t>
            </w:r>
          </w:p>
        </w:tc>
      </w:tr>
      <w:tr w:rsidR="0007215A" w:rsidRPr="004D2FFD" w14:paraId="49924C81"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0A9FF326" w14:textId="7A5FDD62" w:rsidR="0007215A" w:rsidRPr="0036473F" w:rsidRDefault="0007215A" w:rsidP="0007215A">
            <w:pPr>
              <w:widowControl w:val="0"/>
              <w:autoSpaceDE w:val="0"/>
              <w:autoSpaceDN w:val="0"/>
              <w:adjustRightInd w:val="0"/>
              <w:jc w:val="center"/>
            </w:pPr>
            <w:bookmarkStart w:id="2" w:name="_Hlk158038580"/>
            <w:r w:rsidRPr="0036473F">
              <w:lastRenderedPageBreak/>
              <w:t>1</w:t>
            </w:r>
            <w:r>
              <w:t>4</w:t>
            </w:r>
            <w:r w:rsidRPr="0036473F">
              <w:t>.</w:t>
            </w:r>
          </w:p>
        </w:tc>
        <w:tc>
          <w:tcPr>
            <w:tcW w:w="2993" w:type="dxa"/>
            <w:tcBorders>
              <w:top w:val="single" w:sz="4" w:space="0" w:color="auto"/>
              <w:left w:val="single" w:sz="4" w:space="0" w:color="auto"/>
              <w:bottom w:val="single" w:sz="4" w:space="0" w:color="auto"/>
              <w:right w:val="single" w:sz="4" w:space="0" w:color="auto"/>
            </w:tcBorders>
          </w:tcPr>
          <w:p w14:paraId="353FA0E4" w14:textId="77777777" w:rsidR="0007215A" w:rsidRPr="0036473F" w:rsidRDefault="0007215A" w:rsidP="0007215A">
            <w:pPr>
              <w:widowControl w:val="0"/>
              <w:autoSpaceDE w:val="0"/>
              <w:autoSpaceDN w:val="0"/>
              <w:adjustRightInd w:val="0"/>
              <w:rPr>
                <w:rFonts w:eastAsia="Calibri"/>
              </w:rPr>
            </w:pPr>
            <w:r w:rsidRPr="0036473F">
              <w:rPr>
                <w:rFonts w:eastAsia="Calibri"/>
              </w:rPr>
              <w:t>Проект распоряжения Правительства Приднестровской Молдавской Республики «О внесении изменения и дополнений в Распоряжение Правительства Приднестровской Молдавской Республики от 20 января 2022 года №24р «О мерах, направленных на развитие функционала государственной информационной системы «Портал государственных услуг Приднестровской Молдавской Республики»</w:t>
            </w:r>
          </w:p>
          <w:p w14:paraId="650C2B7C" w14:textId="77777777" w:rsidR="0007215A" w:rsidRPr="0036473F" w:rsidRDefault="0007215A" w:rsidP="0007215A">
            <w:pPr>
              <w:widowControl w:val="0"/>
              <w:autoSpaceDE w:val="0"/>
              <w:autoSpaceDN w:val="0"/>
              <w:adjustRightInd w:val="0"/>
              <w:rPr>
                <w:rFonts w:eastAsia="Calibri"/>
              </w:rPr>
            </w:pPr>
          </w:p>
          <w:p w14:paraId="1EED1A07" w14:textId="77777777" w:rsidR="0007215A" w:rsidRPr="0036473F" w:rsidRDefault="0007215A" w:rsidP="0007215A">
            <w:pPr>
              <w:widowControl w:val="0"/>
              <w:autoSpaceDE w:val="0"/>
              <w:autoSpaceDN w:val="0"/>
              <w:adjustRightInd w:val="0"/>
              <w:rPr>
                <w:rFonts w:eastAsia="Calibri"/>
              </w:rPr>
            </w:pPr>
          </w:p>
          <w:p w14:paraId="090C3A31" w14:textId="77777777" w:rsidR="0007215A" w:rsidRPr="0036473F" w:rsidRDefault="0007215A" w:rsidP="0007215A">
            <w:pPr>
              <w:widowControl w:val="0"/>
              <w:autoSpaceDE w:val="0"/>
              <w:autoSpaceDN w:val="0"/>
              <w:adjustRightInd w:val="0"/>
              <w:rPr>
                <w:rFonts w:eastAsia="Calibri"/>
              </w:rPr>
            </w:pPr>
          </w:p>
          <w:p w14:paraId="35210D65" w14:textId="77777777" w:rsidR="0007215A" w:rsidRPr="0036473F" w:rsidRDefault="0007215A" w:rsidP="0007215A">
            <w:pPr>
              <w:widowControl w:val="0"/>
              <w:autoSpaceDE w:val="0"/>
              <w:autoSpaceDN w:val="0"/>
              <w:adjustRightInd w:val="0"/>
              <w:rPr>
                <w:rFonts w:eastAsia="Calibri"/>
              </w:rPr>
            </w:pPr>
          </w:p>
          <w:p w14:paraId="500B99E2" w14:textId="77777777" w:rsidR="0007215A" w:rsidRPr="0036473F" w:rsidRDefault="0007215A" w:rsidP="0007215A">
            <w:pPr>
              <w:widowControl w:val="0"/>
              <w:autoSpaceDE w:val="0"/>
              <w:autoSpaceDN w:val="0"/>
              <w:adjustRightInd w:val="0"/>
              <w:rPr>
                <w:rFonts w:eastAsia="Calibri"/>
              </w:rPr>
            </w:pPr>
          </w:p>
          <w:p w14:paraId="681B43CC" w14:textId="77777777" w:rsidR="0007215A" w:rsidRPr="0036473F" w:rsidRDefault="0007215A" w:rsidP="0007215A">
            <w:pPr>
              <w:widowControl w:val="0"/>
              <w:autoSpaceDE w:val="0"/>
              <w:autoSpaceDN w:val="0"/>
              <w:adjustRightInd w:val="0"/>
              <w:rPr>
                <w:rFonts w:eastAsia="Calibri"/>
              </w:rPr>
            </w:pPr>
          </w:p>
          <w:p w14:paraId="7904DAFF" w14:textId="77777777" w:rsidR="0007215A" w:rsidRPr="0036473F" w:rsidRDefault="0007215A" w:rsidP="0007215A">
            <w:pPr>
              <w:widowControl w:val="0"/>
              <w:autoSpaceDE w:val="0"/>
              <w:autoSpaceDN w:val="0"/>
              <w:adjustRightInd w:val="0"/>
              <w:rPr>
                <w:rFonts w:eastAsia="Calibri"/>
              </w:rPr>
            </w:pPr>
          </w:p>
          <w:p w14:paraId="4A526C6F" w14:textId="77777777" w:rsidR="0007215A" w:rsidRPr="0036473F" w:rsidRDefault="0007215A" w:rsidP="0007215A">
            <w:pPr>
              <w:widowControl w:val="0"/>
              <w:autoSpaceDE w:val="0"/>
              <w:autoSpaceDN w:val="0"/>
              <w:adjustRightInd w:val="0"/>
              <w:rPr>
                <w:rFonts w:eastAsia="Calibri"/>
              </w:rPr>
            </w:pPr>
          </w:p>
          <w:p w14:paraId="5716CBA5" w14:textId="77777777" w:rsidR="0007215A" w:rsidRPr="0036473F" w:rsidRDefault="0007215A" w:rsidP="0007215A">
            <w:pPr>
              <w:widowControl w:val="0"/>
              <w:autoSpaceDE w:val="0"/>
              <w:autoSpaceDN w:val="0"/>
              <w:adjustRightInd w:val="0"/>
              <w:rPr>
                <w:rFonts w:eastAsia="Calibri"/>
              </w:rPr>
            </w:pPr>
          </w:p>
          <w:p w14:paraId="208F534F" w14:textId="77777777" w:rsidR="0007215A" w:rsidRPr="0036473F" w:rsidRDefault="0007215A" w:rsidP="0007215A">
            <w:pPr>
              <w:widowControl w:val="0"/>
              <w:autoSpaceDE w:val="0"/>
              <w:autoSpaceDN w:val="0"/>
              <w:adjustRightInd w:val="0"/>
              <w:rPr>
                <w:rFonts w:eastAsia="Calibri"/>
              </w:rPr>
            </w:pPr>
          </w:p>
          <w:p w14:paraId="357BB36C" w14:textId="77777777" w:rsidR="0007215A" w:rsidRPr="0036473F" w:rsidRDefault="0007215A" w:rsidP="0007215A">
            <w:pPr>
              <w:widowControl w:val="0"/>
              <w:autoSpaceDE w:val="0"/>
              <w:autoSpaceDN w:val="0"/>
              <w:adjustRightInd w:val="0"/>
              <w:rPr>
                <w:rFonts w:eastAsia="Calibri"/>
              </w:rPr>
            </w:pPr>
          </w:p>
          <w:p w14:paraId="659F1923" w14:textId="77777777" w:rsidR="0007215A" w:rsidRPr="0036473F" w:rsidRDefault="0007215A" w:rsidP="0007215A">
            <w:pPr>
              <w:widowControl w:val="0"/>
              <w:autoSpaceDE w:val="0"/>
              <w:autoSpaceDN w:val="0"/>
              <w:adjustRightInd w:val="0"/>
              <w:rPr>
                <w:rFonts w:eastAsia="Calibri"/>
              </w:rPr>
            </w:pPr>
            <w:r w:rsidRPr="0036473F">
              <w:rPr>
                <w:rFonts w:eastAsia="Calibri"/>
              </w:rPr>
              <w:t xml:space="preserve">Распоряжение Правительства ПМР от 20 ноября 2023 года №1013р  </w:t>
            </w:r>
          </w:p>
        </w:tc>
        <w:tc>
          <w:tcPr>
            <w:tcW w:w="2835" w:type="dxa"/>
            <w:tcBorders>
              <w:top w:val="single" w:sz="4" w:space="0" w:color="auto"/>
              <w:left w:val="single" w:sz="4" w:space="0" w:color="auto"/>
              <w:bottom w:val="single" w:sz="4" w:space="0" w:color="auto"/>
              <w:right w:val="single" w:sz="4" w:space="0" w:color="auto"/>
            </w:tcBorders>
          </w:tcPr>
          <w:p w14:paraId="23944AEE" w14:textId="3A422A65" w:rsidR="0007215A" w:rsidRPr="0036473F" w:rsidRDefault="0007215A" w:rsidP="0007215A">
            <w:pPr>
              <w:widowControl w:val="0"/>
              <w:autoSpaceDE w:val="0"/>
              <w:autoSpaceDN w:val="0"/>
              <w:adjustRightInd w:val="0"/>
            </w:pPr>
            <w:r w:rsidRPr="0036473F">
              <w:t>Разработан в целях закрепления за Министерством, Министерством экономического развития Приднестровской Молдавской Республики выработки предложений по предоставлению посредством ГИС «Портал государственных услуг Приднестровской Молдавской Республики» комплекса государственных услуг в электронной форме, связанных с регистрацией индивидуального предпринимателя и получением документов, выдаваемых индивидуальным предпринимателям, о применении специальных налоговых режимов (комплекс государственных услуг в электронной форме «Открой своё дело»)</w:t>
            </w:r>
          </w:p>
        </w:tc>
        <w:tc>
          <w:tcPr>
            <w:tcW w:w="3750" w:type="dxa"/>
            <w:tcBorders>
              <w:top w:val="single" w:sz="4" w:space="0" w:color="auto"/>
              <w:left w:val="single" w:sz="4" w:space="0" w:color="auto"/>
              <w:bottom w:val="single" w:sz="4" w:space="0" w:color="auto"/>
              <w:right w:val="single" w:sz="4" w:space="0" w:color="auto"/>
            </w:tcBorders>
          </w:tcPr>
          <w:p w14:paraId="0B0B3F91" w14:textId="77777777" w:rsidR="0007215A" w:rsidRPr="0036473F" w:rsidRDefault="0007215A" w:rsidP="0007215A">
            <w:r w:rsidRPr="0036473F">
              <w:t>Направлен на дополнение Перечня государственных услуг, подлежащих первоочередному переводу на предоставление в электронной форме в 2022-2023 годах государственной услугой Единого государственного фонда социального страхования Приднестровской Молдавской Республики «Выдача удостоверения, подтверждающего статус многодетной семьи»</w:t>
            </w:r>
          </w:p>
        </w:tc>
      </w:tr>
      <w:tr w:rsidR="0007215A" w:rsidRPr="004D2FFD" w14:paraId="1AF8060A"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0C8DDEDD" w14:textId="4DD2D1E5" w:rsidR="0007215A" w:rsidRPr="0036473F" w:rsidRDefault="0007215A" w:rsidP="0007215A">
            <w:pPr>
              <w:widowControl w:val="0"/>
              <w:autoSpaceDE w:val="0"/>
              <w:autoSpaceDN w:val="0"/>
              <w:adjustRightInd w:val="0"/>
              <w:jc w:val="center"/>
              <w:rPr>
                <w:highlight w:val="green"/>
              </w:rPr>
            </w:pPr>
            <w:r w:rsidRPr="0036473F">
              <w:t>1</w:t>
            </w:r>
            <w:r>
              <w:t>5</w:t>
            </w:r>
            <w:r w:rsidRPr="0036473F">
              <w:t>.</w:t>
            </w:r>
          </w:p>
        </w:tc>
        <w:tc>
          <w:tcPr>
            <w:tcW w:w="2993" w:type="dxa"/>
            <w:tcBorders>
              <w:top w:val="single" w:sz="4" w:space="0" w:color="auto"/>
              <w:left w:val="single" w:sz="4" w:space="0" w:color="auto"/>
              <w:bottom w:val="single" w:sz="4" w:space="0" w:color="auto"/>
              <w:right w:val="single" w:sz="4" w:space="0" w:color="auto"/>
            </w:tcBorders>
          </w:tcPr>
          <w:p w14:paraId="39AB6A46" w14:textId="77777777" w:rsidR="0007215A" w:rsidRPr="0036473F" w:rsidRDefault="0007215A" w:rsidP="0007215A">
            <w:r w:rsidRPr="0036473F">
              <w:rPr>
                <w:rFonts w:eastAsia="Calibri"/>
              </w:rPr>
              <w:t xml:space="preserve">Проект распоряжения Правительства Приднестровской </w:t>
            </w:r>
            <w:r w:rsidRPr="0036473F">
              <w:rPr>
                <w:rFonts w:eastAsia="Calibri"/>
              </w:rPr>
              <w:lastRenderedPageBreak/>
              <w:t xml:space="preserve">Молдавской Республики «О проекте закона </w:t>
            </w:r>
            <w:r w:rsidRPr="0036473F">
              <w:t xml:space="preserve">Приднестровской Молдавской Республики «О внесении изменения в Закон Приднестровской Молдавской Республики «Об электронном документе и электронной подписи» </w:t>
            </w:r>
          </w:p>
          <w:p w14:paraId="0018DCCB" w14:textId="77777777" w:rsidR="0007215A" w:rsidRPr="0036473F" w:rsidRDefault="0007215A" w:rsidP="0007215A"/>
          <w:p w14:paraId="54DB17A9" w14:textId="77777777" w:rsidR="0007215A" w:rsidRPr="0036473F" w:rsidRDefault="0007215A" w:rsidP="0007215A"/>
          <w:p w14:paraId="742785E9" w14:textId="77777777" w:rsidR="0007215A" w:rsidRPr="0036473F" w:rsidRDefault="0007215A" w:rsidP="0007215A">
            <w:pPr>
              <w:rPr>
                <w:rFonts w:eastAsia="Calibri"/>
              </w:rPr>
            </w:pPr>
            <w:r w:rsidRPr="0036473F">
              <w:t>Закон Приднестровской Молдавской Республики от 20 декабря 2023 года №392-ЗД-</w:t>
            </w:r>
            <w:r w:rsidRPr="0036473F">
              <w:rPr>
                <w:lang w:val="en-US"/>
              </w:rPr>
              <w:t>VII</w:t>
            </w:r>
          </w:p>
        </w:tc>
        <w:tc>
          <w:tcPr>
            <w:tcW w:w="2835" w:type="dxa"/>
            <w:tcBorders>
              <w:top w:val="single" w:sz="4" w:space="0" w:color="auto"/>
              <w:left w:val="single" w:sz="4" w:space="0" w:color="auto"/>
              <w:bottom w:val="single" w:sz="4" w:space="0" w:color="auto"/>
              <w:right w:val="single" w:sz="4" w:space="0" w:color="auto"/>
            </w:tcBorders>
          </w:tcPr>
          <w:p w14:paraId="2B49291E" w14:textId="77777777" w:rsidR="0007215A" w:rsidRPr="0036473F" w:rsidRDefault="0007215A" w:rsidP="0007215A">
            <w:pPr>
              <w:contextualSpacing/>
            </w:pPr>
            <w:r w:rsidRPr="0036473F">
              <w:lastRenderedPageBreak/>
              <w:t xml:space="preserve">Разработан в целях учета норм </w:t>
            </w:r>
            <w:bookmarkStart w:id="3" w:name="_Hlk140824649"/>
            <w:r w:rsidRPr="0036473F">
              <w:t xml:space="preserve">Закона Приднестровской </w:t>
            </w:r>
            <w:r w:rsidRPr="0036473F">
              <w:lastRenderedPageBreak/>
              <w:t>Молдавской Республики от 17 июля 2023 года №221-З-</w:t>
            </w:r>
            <w:r w:rsidRPr="0036473F">
              <w:rPr>
                <w:lang w:val="en-US"/>
              </w:rPr>
              <w:t>VII</w:t>
            </w:r>
            <w:r w:rsidRPr="0036473F">
              <w:t xml:space="preserve"> «О едином реестре населения»</w:t>
            </w:r>
            <w:bookmarkEnd w:id="3"/>
            <w:r w:rsidRPr="0036473F">
              <w:t xml:space="preserve"> (САЗ 23-29), которые вступят в силу с 1 января 2024г. </w:t>
            </w:r>
          </w:p>
          <w:p w14:paraId="30BB25E9" w14:textId="77777777" w:rsidR="0007215A" w:rsidRPr="0036473F" w:rsidRDefault="0007215A" w:rsidP="0007215A">
            <w:pPr>
              <w:ind w:firstLine="35"/>
              <w:contextualSpacing/>
            </w:pPr>
            <w:r w:rsidRPr="0036473F">
              <w:t>Так, проектом предлагается информацию, содержащуюся в сертификате открытого ключа электронной подписи для физического лица, расширить, дополнив номером реестровой записи о физическом лице</w:t>
            </w:r>
          </w:p>
        </w:tc>
        <w:tc>
          <w:tcPr>
            <w:tcW w:w="3750" w:type="dxa"/>
            <w:tcBorders>
              <w:top w:val="single" w:sz="4" w:space="0" w:color="auto"/>
              <w:left w:val="single" w:sz="4" w:space="0" w:color="auto"/>
              <w:bottom w:val="single" w:sz="4" w:space="0" w:color="auto"/>
              <w:right w:val="single" w:sz="4" w:space="0" w:color="auto"/>
            </w:tcBorders>
          </w:tcPr>
          <w:p w14:paraId="16AA3676" w14:textId="77777777" w:rsidR="0007215A" w:rsidRPr="0036473F" w:rsidRDefault="0007215A" w:rsidP="0007215A">
            <w:r w:rsidRPr="0036473F">
              <w:lastRenderedPageBreak/>
              <w:t xml:space="preserve">Направлен на закрепление нормы, предусматривающей, что квалифицированный сертификат </w:t>
            </w:r>
            <w:r w:rsidRPr="0036473F">
              <w:lastRenderedPageBreak/>
              <w:t>открытого ключа электронной подписи, выдаваемый аккредитованным удостоверяющим центром или уполномоченным удостоверяющим центром, должен содержать номер реестровой записи о физическом лице</w:t>
            </w:r>
          </w:p>
        </w:tc>
      </w:tr>
      <w:bookmarkEnd w:id="2"/>
      <w:tr w:rsidR="0007215A" w:rsidRPr="004D2FFD" w14:paraId="150F62CD"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380C77D0" w14:textId="28D8E2EB" w:rsidR="0007215A" w:rsidRPr="0036473F" w:rsidRDefault="0007215A" w:rsidP="0007215A">
            <w:pPr>
              <w:widowControl w:val="0"/>
              <w:autoSpaceDE w:val="0"/>
              <w:autoSpaceDN w:val="0"/>
              <w:adjustRightInd w:val="0"/>
              <w:jc w:val="center"/>
              <w:rPr>
                <w:highlight w:val="green"/>
              </w:rPr>
            </w:pPr>
            <w:r w:rsidRPr="0036473F">
              <w:lastRenderedPageBreak/>
              <w:t>1</w:t>
            </w:r>
            <w:r>
              <w:t>6</w:t>
            </w:r>
            <w:r w:rsidRPr="0036473F">
              <w:t>.</w:t>
            </w:r>
          </w:p>
        </w:tc>
        <w:tc>
          <w:tcPr>
            <w:tcW w:w="2993" w:type="dxa"/>
            <w:tcBorders>
              <w:top w:val="single" w:sz="4" w:space="0" w:color="auto"/>
              <w:left w:val="single" w:sz="4" w:space="0" w:color="auto"/>
              <w:bottom w:val="single" w:sz="4" w:space="0" w:color="auto"/>
              <w:right w:val="single" w:sz="4" w:space="0" w:color="auto"/>
            </w:tcBorders>
          </w:tcPr>
          <w:p w14:paraId="515D39A8" w14:textId="77777777" w:rsidR="0007215A" w:rsidRPr="0036473F" w:rsidRDefault="0007215A" w:rsidP="0007215A">
            <w:pPr>
              <w:widowControl w:val="0"/>
              <w:autoSpaceDE w:val="0"/>
              <w:autoSpaceDN w:val="0"/>
              <w:adjustRightInd w:val="0"/>
            </w:pPr>
            <w:r w:rsidRPr="0036473F">
              <w:t>Проект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Молдавской Республики от 19 августа 2020 года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0079CCBC" w14:textId="77777777" w:rsidR="0007215A" w:rsidRPr="0036473F" w:rsidRDefault="0007215A" w:rsidP="0007215A">
            <w:pPr>
              <w:widowControl w:val="0"/>
              <w:autoSpaceDE w:val="0"/>
              <w:autoSpaceDN w:val="0"/>
              <w:adjustRightInd w:val="0"/>
            </w:pPr>
          </w:p>
          <w:p w14:paraId="5BAFEE95" w14:textId="77777777" w:rsidR="0007215A" w:rsidRPr="0036473F" w:rsidRDefault="0007215A" w:rsidP="0007215A">
            <w:pPr>
              <w:widowControl w:val="0"/>
              <w:autoSpaceDE w:val="0"/>
              <w:autoSpaceDN w:val="0"/>
              <w:adjustRightInd w:val="0"/>
              <w:rPr>
                <w:rFonts w:eastAsia="Calibri"/>
                <w:highlight w:val="green"/>
              </w:rPr>
            </w:pPr>
            <w:r w:rsidRPr="0036473F">
              <w:t>Постановление Правительства ПМР от 7 сентября 2023 года № 306</w:t>
            </w:r>
          </w:p>
        </w:tc>
        <w:tc>
          <w:tcPr>
            <w:tcW w:w="2835" w:type="dxa"/>
            <w:tcBorders>
              <w:top w:val="single" w:sz="4" w:space="0" w:color="auto"/>
              <w:left w:val="single" w:sz="4" w:space="0" w:color="auto"/>
              <w:bottom w:val="single" w:sz="4" w:space="0" w:color="auto"/>
              <w:right w:val="single" w:sz="4" w:space="0" w:color="auto"/>
            </w:tcBorders>
          </w:tcPr>
          <w:p w14:paraId="0760C35E" w14:textId="77777777" w:rsidR="0007215A" w:rsidRPr="0036473F" w:rsidRDefault="0007215A" w:rsidP="0007215A">
            <w:pPr>
              <w:widowControl w:val="0"/>
              <w:autoSpaceDE w:val="0"/>
              <w:autoSpaceDN w:val="0"/>
              <w:adjustRightInd w:val="0"/>
              <w:rPr>
                <w:highlight w:val="green"/>
              </w:rPr>
            </w:pPr>
            <w:r w:rsidRPr="0036473F">
              <w:t xml:space="preserve">Разработан в целях увеличения количества участников электронного взаимодействия при осуществлении документооборота с применением государственной информационной системы «Межведомственный электронный документооборот»  </w:t>
            </w:r>
          </w:p>
        </w:tc>
        <w:tc>
          <w:tcPr>
            <w:tcW w:w="3750" w:type="dxa"/>
            <w:tcBorders>
              <w:top w:val="single" w:sz="4" w:space="0" w:color="auto"/>
              <w:left w:val="single" w:sz="4" w:space="0" w:color="auto"/>
              <w:bottom w:val="single" w:sz="4" w:space="0" w:color="auto"/>
              <w:right w:val="single" w:sz="4" w:space="0" w:color="auto"/>
            </w:tcBorders>
          </w:tcPr>
          <w:p w14:paraId="2633A80B" w14:textId="77777777" w:rsidR="0007215A" w:rsidRPr="0036473F" w:rsidRDefault="0007215A" w:rsidP="0007215A">
            <w:r w:rsidRPr="0036473F">
              <w:t>Направлен на дополнение Приложения к Постановлению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 следующими участниками:</w:t>
            </w:r>
          </w:p>
          <w:p w14:paraId="26C27EFF" w14:textId="77777777" w:rsidR="0007215A" w:rsidRPr="0036473F" w:rsidRDefault="0007215A" w:rsidP="0007215A">
            <w:r w:rsidRPr="0036473F">
              <w:t>1) Государственное учреждение «Республиканский гидрометеорологический центр»;</w:t>
            </w:r>
          </w:p>
          <w:p w14:paraId="0E8EBDAE" w14:textId="77777777" w:rsidR="0007215A" w:rsidRPr="0036473F" w:rsidRDefault="0007215A" w:rsidP="0007215A">
            <w:r w:rsidRPr="0036473F">
              <w:t xml:space="preserve">2) Государственное учреждение «Республиканский центр ветеринарно-санитарного и фитосанитарного благополучия»  </w:t>
            </w:r>
          </w:p>
        </w:tc>
      </w:tr>
      <w:tr w:rsidR="0007215A" w:rsidRPr="004D2FFD" w14:paraId="02D5A23D"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0A4E1ADB" w14:textId="68E799D2" w:rsidR="0007215A" w:rsidRPr="0036473F" w:rsidRDefault="0007215A" w:rsidP="0007215A">
            <w:pPr>
              <w:widowControl w:val="0"/>
              <w:autoSpaceDE w:val="0"/>
              <w:autoSpaceDN w:val="0"/>
              <w:adjustRightInd w:val="0"/>
              <w:jc w:val="center"/>
              <w:rPr>
                <w:highlight w:val="green"/>
              </w:rPr>
            </w:pPr>
            <w:r w:rsidRPr="0036473F">
              <w:t>1</w:t>
            </w:r>
            <w:r>
              <w:t>7</w:t>
            </w:r>
            <w:r w:rsidRPr="0036473F">
              <w:t>.</w:t>
            </w:r>
          </w:p>
        </w:tc>
        <w:tc>
          <w:tcPr>
            <w:tcW w:w="2993" w:type="dxa"/>
            <w:tcBorders>
              <w:top w:val="single" w:sz="4" w:space="0" w:color="auto"/>
              <w:left w:val="single" w:sz="4" w:space="0" w:color="auto"/>
              <w:bottom w:val="single" w:sz="4" w:space="0" w:color="auto"/>
              <w:right w:val="single" w:sz="4" w:space="0" w:color="auto"/>
            </w:tcBorders>
          </w:tcPr>
          <w:p w14:paraId="716908DD" w14:textId="77777777" w:rsidR="0007215A" w:rsidRPr="0036473F" w:rsidRDefault="0007215A" w:rsidP="0007215A">
            <w:pPr>
              <w:widowControl w:val="0"/>
              <w:autoSpaceDE w:val="0"/>
              <w:autoSpaceDN w:val="0"/>
              <w:adjustRightInd w:val="0"/>
            </w:pPr>
            <w:r w:rsidRPr="0036473F">
              <w:t xml:space="preserve">Проект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w:t>
            </w:r>
            <w:r w:rsidRPr="0036473F">
              <w:lastRenderedPageBreak/>
              <w:t>Молдавской Республики от 19 августа 2020 года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65860729" w14:textId="77777777" w:rsidR="0007215A" w:rsidRPr="0036473F" w:rsidRDefault="0007215A" w:rsidP="0007215A">
            <w:pPr>
              <w:widowControl w:val="0"/>
              <w:autoSpaceDE w:val="0"/>
              <w:autoSpaceDN w:val="0"/>
              <w:adjustRightInd w:val="0"/>
            </w:pPr>
          </w:p>
          <w:p w14:paraId="61CD99EB" w14:textId="77777777" w:rsidR="0007215A" w:rsidRPr="0036473F" w:rsidRDefault="0007215A" w:rsidP="0007215A">
            <w:pPr>
              <w:widowControl w:val="0"/>
              <w:autoSpaceDE w:val="0"/>
              <w:autoSpaceDN w:val="0"/>
              <w:adjustRightInd w:val="0"/>
            </w:pPr>
            <w:r w:rsidRPr="0036473F">
              <w:t xml:space="preserve">Постановление Правительства Приднестровской Молдавской Республики от 8 ноября 2023 года №364 </w:t>
            </w:r>
          </w:p>
        </w:tc>
        <w:tc>
          <w:tcPr>
            <w:tcW w:w="2835" w:type="dxa"/>
            <w:tcBorders>
              <w:top w:val="single" w:sz="4" w:space="0" w:color="auto"/>
              <w:left w:val="single" w:sz="4" w:space="0" w:color="auto"/>
              <w:bottom w:val="single" w:sz="4" w:space="0" w:color="auto"/>
              <w:right w:val="single" w:sz="4" w:space="0" w:color="auto"/>
            </w:tcBorders>
          </w:tcPr>
          <w:p w14:paraId="2796A709" w14:textId="77777777" w:rsidR="0007215A" w:rsidRPr="0036473F" w:rsidRDefault="0007215A" w:rsidP="0007215A">
            <w:pPr>
              <w:widowControl w:val="0"/>
              <w:autoSpaceDE w:val="0"/>
              <w:autoSpaceDN w:val="0"/>
              <w:adjustRightInd w:val="0"/>
            </w:pPr>
            <w:r w:rsidRPr="0036473F">
              <w:lastRenderedPageBreak/>
              <w:t xml:space="preserve">Разработан в целях увеличения количества участников электронного взаимодействия при осуществлении документооборота с применением государственной информационной </w:t>
            </w:r>
            <w:r w:rsidRPr="0036473F">
              <w:lastRenderedPageBreak/>
              <w:t xml:space="preserve">системы «Межведомственный электронный документооборот»  </w:t>
            </w:r>
          </w:p>
        </w:tc>
        <w:tc>
          <w:tcPr>
            <w:tcW w:w="3750" w:type="dxa"/>
            <w:tcBorders>
              <w:top w:val="single" w:sz="4" w:space="0" w:color="auto"/>
              <w:left w:val="single" w:sz="4" w:space="0" w:color="auto"/>
              <w:bottom w:val="single" w:sz="4" w:space="0" w:color="auto"/>
              <w:right w:val="single" w:sz="4" w:space="0" w:color="auto"/>
            </w:tcBorders>
          </w:tcPr>
          <w:p w14:paraId="5992D5DD" w14:textId="77777777" w:rsidR="0007215A" w:rsidRPr="0036473F" w:rsidRDefault="0007215A" w:rsidP="0007215A">
            <w:r w:rsidRPr="0036473F">
              <w:lastRenderedPageBreak/>
              <w:t xml:space="preserve">Направлен на дополнение Приложения к Постановлению Правительства Приднестровской Молдавской Республики от 19 августа 2020 года № 290 «Об утверждении Положения об особенностях обмена электронными документами, осуществляемого с </w:t>
            </w:r>
            <w:r w:rsidRPr="0036473F">
              <w:lastRenderedPageBreak/>
              <w:t>использованием государственной информационной системы «Межведомственный электронный документооборот» следующими участниками:</w:t>
            </w:r>
          </w:p>
          <w:p w14:paraId="71237811" w14:textId="77777777" w:rsidR="0007215A" w:rsidRPr="0036473F" w:rsidRDefault="0007215A" w:rsidP="0007215A">
            <w:r w:rsidRPr="0036473F">
              <w:t>1) Государственное учреждение здравоохранения «Бендерский центр гигиены и эпидемиологии»;</w:t>
            </w:r>
          </w:p>
          <w:p w14:paraId="78C21CE2" w14:textId="77777777" w:rsidR="0007215A" w:rsidRPr="0036473F" w:rsidRDefault="0007215A" w:rsidP="0007215A">
            <w:r w:rsidRPr="0036473F">
              <w:t>2) Государственное учреждение «</w:t>
            </w:r>
            <w:proofErr w:type="spellStart"/>
            <w:r w:rsidRPr="0036473F">
              <w:t>Григориопольский</w:t>
            </w:r>
            <w:proofErr w:type="spellEnd"/>
            <w:r w:rsidRPr="0036473F">
              <w:t xml:space="preserve"> районный центр гигиены и эпидемиологии»;</w:t>
            </w:r>
          </w:p>
          <w:p w14:paraId="49DAFBEB" w14:textId="77777777" w:rsidR="0007215A" w:rsidRPr="0036473F" w:rsidRDefault="0007215A" w:rsidP="0007215A">
            <w:r w:rsidRPr="0036473F">
              <w:t>3) Государственное учреждение «Дубоссарский центр гигиены и эпидемиологии»;</w:t>
            </w:r>
          </w:p>
          <w:p w14:paraId="70FF3CE9" w14:textId="77777777" w:rsidR="0007215A" w:rsidRPr="0036473F" w:rsidRDefault="0007215A" w:rsidP="0007215A">
            <w:r w:rsidRPr="0036473F">
              <w:t>4) Государственное учреждение «Рыбницкий центр гигиены и эпидемиологии»;</w:t>
            </w:r>
          </w:p>
          <w:p w14:paraId="0AD0AEFC" w14:textId="77777777" w:rsidR="0007215A" w:rsidRPr="0036473F" w:rsidRDefault="0007215A" w:rsidP="0007215A">
            <w:r w:rsidRPr="0036473F">
              <w:t>5) Государственное учреждение «</w:t>
            </w:r>
            <w:proofErr w:type="spellStart"/>
            <w:r w:rsidRPr="0036473F">
              <w:t>Слободзейский</w:t>
            </w:r>
            <w:proofErr w:type="spellEnd"/>
            <w:r w:rsidRPr="0036473F">
              <w:t xml:space="preserve"> центр гигиены и эпидемиологии»</w:t>
            </w:r>
          </w:p>
        </w:tc>
      </w:tr>
      <w:tr w:rsidR="0007215A" w:rsidRPr="004D2FFD" w14:paraId="068175F6"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58BDA379" w14:textId="0FE44600" w:rsidR="0007215A" w:rsidRPr="0036473F" w:rsidRDefault="0007215A" w:rsidP="0007215A">
            <w:pPr>
              <w:widowControl w:val="0"/>
              <w:autoSpaceDE w:val="0"/>
              <w:autoSpaceDN w:val="0"/>
              <w:adjustRightInd w:val="0"/>
              <w:jc w:val="center"/>
              <w:rPr>
                <w:highlight w:val="green"/>
              </w:rPr>
            </w:pPr>
            <w:r w:rsidRPr="0036473F">
              <w:lastRenderedPageBreak/>
              <w:t>1</w:t>
            </w:r>
            <w:r>
              <w:t>8</w:t>
            </w:r>
            <w:r w:rsidRPr="0036473F">
              <w:t>.</w:t>
            </w:r>
          </w:p>
        </w:tc>
        <w:tc>
          <w:tcPr>
            <w:tcW w:w="2993" w:type="dxa"/>
            <w:tcBorders>
              <w:top w:val="single" w:sz="4" w:space="0" w:color="auto"/>
              <w:left w:val="single" w:sz="4" w:space="0" w:color="auto"/>
              <w:bottom w:val="single" w:sz="4" w:space="0" w:color="auto"/>
              <w:right w:val="single" w:sz="4" w:space="0" w:color="auto"/>
            </w:tcBorders>
          </w:tcPr>
          <w:p w14:paraId="7E354454" w14:textId="77777777" w:rsidR="0007215A" w:rsidRPr="0036473F" w:rsidRDefault="0007215A" w:rsidP="0007215A">
            <w:r w:rsidRPr="0036473F">
              <w:t>Проект постановления Правительства Приднестровской Молдавской Республики</w:t>
            </w:r>
          </w:p>
          <w:p w14:paraId="5C8B4685" w14:textId="77777777" w:rsidR="0007215A" w:rsidRPr="0036473F" w:rsidRDefault="0007215A" w:rsidP="0007215A">
            <w:pPr>
              <w:widowControl w:val="0"/>
              <w:autoSpaceDE w:val="0"/>
              <w:autoSpaceDN w:val="0"/>
              <w:adjustRightInd w:val="0"/>
            </w:pPr>
            <w:r w:rsidRPr="0036473F">
              <w:t>«О внесении дополнения в Постановление Правительства Приднестровской Молдавской Республики от 23 июля 2018 года №254 «Об утверждении Положения о едином комплексе информационно-технологических элементов, обеспечивающем взаимодействие информационных систем, используемых для предоставления государственных услуг и исполнения государственных функций в электронной форме»</w:t>
            </w:r>
          </w:p>
          <w:p w14:paraId="661D4DD5" w14:textId="77777777" w:rsidR="0007215A" w:rsidRPr="0036473F" w:rsidRDefault="0007215A" w:rsidP="0007215A">
            <w:pPr>
              <w:widowControl w:val="0"/>
              <w:autoSpaceDE w:val="0"/>
              <w:autoSpaceDN w:val="0"/>
              <w:adjustRightInd w:val="0"/>
            </w:pPr>
          </w:p>
          <w:p w14:paraId="0D3FC557" w14:textId="77777777" w:rsidR="0007215A" w:rsidRPr="0036473F" w:rsidRDefault="0007215A" w:rsidP="0007215A">
            <w:pPr>
              <w:widowControl w:val="0"/>
              <w:autoSpaceDE w:val="0"/>
              <w:autoSpaceDN w:val="0"/>
              <w:adjustRightInd w:val="0"/>
            </w:pPr>
            <w:r w:rsidRPr="0036473F">
              <w:t xml:space="preserve">Постановление Правительства Приднестровской Молдавской Республики от 8 ноября 2023 г. №363 </w:t>
            </w:r>
          </w:p>
        </w:tc>
        <w:tc>
          <w:tcPr>
            <w:tcW w:w="2835" w:type="dxa"/>
            <w:tcBorders>
              <w:top w:val="single" w:sz="4" w:space="0" w:color="auto"/>
              <w:left w:val="single" w:sz="4" w:space="0" w:color="auto"/>
              <w:bottom w:val="single" w:sz="4" w:space="0" w:color="auto"/>
              <w:right w:val="single" w:sz="4" w:space="0" w:color="auto"/>
            </w:tcBorders>
          </w:tcPr>
          <w:p w14:paraId="62824FBA" w14:textId="77777777" w:rsidR="0007215A" w:rsidRPr="0036473F" w:rsidRDefault="0007215A" w:rsidP="0007215A">
            <w:pPr>
              <w:widowControl w:val="0"/>
              <w:autoSpaceDE w:val="0"/>
              <w:autoSpaceDN w:val="0"/>
              <w:adjustRightInd w:val="0"/>
              <w:rPr>
                <w:highlight w:val="green"/>
              </w:rPr>
            </w:pPr>
            <w:r w:rsidRPr="0036473F">
              <w:t>Разработан в целях дополнения единого комплекса информационно-технологических элементов, обеспечивающих взаимодействие информационных систем, используемых для предоставления государственных услуг и исполнения государственных функций в электронной форме</w:t>
            </w:r>
          </w:p>
        </w:tc>
        <w:tc>
          <w:tcPr>
            <w:tcW w:w="3750" w:type="dxa"/>
            <w:tcBorders>
              <w:top w:val="single" w:sz="4" w:space="0" w:color="auto"/>
              <w:left w:val="single" w:sz="4" w:space="0" w:color="auto"/>
              <w:bottom w:val="single" w:sz="4" w:space="0" w:color="auto"/>
              <w:right w:val="single" w:sz="4" w:space="0" w:color="auto"/>
            </w:tcBorders>
          </w:tcPr>
          <w:p w14:paraId="3C398A75" w14:textId="77777777" w:rsidR="0007215A" w:rsidRPr="0036473F" w:rsidRDefault="0007215A" w:rsidP="0007215A">
            <w:pPr>
              <w:rPr>
                <w:highlight w:val="green"/>
              </w:rPr>
            </w:pPr>
            <w:r w:rsidRPr="0036473F">
              <w:t xml:space="preserve">Направлен на закрепление в Перечне единого комплекса информационно-технологических элементов, обеспечивающих взаимодействие информационных систем, используемых для предоставления государственных услуг и исполнения государственных функций в электронной форме государственной </w:t>
            </w:r>
            <w:bookmarkStart w:id="4" w:name="_Hlk146881061"/>
            <w:r w:rsidRPr="0036473F">
              <w:t>информационной системы «Система электронной демократии»</w:t>
            </w:r>
            <w:bookmarkEnd w:id="4"/>
          </w:p>
        </w:tc>
      </w:tr>
      <w:tr w:rsidR="0007215A" w:rsidRPr="004D2FFD" w14:paraId="52A57F76"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2F970E79" w14:textId="0C0384D5" w:rsidR="0007215A" w:rsidRPr="0036473F" w:rsidRDefault="0007215A" w:rsidP="0007215A">
            <w:pPr>
              <w:widowControl w:val="0"/>
              <w:autoSpaceDE w:val="0"/>
              <w:autoSpaceDN w:val="0"/>
              <w:adjustRightInd w:val="0"/>
              <w:jc w:val="center"/>
            </w:pPr>
            <w:r w:rsidRPr="0036473F">
              <w:lastRenderedPageBreak/>
              <w:t>1</w:t>
            </w:r>
            <w:r>
              <w:t>9</w:t>
            </w:r>
            <w:r w:rsidRPr="0036473F">
              <w:t>.</w:t>
            </w:r>
          </w:p>
        </w:tc>
        <w:tc>
          <w:tcPr>
            <w:tcW w:w="2993" w:type="dxa"/>
            <w:tcBorders>
              <w:top w:val="single" w:sz="4" w:space="0" w:color="auto"/>
              <w:left w:val="single" w:sz="4" w:space="0" w:color="auto"/>
              <w:bottom w:val="single" w:sz="4" w:space="0" w:color="auto"/>
              <w:right w:val="single" w:sz="4" w:space="0" w:color="auto"/>
            </w:tcBorders>
          </w:tcPr>
          <w:p w14:paraId="511302F6" w14:textId="77777777" w:rsidR="0007215A" w:rsidRPr="0036473F" w:rsidRDefault="0007215A" w:rsidP="0007215A">
            <w:r w:rsidRPr="0036473F">
              <w:t>Проект Постановления Правительства Приднестровской Молдавской Республики «Об утверждении Положения о функционировании и использовании государственной информационной системы «Государственный земельный кадастр»</w:t>
            </w:r>
          </w:p>
          <w:p w14:paraId="61656A63" w14:textId="77777777" w:rsidR="0007215A" w:rsidRPr="0036473F" w:rsidRDefault="0007215A" w:rsidP="0007215A"/>
          <w:p w14:paraId="0AAF3BB3" w14:textId="77777777" w:rsidR="0007215A" w:rsidRPr="0036473F" w:rsidRDefault="0007215A" w:rsidP="0007215A">
            <w:r w:rsidRPr="0036473F">
              <w:t>Постановление Правительства Приднестровской Молдавской Республики от 22 января 2024 года №32</w:t>
            </w:r>
          </w:p>
        </w:tc>
        <w:tc>
          <w:tcPr>
            <w:tcW w:w="2835" w:type="dxa"/>
            <w:tcBorders>
              <w:top w:val="single" w:sz="4" w:space="0" w:color="auto"/>
              <w:left w:val="single" w:sz="4" w:space="0" w:color="auto"/>
              <w:bottom w:val="single" w:sz="4" w:space="0" w:color="auto"/>
              <w:right w:val="single" w:sz="4" w:space="0" w:color="auto"/>
            </w:tcBorders>
          </w:tcPr>
          <w:p w14:paraId="7F91EC6F" w14:textId="77777777" w:rsidR="0007215A" w:rsidRPr="0036473F" w:rsidRDefault="0007215A" w:rsidP="0007215A">
            <w:pPr>
              <w:widowControl w:val="0"/>
              <w:autoSpaceDE w:val="0"/>
              <w:autoSpaceDN w:val="0"/>
              <w:adjustRightInd w:val="0"/>
            </w:pPr>
            <w:r w:rsidRPr="0036473F">
              <w:t>Проект разработан в целях реализации норм Земельного кодекса Приднестровской Молдавской Республики от 19 июля 2002 года № 159-З-III (САЗ 02-29), Распоряжения Правительства Приднестровской Молдавской Республики от 16 февраля 2023 года № 111р «О создании государственной информационной системы «Государственный земельный кадастр»</w:t>
            </w:r>
          </w:p>
        </w:tc>
        <w:tc>
          <w:tcPr>
            <w:tcW w:w="3750" w:type="dxa"/>
            <w:tcBorders>
              <w:top w:val="single" w:sz="4" w:space="0" w:color="auto"/>
              <w:left w:val="single" w:sz="4" w:space="0" w:color="auto"/>
              <w:bottom w:val="single" w:sz="4" w:space="0" w:color="auto"/>
              <w:right w:val="single" w:sz="4" w:space="0" w:color="auto"/>
            </w:tcBorders>
          </w:tcPr>
          <w:p w14:paraId="1C285730" w14:textId="77777777" w:rsidR="0007215A" w:rsidRPr="0036473F" w:rsidRDefault="0007215A" w:rsidP="0007215A">
            <w:r w:rsidRPr="0036473F">
              <w:t>Проект направлен на утверждение порядка ведения государственной информационной системы «Государственный земельный кадастр»</w:t>
            </w:r>
          </w:p>
        </w:tc>
      </w:tr>
      <w:tr w:rsidR="0007215A" w:rsidRPr="004D2FFD" w14:paraId="6168A657"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3217C675" w14:textId="16ABB4E5" w:rsidR="0007215A" w:rsidRPr="0036473F" w:rsidRDefault="0007215A" w:rsidP="0007215A">
            <w:pPr>
              <w:widowControl w:val="0"/>
              <w:autoSpaceDE w:val="0"/>
              <w:autoSpaceDN w:val="0"/>
              <w:adjustRightInd w:val="0"/>
              <w:jc w:val="center"/>
            </w:pPr>
            <w:r>
              <w:t>20</w:t>
            </w:r>
            <w:r w:rsidRPr="0036473F">
              <w:t>.</w:t>
            </w:r>
          </w:p>
        </w:tc>
        <w:tc>
          <w:tcPr>
            <w:tcW w:w="2993" w:type="dxa"/>
            <w:tcBorders>
              <w:top w:val="single" w:sz="4" w:space="0" w:color="auto"/>
              <w:left w:val="single" w:sz="4" w:space="0" w:color="auto"/>
              <w:bottom w:val="single" w:sz="4" w:space="0" w:color="auto"/>
              <w:right w:val="single" w:sz="4" w:space="0" w:color="auto"/>
            </w:tcBorders>
          </w:tcPr>
          <w:p w14:paraId="55254241" w14:textId="77777777" w:rsidR="0007215A" w:rsidRPr="0036473F" w:rsidRDefault="0007215A" w:rsidP="0007215A">
            <w:pPr>
              <w:widowControl w:val="0"/>
              <w:autoSpaceDE w:val="0"/>
              <w:autoSpaceDN w:val="0"/>
              <w:adjustRightInd w:val="0"/>
            </w:pPr>
            <w:r w:rsidRPr="0036473F">
              <w:t>Проект приказа Министерства цифрового развития, связи и массовых коммуникаций Приднестровской Молдавской Республики «Об утверждении Регламента предоставления государственной услуги «Аккредитация удостоверяющих центров»</w:t>
            </w:r>
          </w:p>
          <w:p w14:paraId="116BA9F5" w14:textId="77777777" w:rsidR="0007215A" w:rsidRPr="0036473F" w:rsidRDefault="0007215A" w:rsidP="0007215A">
            <w:pPr>
              <w:widowControl w:val="0"/>
              <w:autoSpaceDE w:val="0"/>
              <w:autoSpaceDN w:val="0"/>
              <w:adjustRightInd w:val="0"/>
            </w:pPr>
          </w:p>
          <w:p w14:paraId="6A63D685" w14:textId="77777777" w:rsidR="0007215A" w:rsidRPr="0036473F" w:rsidRDefault="0007215A" w:rsidP="0007215A">
            <w:pPr>
              <w:widowControl w:val="0"/>
              <w:autoSpaceDE w:val="0"/>
              <w:autoSpaceDN w:val="0"/>
              <w:adjustRightInd w:val="0"/>
            </w:pPr>
          </w:p>
          <w:p w14:paraId="1329A734" w14:textId="77777777" w:rsidR="0007215A" w:rsidRPr="0036473F" w:rsidRDefault="0007215A" w:rsidP="0007215A">
            <w:pPr>
              <w:widowControl w:val="0"/>
              <w:autoSpaceDE w:val="0"/>
              <w:autoSpaceDN w:val="0"/>
              <w:adjustRightInd w:val="0"/>
            </w:pPr>
          </w:p>
          <w:p w14:paraId="4000252C" w14:textId="77777777" w:rsidR="0007215A" w:rsidRPr="0036473F" w:rsidRDefault="0007215A" w:rsidP="0007215A">
            <w:pPr>
              <w:widowControl w:val="0"/>
              <w:autoSpaceDE w:val="0"/>
              <w:autoSpaceDN w:val="0"/>
              <w:adjustRightInd w:val="0"/>
            </w:pPr>
            <w:r w:rsidRPr="0036473F">
              <w:t>Приказ Министерства цифрового развития, связи и массовых коммуникаций Приднестровской Молдавской Республики от 20 марта 2023 года №77</w:t>
            </w:r>
          </w:p>
          <w:p w14:paraId="609ED410" w14:textId="77777777" w:rsidR="0007215A" w:rsidRPr="0036473F" w:rsidRDefault="0007215A" w:rsidP="0007215A">
            <w:pPr>
              <w:widowControl w:val="0"/>
              <w:autoSpaceDE w:val="0"/>
              <w:autoSpaceDN w:val="0"/>
              <w:adjustRightInd w:val="0"/>
              <w:rPr>
                <w:i/>
                <w:iCs/>
              </w:rPr>
            </w:pPr>
            <w:r w:rsidRPr="0036473F">
              <w:rPr>
                <w:i/>
                <w:iCs/>
              </w:rPr>
              <w:t>(Регистрационный № 11831 от 11 июля 2023г.)</w:t>
            </w:r>
          </w:p>
        </w:tc>
        <w:tc>
          <w:tcPr>
            <w:tcW w:w="2835" w:type="dxa"/>
            <w:tcBorders>
              <w:top w:val="single" w:sz="4" w:space="0" w:color="auto"/>
              <w:left w:val="single" w:sz="4" w:space="0" w:color="auto"/>
              <w:bottom w:val="single" w:sz="4" w:space="0" w:color="auto"/>
              <w:right w:val="single" w:sz="4" w:space="0" w:color="auto"/>
            </w:tcBorders>
          </w:tcPr>
          <w:p w14:paraId="483A43CD" w14:textId="77777777" w:rsidR="0007215A" w:rsidRPr="0036473F" w:rsidRDefault="0007215A" w:rsidP="0007215A">
            <w:pPr>
              <w:rPr>
                <w:rFonts w:eastAsia="Calibri"/>
              </w:rPr>
            </w:pPr>
            <w:r w:rsidRPr="0036473F">
              <w:rPr>
                <w:rFonts w:eastAsia="Calibri"/>
              </w:rPr>
              <w:t>Разработан в целях повышения качества осуществления аккредитации удостоверяющих центров.</w:t>
            </w:r>
          </w:p>
          <w:p w14:paraId="7E47EF14" w14:textId="77777777" w:rsidR="0007215A" w:rsidRPr="0036473F" w:rsidRDefault="0007215A" w:rsidP="0007215A"/>
        </w:tc>
        <w:tc>
          <w:tcPr>
            <w:tcW w:w="3750" w:type="dxa"/>
            <w:tcBorders>
              <w:top w:val="single" w:sz="4" w:space="0" w:color="auto"/>
              <w:left w:val="single" w:sz="4" w:space="0" w:color="auto"/>
              <w:bottom w:val="single" w:sz="4" w:space="0" w:color="auto"/>
              <w:right w:val="single" w:sz="4" w:space="0" w:color="auto"/>
            </w:tcBorders>
            <w:hideMark/>
          </w:tcPr>
          <w:p w14:paraId="28ABC9C7" w14:textId="77777777" w:rsidR="0007215A" w:rsidRPr="0036473F" w:rsidRDefault="0007215A" w:rsidP="0007215A">
            <w:r w:rsidRPr="0036473F">
              <w:t>Направлен на утверждение порядка предоставления государственной услуги «Аккредитация удостоверяющих центров», перечень необходимых в соответствии с нормативными правовыми актами для предоставления государственной услуги документов,  перечень оснований для приостановления или отказа в предоставлении государственной услуги, ряд административных процедур, осуществляемых в связи с предоставлением государственной услуги, а также порядок и формы контроля за предоставлением государственной услуги и порядок обжалования действий (бездействия) и решений, осуществляемых (принимаемых) в ходе предоставления государственной услуги</w:t>
            </w:r>
          </w:p>
        </w:tc>
      </w:tr>
      <w:tr w:rsidR="0007215A" w:rsidRPr="004D2FFD" w14:paraId="7064AE02"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06C249A6" w14:textId="54338686" w:rsidR="0007215A" w:rsidRPr="0036473F" w:rsidRDefault="0007215A" w:rsidP="0007215A">
            <w:pPr>
              <w:widowControl w:val="0"/>
              <w:autoSpaceDE w:val="0"/>
              <w:autoSpaceDN w:val="0"/>
              <w:adjustRightInd w:val="0"/>
              <w:jc w:val="center"/>
            </w:pPr>
            <w:r w:rsidRPr="0036473F">
              <w:t>2</w:t>
            </w:r>
            <w:r>
              <w:t>1</w:t>
            </w:r>
            <w:r w:rsidRPr="0036473F">
              <w:t>.</w:t>
            </w:r>
          </w:p>
        </w:tc>
        <w:tc>
          <w:tcPr>
            <w:tcW w:w="2993" w:type="dxa"/>
            <w:tcBorders>
              <w:top w:val="single" w:sz="4" w:space="0" w:color="auto"/>
              <w:left w:val="single" w:sz="4" w:space="0" w:color="auto"/>
              <w:bottom w:val="single" w:sz="4" w:space="0" w:color="auto"/>
              <w:right w:val="single" w:sz="4" w:space="0" w:color="auto"/>
            </w:tcBorders>
          </w:tcPr>
          <w:p w14:paraId="66902A50" w14:textId="77777777" w:rsidR="0007215A" w:rsidRPr="0036473F" w:rsidRDefault="0007215A" w:rsidP="0007215A">
            <w:pPr>
              <w:widowControl w:val="0"/>
              <w:autoSpaceDE w:val="0"/>
              <w:autoSpaceDN w:val="0"/>
              <w:adjustRightInd w:val="0"/>
            </w:pPr>
            <w:r w:rsidRPr="0036473F">
              <w:t xml:space="preserve">Проект приказа Министерства цифрового развития, связи и массовых коммуникаций Приднестровской Молдавской Республики «О внесении изменений и дополнений в Приказ Министерства цифрового развития, связи и массовых коммуникаций </w:t>
            </w:r>
            <w:r w:rsidRPr="0036473F">
              <w:lastRenderedPageBreak/>
              <w:t>Приднестровской Молдавской Республики от 8 сентября 2022 года №236 «Об утверждении Регламента исполнения Министерством цифрового развития, связи и массовых коммуникаций Приднестровской Молдавской Республики государственной функции по осуществлению государственного контроля за соблюдением аккредитованными удостоверяющими центрами требований, установленных законодательством Приднестровской Молдавской Республики»</w:t>
            </w:r>
          </w:p>
          <w:p w14:paraId="43B42411" w14:textId="77777777" w:rsidR="0007215A" w:rsidRPr="0036473F" w:rsidRDefault="0007215A" w:rsidP="0007215A">
            <w:pPr>
              <w:widowControl w:val="0"/>
              <w:autoSpaceDE w:val="0"/>
              <w:autoSpaceDN w:val="0"/>
              <w:adjustRightInd w:val="0"/>
            </w:pPr>
          </w:p>
          <w:p w14:paraId="70D87451" w14:textId="77777777" w:rsidR="0007215A" w:rsidRPr="0036473F" w:rsidRDefault="0007215A" w:rsidP="0007215A">
            <w:pPr>
              <w:widowControl w:val="0"/>
              <w:autoSpaceDE w:val="0"/>
              <w:autoSpaceDN w:val="0"/>
              <w:adjustRightInd w:val="0"/>
            </w:pPr>
            <w:r w:rsidRPr="0036473F">
              <w:t>Приказ Министерства цифрового развития, связи и массовых коммуникаций Приднестровской Молдавской Республики от 10 марта 2023 года №66</w:t>
            </w:r>
          </w:p>
        </w:tc>
        <w:tc>
          <w:tcPr>
            <w:tcW w:w="2835" w:type="dxa"/>
            <w:tcBorders>
              <w:top w:val="single" w:sz="4" w:space="0" w:color="auto"/>
              <w:left w:val="single" w:sz="4" w:space="0" w:color="auto"/>
              <w:bottom w:val="single" w:sz="4" w:space="0" w:color="auto"/>
              <w:right w:val="single" w:sz="4" w:space="0" w:color="auto"/>
            </w:tcBorders>
            <w:hideMark/>
          </w:tcPr>
          <w:p w14:paraId="3AF346F4" w14:textId="77777777" w:rsidR="0007215A" w:rsidRPr="0036473F" w:rsidRDefault="0007215A" w:rsidP="0007215A">
            <w:pPr>
              <w:rPr>
                <w:rFonts w:eastAsia="Calibri"/>
              </w:rPr>
            </w:pPr>
            <w:r w:rsidRPr="0036473F">
              <w:rPr>
                <w:rFonts w:eastAsia="Calibri"/>
              </w:rPr>
              <w:lastRenderedPageBreak/>
              <w:t xml:space="preserve">В целях реализации подпункта б) пункта 1 статьи 22 Закона Приднестровской Молдавской Республики от 3 июля 2017 года №205-З-VI «Об электронном документе и электронной подписи» (САЗ 17-28), в соответствии с Законом </w:t>
            </w:r>
            <w:r w:rsidRPr="0036473F">
              <w:rPr>
                <w:rFonts w:eastAsia="Calibri"/>
              </w:rPr>
              <w:lastRenderedPageBreak/>
              <w:t>Приднестровской Молдавской Республики от 1 августа 2002 года №174-3-III «О порядке проведения проверок при осуществлении государственного контроля (надзора)» (САЗ 02-31)</w:t>
            </w:r>
          </w:p>
        </w:tc>
        <w:tc>
          <w:tcPr>
            <w:tcW w:w="3750" w:type="dxa"/>
            <w:tcBorders>
              <w:top w:val="single" w:sz="4" w:space="0" w:color="auto"/>
              <w:left w:val="single" w:sz="4" w:space="0" w:color="auto"/>
              <w:bottom w:val="single" w:sz="4" w:space="0" w:color="auto"/>
              <w:right w:val="single" w:sz="4" w:space="0" w:color="auto"/>
            </w:tcBorders>
            <w:hideMark/>
          </w:tcPr>
          <w:p w14:paraId="21F5DE7A" w14:textId="77777777" w:rsidR="0007215A" w:rsidRPr="0036473F" w:rsidRDefault="0007215A" w:rsidP="0007215A">
            <w:r w:rsidRPr="0036473F">
              <w:lastRenderedPageBreak/>
              <w:t xml:space="preserve">Направлен на установление порядка осуществления государственного контроля (надзора) органом государственной власти, исполняющим государственную функцию по осуществлению государственного контроля (надзора) за соблюдением соответствия аккредитованных удостоверяющих центров </w:t>
            </w:r>
            <w:r w:rsidRPr="0036473F">
              <w:lastRenderedPageBreak/>
              <w:t>предъявляемым к ним требованиям, установленным законодательством Приднестровской Молдавской Республики, права и обязанности должностных лиц органа государственной власти, исполняющего функцию по осуществлению государственного контроля (надзора), а также подконтрольных лиц</w:t>
            </w:r>
          </w:p>
        </w:tc>
      </w:tr>
      <w:tr w:rsidR="0007215A" w:rsidRPr="004D2FFD" w14:paraId="4580C483"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61746BB3" w14:textId="79B38D26" w:rsidR="0007215A" w:rsidRPr="0036473F" w:rsidRDefault="0007215A" w:rsidP="0007215A">
            <w:pPr>
              <w:widowControl w:val="0"/>
              <w:autoSpaceDE w:val="0"/>
              <w:autoSpaceDN w:val="0"/>
              <w:adjustRightInd w:val="0"/>
              <w:jc w:val="center"/>
            </w:pPr>
            <w:r w:rsidRPr="0036473F">
              <w:lastRenderedPageBreak/>
              <w:t>2</w:t>
            </w:r>
            <w:r>
              <w:t>2</w:t>
            </w:r>
            <w:r w:rsidRPr="0036473F">
              <w:t>.</w:t>
            </w:r>
          </w:p>
        </w:tc>
        <w:tc>
          <w:tcPr>
            <w:tcW w:w="2993" w:type="dxa"/>
            <w:tcBorders>
              <w:top w:val="single" w:sz="4" w:space="0" w:color="auto"/>
              <w:left w:val="single" w:sz="4" w:space="0" w:color="auto"/>
              <w:bottom w:val="single" w:sz="4" w:space="0" w:color="auto"/>
              <w:right w:val="single" w:sz="4" w:space="0" w:color="auto"/>
            </w:tcBorders>
          </w:tcPr>
          <w:p w14:paraId="4A549E4C" w14:textId="77777777" w:rsidR="0007215A" w:rsidRPr="0036473F" w:rsidRDefault="0007215A" w:rsidP="0007215A">
            <w:r w:rsidRPr="0036473F">
              <w:t xml:space="preserve">Проект приказа Министерства цифрового развития, связи и массовых коммуникаций Приднестровской Молдавской Республики «О внесении изменений в Приказ Государственной службы связи Приднестровской Молдавской Республики от 5 июля 2018 года №86 «Об утверждении Положения о государственной </w:t>
            </w:r>
            <w:r w:rsidRPr="0036473F">
              <w:rPr>
                <w:shd w:val="clear" w:color="auto" w:fill="FFFFFF"/>
              </w:rPr>
              <w:t>информационной системе «Корневой удостоверяющий центр</w:t>
            </w:r>
            <w:r w:rsidRPr="0036473F">
              <w:t>»</w:t>
            </w:r>
          </w:p>
          <w:p w14:paraId="2B49B582" w14:textId="77777777" w:rsidR="0007215A" w:rsidRPr="0036473F" w:rsidRDefault="0007215A" w:rsidP="0007215A"/>
          <w:p w14:paraId="45C50548" w14:textId="77777777" w:rsidR="0007215A" w:rsidRPr="0036473F" w:rsidRDefault="0007215A" w:rsidP="0007215A">
            <w:r w:rsidRPr="0036473F">
              <w:t>Приказ Министерства цифрового развития, связи и массовых коммуникаций Приднестровской Молдавской Республики от 19 октября 2023 года №317</w:t>
            </w:r>
          </w:p>
        </w:tc>
        <w:tc>
          <w:tcPr>
            <w:tcW w:w="2835" w:type="dxa"/>
            <w:tcBorders>
              <w:top w:val="single" w:sz="4" w:space="0" w:color="auto"/>
              <w:left w:val="single" w:sz="4" w:space="0" w:color="auto"/>
              <w:bottom w:val="single" w:sz="4" w:space="0" w:color="auto"/>
              <w:right w:val="single" w:sz="4" w:space="0" w:color="auto"/>
            </w:tcBorders>
          </w:tcPr>
          <w:p w14:paraId="326878D1" w14:textId="77777777" w:rsidR="0007215A" w:rsidRPr="0036473F" w:rsidRDefault="0007215A" w:rsidP="0007215A">
            <w:pPr>
              <w:rPr>
                <w:rFonts w:eastAsia="Calibri"/>
              </w:rPr>
            </w:pPr>
            <w:r w:rsidRPr="0036473F">
              <w:rPr>
                <w:rFonts w:eastAsia="Calibri"/>
              </w:rPr>
              <w:t xml:space="preserve">Разработан в целях признания Приказа Государственной службы связи Приднестровской Молдавской Республики от 5 июля 2018 года №86 «Об утверждении Положения о государственной информационной системе «Корневой удостоверяющий центр» Приказом Министерства </w:t>
            </w:r>
            <w:r w:rsidRPr="0036473F">
              <w:t xml:space="preserve">цифрового развития, связи и массовых коммуникаций Приднестровской Молдавской Республики </w:t>
            </w:r>
          </w:p>
        </w:tc>
        <w:tc>
          <w:tcPr>
            <w:tcW w:w="3750" w:type="dxa"/>
            <w:tcBorders>
              <w:top w:val="single" w:sz="4" w:space="0" w:color="auto"/>
              <w:left w:val="single" w:sz="4" w:space="0" w:color="auto"/>
              <w:bottom w:val="single" w:sz="4" w:space="0" w:color="auto"/>
              <w:right w:val="single" w:sz="4" w:space="0" w:color="auto"/>
            </w:tcBorders>
          </w:tcPr>
          <w:p w14:paraId="6CEFC5B6" w14:textId="77777777" w:rsidR="0007215A" w:rsidRPr="0036473F" w:rsidRDefault="0007215A" w:rsidP="0007215A">
            <w:r w:rsidRPr="0036473F">
              <w:t xml:space="preserve">Направлен на установление актуализированного перечня подсистем, из которых состоит государственная информационная система «Корневой удостоверяющий центр», а также определение категорий общедоступной информации  </w:t>
            </w:r>
          </w:p>
        </w:tc>
      </w:tr>
      <w:tr w:rsidR="0007215A" w:rsidRPr="004D2FFD" w14:paraId="6EACDD74" w14:textId="77777777" w:rsidTr="00BB501D">
        <w:trPr>
          <w:trHeight w:val="629"/>
        </w:trPr>
        <w:tc>
          <w:tcPr>
            <w:tcW w:w="552" w:type="dxa"/>
            <w:tcBorders>
              <w:top w:val="single" w:sz="4" w:space="0" w:color="auto"/>
              <w:left w:val="single" w:sz="4" w:space="0" w:color="auto"/>
              <w:bottom w:val="single" w:sz="4" w:space="0" w:color="auto"/>
              <w:right w:val="single" w:sz="4" w:space="0" w:color="auto"/>
            </w:tcBorders>
            <w:vAlign w:val="center"/>
            <w:hideMark/>
          </w:tcPr>
          <w:p w14:paraId="77FFB6EB" w14:textId="77777777" w:rsidR="0007215A" w:rsidRPr="0036473F" w:rsidRDefault="0007215A" w:rsidP="0007215A">
            <w:pPr>
              <w:widowControl w:val="0"/>
              <w:autoSpaceDE w:val="0"/>
              <w:autoSpaceDN w:val="0"/>
              <w:adjustRightInd w:val="0"/>
              <w:jc w:val="center"/>
            </w:pPr>
            <w:r w:rsidRPr="0036473F">
              <w:rPr>
                <w:lang w:val="en-US"/>
              </w:rPr>
              <w:lastRenderedPageBreak/>
              <w:t>II.</w:t>
            </w:r>
          </w:p>
        </w:tc>
        <w:tc>
          <w:tcPr>
            <w:tcW w:w="9600" w:type="dxa"/>
            <w:gridSpan w:val="4"/>
            <w:tcBorders>
              <w:top w:val="single" w:sz="4" w:space="0" w:color="auto"/>
              <w:left w:val="single" w:sz="4" w:space="0" w:color="auto"/>
              <w:bottom w:val="single" w:sz="4" w:space="0" w:color="auto"/>
              <w:right w:val="single" w:sz="4" w:space="0" w:color="auto"/>
            </w:tcBorders>
            <w:vAlign w:val="center"/>
            <w:hideMark/>
          </w:tcPr>
          <w:p w14:paraId="281953B4" w14:textId="77777777" w:rsidR="0007215A" w:rsidRPr="0036473F" w:rsidRDefault="0007215A" w:rsidP="0007215A">
            <w:pPr>
              <w:widowControl w:val="0"/>
              <w:autoSpaceDE w:val="0"/>
              <w:autoSpaceDN w:val="0"/>
              <w:adjustRightInd w:val="0"/>
            </w:pPr>
            <w:r w:rsidRPr="0036473F">
              <w:t>Разработанные (на разной стадии согласования):</w:t>
            </w:r>
          </w:p>
        </w:tc>
      </w:tr>
      <w:tr w:rsidR="0007215A" w:rsidRPr="004D2FFD" w14:paraId="609076B3"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hideMark/>
          </w:tcPr>
          <w:p w14:paraId="78B8ACC3" w14:textId="77777777" w:rsidR="0007215A" w:rsidRPr="0036473F" w:rsidRDefault="0007215A" w:rsidP="0007215A">
            <w:pPr>
              <w:widowControl w:val="0"/>
              <w:autoSpaceDE w:val="0"/>
              <w:autoSpaceDN w:val="0"/>
              <w:adjustRightInd w:val="0"/>
              <w:jc w:val="center"/>
            </w:pPr>
            <w:r w:rsidRPr="0036473F">
              <w:t>1.</w:t>
            </w:r>
          </w:p>
        </w:tc>
        <w:tc>
          <w:tcPr>
            <w:tcW w:w="2993" w:type="dxa"/>
            <w:tcBorders>
              <w:top w:val="single" w:sz="4" w:space="0" w:color="auto"/>
              <w:left w:val="single" w:sz="4" w:space="0" w:color="auto"/>
              <w:bottom w:val="single" w:sz="4" w:space="0" w:color="auto"/>
              <w:right w:val="single" w:sz="4" w:space="0" w:color="auto"/>
            </w:tcBorders>
          </w:tcPr>
          <w:p w14:paraId="5FC8BE55" w14:textId="77777777" w:rsidR="0007215A" w:rsidRPr="0036473F" w:rsidRDefault="0007215A" w:rsidP="0007215A">
            <w:r w:rsidRPr="0036473F">
              <w:t xml:space="preserve">Проект постановления Правительства Приднестровской Молдавской Республики </w:t>
            </w:r>
          </w:p>
          <w:p w14:paraId="333AA8B5" w14:textId="77777777" w:rsidR="0007215A" w:rsidRPr="0036473F" w:rsidRDefault="0007215A" w:rsidP="0007215A">
            <w:r w:rsidRPr="0036473F">
              <w:t>«О внесении изменений и дополнений в Постановление Правительства Приднестровской Молдавской Республики от 19 августа 2020 года №290 «Об утверждении Положения об особенностях обмена электронными документами, осуществляемого с использованием государственной информационной системы «Межведомственный электронный документооборот»</w:t>
            </w:r>
          </w:p>
          <w:p w14:paraId="6C66FBD2" w14:textId="77777777" w:rsidR="0007215A" w:rsidRPr="0036473F" w:rsidRDefault="0007215A" w:rsidP="0007215A"/>
          <w:p w14:paraId="45D79FD9" w14:textId="77777777" w:rsidR="0007215A" w:rsidRPr="0036473F" w:rsidRDefault="0007215A" w:rsidP="0007215A">
            <w:r w:rsidRPr="0036473F">
              <w:t xml:space="preserve">Проект находится на доработке по итогу поступивших от Министерства государственной безопасности Приднестровской Молдавской Республики замечаний и предложений </w:t>
            </w:r>
          </w:p>
        </w:tc>
        <w:tc>
          <w:tcPr>
            <w:tcW w:w="2835" w:type="dxa"/>
            <w:tcBorders>
              <w:top w:val="single" w:sz="4" w:space="0" w:color="auto"/>
              <w:left w:val="single" w:sz="4" w:space="0" w:color="auto"/>
              <w:bottom w:val="single" w:sz="4" w:space="0" w:color="auto"/>
              <w:right w:val="single" w:sz="4" w:space="0" w:color="auto"/>
            </w:tcBorders>
          </w:tcPr>
          <w:p w14:paraId="7C1C2BB5" w14:textId="77777777" w:rsidR="0007215A" w:rsidRPr="0036473F" w:rsidRDefault="0007215A" w:rsidP="0007215A">
            <w:r w:rsidRPr="0036473F">
              <w:t xml:space="preserve">Разработан в целях развития государственной информационной системы «Межведомственный электронный документооборот» путем обеспечения электронного документооборота между юридическими и физическими лицами посредством использования Шлюза </w:t>
            </w:r>
            <w:bookmarkStart w:id="5" w:name="_Hlk126241176"/>
            <w:r w:rsidRPr="0036473F">
              <w:t>государственной информационной системы «Межведомственный электронный документооборот»</w:t>
            </w:r>
            <w:bookmarkEnd w:id="5"/>
            <w:r w:rsidRPr="0036473F">
              <w:t>, а также расширения функции и обязанностей оператора государственной информационной системы «Межведомственный электронный документооборот»</w:t>
            </w:r>
          </w:p>
          <w:p w14:paraId="5FC5C3D3" w14:textId="77777777" w:rsidR="0007215A" w:rsidRPr="0036473F" w:rsidRDefault="0007215A" w:rsidP="0007215A">
            <w:pPr>
              <w:rPr>
                <w:rFonts w:eastAsia="Calibri"/>
              </w:rPr>
            </w:pPr>
          </w:p>
        </w:tc>
        <w:tc>
          <w:tcPr>
            <w:tcW w:w="3750" w:type="dxa"/>
            <w:tcBorders>
              <w:top w:val="single" w:sz="4" w:space="0" w:color="auto"/>
              <w:left w:val="single" w:sz="4" w:space="0" w:color="auto"/>
              <w:bottom w:val="single" w:sz="4" w:space="0" w:color="auto"/>
              <w:right w:val="single" w:sz="4" w:space="0" w:color="auto"/>
            </w:tcBorders>
          </w:tcPr>
          <w:p w14:paraId="40F66645" w14:textId="77777777" w:rsidR="0007215A" w:rsidRPr="0036473F" w:rsidRDefault="0007215A" w:rsidP="0007215A">
            <w:r w:rsidRPr="0036473F">
              <w:t>Проект направлен на выстраивание электронного документооборота между юридическими лицами, индивидуальными предпринимателями, гражданами и органами государственной власти и управления, подключенными к государственной информационной системе «Межведомственный электронный документооборот».</w:t>
            </w:r>
          </w:p>
          <w:p w14:paraId="47BE3F21" w14:textId="77777777" w:rsidR="0007215A" w:rsidRPr="0036473F" w:rsidRDefault="0007215A" w:rsidP="0007215A">
            <w:r w:rsidRPr="0036473F">
              <w:t>Кроме того, реализация проекта обеспечит эффективное взаимодействие между органами государственной власти и управления и юридическими и физическими лицами за счет сокращения времени прохождения документов между организациями и ведомствами, минимизации затрат на обработку и отправку документов, мониторинг хода рассмотрения и исполнения документов</w:t>
            </w:r>
          </w:p>
          <w:p w14:paraId="6888BB90" w14:textId="77777777" w:rsidR="0007215A" w:rsidRPr="0036473F" w:rsidRDefault="0007215A" w:rsidP="0007215A">
            <w:pPr>
              <w:widowControl w:val="0"/>
              <w:autoSpaceDE w:val="0"/>
              <w:autoSpaceDN w:val="0"/>
              <w:adjustRightInd w:val="0"/>
            </w:pPr>
          </w:p>
        </w:tc>
      </w:tr>
      <w:tr w:rsidR="0007215A" w:rsidRPr="004D2FFD" w14:paraId="6922EEEF"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2126A6BE" w14:textId="77777777" w:rsidR="0007215A" w:rsidRPr="0036473F" w:rsidRDefault="0007215A" w:rsidP="0007215A">
            <w:pPr>
              <w:widowControl w:val="0"/>
              <w:autoSpaceDE w:val="0"/>
              <w:autoSpaceDN w:val="0"/>
              <w:adjustRightInd w:val="0"/>
              <w:jc w:val="center"/>
            </w:pPr>
            <w:r w:rsidRPr="0036473F">
              <w:t>2.</w:t>
            </w:r>
          </w:p>
        </w:tc>
        <w:tc>
          <w:tcPr>
            <w:tcW w:w="2993" w:type="dxa"/>
            <w:tcBorders>
              <w:top w:val="single" w:sz="4" w:space="0" w:color="auto"/>
              <w:left w:val="single" w:sz="4" w:space="0" w:color="auto"/>
              <w:bottom w:val="single" w:sz="4" w:space="0" w:color="auto"/>
              <w:right w:val="single" w:sz="4" w:space="0" w:color="auto"/>
            </w:tcBorders>
          </w:tcPr>
          <w:p w14:paraId="62D78836" w14:textId="77777777" w:rsidR="0007215A" w:rsidRPr="0036473F" w:rsidRDefault="0007215A" w:rsidP="0007215A">
            <w:r w:rsidRPr="0036473F">
              <w:t>Проект распоряжения Правительства Приднестровской Молдавской Республики «О внесении дополнений в Закон Приднестровской Молдавской Республики «Об информации, информационных технологиях и о защите информации»</w:t>
            </w:r>
          </w:p>
          <w:p w14:paraId="01915A82" w14:textId="77777777" w:rsidR="0007215A" w:rsidRPr="0036473F" w:rsidRDefault="0007215A" w:rsidP="0007215A"/>
          <w:p w14:paraId="4049ED5E" w14:textId="77777777" w:rsidR="0007215A" w:rsidRPr="0036473F" w:rsidRDefault="0007215A" w:rsidP="0007215A"/>
          <w:p w14:paraId="6F23F534" w14:textId="77777777" w:rsidR="0007215A" w:rsidRPr="0036473F" w:rsidRDefault="0007215A" w:rsidP="0007215A"/>
          <w:p w14:paraId="5182D130" w14:textId="77777777" w:rsidR="0007215A" w:rsidRPr="0036473F" w:rsidRDefault="0007215A" w:rsidP="0007215A"/>
          <w:p w14:paraId="229FFDAC" w14:textId="77777777" w:rsidR="0007215A" w:rsidRPr="0036473F" w:rsidRDefault="0007215A" w:rsidP="0007215A"/>
          <w:p w14:paraId="6ED38427" w14:textId="77777777" w:rsidR="0007215A" w:rsidRPr="0036473F" w:rsidRDefault="0007215A" w:rsidP="0007215A"/>
          <w:p w14:paraId="4381AFBF" w14:textId="77777777" w:rsidR="0007215A" w:rsidRPr="0036473F" w:rsidRDefault="0007215A" w:rsidP="0007215A"/>
          <w:p w14:paraId="61401BA9" w14:textId="77777777" w:rsidR="0007215A" w:rsidRPr="0036473F" w:rsidRDefault="0007215A" w:rsidP="0007215A"/>
          <w:p w14:paraId="73720419" w14:textId="77777777" w:rsidR="0007215A" w:rsidRPr="0036473F" w:rsidRDefault="0007215A" w:rsidP="0007215A"/>
          <w:p w14:paraId="78142DE3" w14:textId="77777777" w:rsidR="0007215A" w:rsidRPr="0036473F" w:rsidRDefault="0007215A" w:rsidP="0007215A"/>
          <w:p w14:paraId="39315294" w14:textId="77777777" w:rsidR="0007215A" w:rsidRPr="0036473F" w:rsidRDefault="0007215A" w:rsidP="0007215A"/>
          <w:p w14:paraId="3439CE02" w14:textId="77777777" w:rsidR="0007215A" w:rsidRPr="0036473F" w:rsidRDefault="0007215A" w:rsidP="0007215A"/>
          <w:p w14:paraId="28A0FF31" w14:textId="77777777" w:rsidR="0007215A" w:rsidRPr="0036473F" w:rsidRDefault="0007215A" w:rsidP="0007215A"/>
          <w:p w14:paraId="436AB3D2" w14:textId="77777777" w:rsidR="0007215A" w:rsidRPr="0036473F" w:rsidRDefault="0007215A" w:rsidP="0007215A"/>
          <w:p w14:paraId="6F8161E4" w14:textId="77777777" w:rsidR="0007215A" w:rsidRPr="0036473F" w:rsidRDefault="0007215A" w:rsidP="0007215A"/>
          <w:p w14:paraId="51956987" w14:textId="77777777" w:rsidR="0007215A" w:rsidRPr="0036473F" w:rsidRDefault="0007215A" w:rsidP="0007215A"/>
          <w:p w14:paraId="6BFE4A10" w14:textId="77777777" w:rsidR="0007215A" w:rsidRPr="0036473F" w:rsidRDefault="0007215A" w:rsidP="0007215A">
            <w:r w:rsidRPr="0036473F">
              <w:t>Проект находится на рассмотрении Правительства Приднестровской Молдавской Республики</w:t>
            </w:r>
          </w:p>
        </w:tc>
        <w:tc>
          <w:tcPr>
            <w:tcW w:w="2835" w:type="dxa"/>
            <w:tcBorders>
              <w:top w:val="single" w:sz="4" w:space="0" w:color="auto"/>
              <w:left w:val="single" w:sz="4" w:space="0" w:color="auto"/>
              <w:bottom w:val="single" w:sz="4" w:space="0" w:color="auto"/>
              <w:right w:val="single" w:sz="4" w:space="0" w:color="auto"/>
            </w:tcBorders>
          </w:tcPr>
          <w:p w14:paraId="156C48D8" w14:textId="77777777" w:rsidR="0007215A" w:rsidRPr="0036473F" w:rsidRDefault="0007215A" w:rsidP="0007215A">
            <w:r w:rsidRPr="0036473F">
              <w:lastRenderedPageBreak/>
              <w:t>Разработан в целях закрепления в действующем законодательстве понятий:</w:t>
            </w:r>
          </w:p>
          <w:p w14:paraId="763331D9" w14:textId="77777777" w:rsidR="0007215A" w:rsidRPr="0036473F" w:rsidRDefault="0007215A" w:rsidP="0007215A">
            <w:r w:rsidRPr="0036473F">
              <w:t xml:space="preserve">1) государственная информационная система «Система идентификации и аутентификации»; </w:t>
            </w:r>
          </w:p>
          <w:p w14:paraId="250C588E" w14:textId="77777777" w:rsidR="0007215A" w:rsidRPr="0036473F" w:rsidRDefault="0007215A" w:rsidP="0007215A">
            <w:r w:rsidRPr="0036473F">
              <w:t>2) идентификация;</w:t>
            </w:r>
          </w:p>
          <w:p w14:paraId="65AE09D7" w14:textId="77777777" w:rsidR="0007215A" w:rsidRPr="0036473F" w:rsidRDefault="0007215A" w:rsidP="0007215A">
            <w:r w:rsidRPr="0036473F">
              <w:t>3) аутентификация</w:t>
            </w:r>
          </w:p>
          <w:p w14:paraId="60BC572B" w14:textId="77777777" w:rsidR="0007215A" w:rsidRPr="0036473F" w:rsidRDefault="0007215A" w:rsidP="0007215A"/>
        </w:tc>
        <w:tc>
          <w:tcPr>
            <w:tcW w:w="3750" w:type="dxa"/>
            <w:tcBorders>
              <w:top w:val="single" w:sz="4" w:space="0" w:color="auto"/>
              <w:left w:val="single" w:sz="4" w:space="0" w:color="auto"/>
              <w:bottom w:val="single" w:sz="4" w:space="0" w:color="auto"/>
              <w:right w:val="single" w:sz="4" w:space="0" w:color="auto"/>
            </w:tcBorders>
          </w:tcPr>
          <w:p w14:paraId="3468F333" w14:textId="77777777" w:rsidR="0007215A" w:rsidRPr="0036473F" w:rsidRDefault="0007215A" w:rsidP="0007215A">
            <w:r w:rsidRPr="0036473F">
              <w:t xml:space="preserve">Проект направлен на обеспечение санкционированного доступа к информации в информационных системах посредством государственной информационной системы «Система идентификации и аутентификации», а также информационно-технологическое взаимодействие информационных систем. </w:t>
            </w:r>
          </w:p>
          <w:p w14:paraId="3946B88E" w14:textId="77777777" w:rsidR="0007215A" w:rsidRPr="0036473F" w:rsidRDefault="0007215A" w:rsidP="0007215A">
            <w:r w:rsidRPr="0036473F">
              <w:t xml:space="preserve">Кроме того, данным проектом предлагается закрепить за Правительством Приднестровской Молдавской Республики функцию определения случаев, при которых доступ к информации, содержащейся в </w:t>
            </w:r>
            <w:r w:rsidRPr="0036473F">
              <w:lastRenderedPageBreak/>
              <w:t>информационных системах, используемых для реализации государственных функций и предоставления государственных услуг в электронной форме «Электронное Правительство», предоставляется исключительно пользователям информации, прошедшим авторизацию в государственной информационной системе «Система идентификации и аутентификации», а также порядок использования государственной информационной системы «Система идентификации и аутентификации»</w:t>
            </w:r>
          </w:p>
        </w:tc>
      </w:tr>
      <w:tr w:rsidR="0007215A" w:rsidRPr="00656C55" w14:paraId="6F00F0ED"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7C352E5F" w14:textId="77777777" w:rsidR="0007215A" w:rsidRPr="0036473F" w:rsidRDefault="0007215A" w:rsidP="0007215A">
            <w:pPr>
              <w:widowControl w:val="0"/>
              <w:autoSpaceDE w:val="0"/>
              <w:autoSpaceDN w:val="0"/>
              <w:adjustRightInd w:val="0"/>
              <w:jc w:val="center"/>
              <w:rPr>
                <w:highlight w:val="green"/>
              </w:rPr>
            </w:pPr>
            <w:r w:rsidRPr="0036473F">
              <w:lastRenderedPageBreak/>
              <w:t>3.</w:t>
            </w:r>
          </w:p>
        </w:tc>
        <w:tc>
          <w:tcPr>
            <w:tcW w:w="2993" w:type="dxa"/>
            <w:tcBorders>
              <w:top w:val="single" w:sz="4" w:space="0" w:color="auto"/>
              <w:left w:val="single" w:sz="4" w:space="0" w:color="auto"/>
              <w:bottom w:val="single" w:sz="4" w:space="0" w:color="auto"/>
              <w:right w:val="single" w:sz="4" w:space="0" w:color="auto"/>
            </w:tcBorders>
          </w:tcPr>
          <w:p w14:paraId="1F40F3C4" w14:textId="77777777" w:rsidR="0007215A" w:rsidRPr="0036473F" w:rsidRDefault="0007215A" w:rsidP="0007215A">
            <w:r w:rsidRPr="0036473F">
              <w:t>Проект распоряжения Правительства Приднестровской Молдавской Республики «О мерах, направленных на развитие государственной информационной системы «Сеть передачи данных межведомственного электронного взаимодействия Приднестровской Молдавской Республики» и государственной информационной системы «Межведомственный электронный документооборот»</w:t>
            </w:r>
          </w:p>
          <w:p w14:paraId="19D4666B" w14:textId="77777777" w:rsidR="0007215A" w:rsidRPr="0036473F" w:rsidRDefault="0007215A" w:rsidP="0007215A"/>
          <w:p w14:paraId="0469E3E7" w14:textId="77777777" w:rsidR="0007215A" w:rsidRPr="0036473F" w:rsidRDefault="0007215A" w:rsidP="0007215A">
            <w:r w:rsidRPr="0036473F">
              <w:t>Проект находится на доработке по итогу поступивших от Министерства юстиции Приднестровской Молдавской Республики замечаний</w:t>
            </w:r>
          </w:p>
          <w:p w14:paraId="6D58BDE7" w14:textId="77777777" w:rsidR="0007215A" w:rsidRPr="0036473F" w:rsidRDefault="0007215A" w:rsidP="0007215A">
            <w:pPr>
              <w:rPr>
                <w:highlight w:val="green"/>
              </w:rPr>
            </w:pPr>
          </w:p>
        </w:tc>
        <w:tc>
          <w:tcPr>
            <w:tcW w:w="2835" w:type="dxa"/>
            <w:tcBorders>
              <w:top w:val="single" w:sz="4" w:space="0" w:color="auto"/>
              <w:left w:val="single" w:sz="4" w:space="0" w:color="auto"/>
              <w:bottom w:val="single" w:sz="4" w:space="0" w:color="auto"/>
              <w:right w:val="single" w:sz="4" w:space="0" w:color="auto"/>
            </w:tcBorders>
          </w:tcPr>
          <w:p w14:paraId="007A2E79" w14:textId="77777777" w:rsidR="0007215A" w:rsidRPr="0036473F" w:rsidRDefault="0007215A" w:rsidP="0007215A">
            <w:pPr>
              <w:rPr>
                <w:highlight w:val="green"/>
              </w:rPr>
            </w:pPr>
            <w:r w:rsidRPr="0036473F">
              <w:t xml:space="preserve">Разработан в целях развития государственной информационной системы «Сеть передачи данных межведомственного электронного взаимодействия Приднестровской Молдавской Республики» и государственной информационной системы «Межведомственный электронный документооборот», создания возможности подключения администраций сёл (посёлков) к государственной информационной системе «Межведомственный электронный документооборот», а также модернизации оборудования советов народных депутатов городов и районов Приднестровской Молдавской Республики, обеспечивающего подключение к </w:t>
            </w:r>
            <w:r w:rsidRPr="0036473F">
              <w:lastRenderedPageBreak/>
              <w:t>государственной информационной системе «Сеть передачи данных межведомственного электронного взаимодействия Приднестровской Молдавской Республики» и государственной информационной системе «Межведомственный электронный документооборот»</w:t>
            </w:r>
          </w:p>
        </w:tc>
        <w:tc>
          <w:tcPr>
            <w:tcW w:w="3750" w:type="dxa"/>
            <w:tcBorders>
              <w:top w:val="single" w:sz="4" w:space="0" w:color="auto"/>
              <w:left w:val="single" w:sz="4" w:space="0" w:color="auto"/>
              <w:bottom w:val="single" w:sz="4" w:space="0" w:color="auto"/>
              <w:right w:val="single" w:sz="4" w:space="0" w:color="auto"/>
            </w:tcBorders>
          </w:tcPr>
          <w:p w14:paraId="6A558CA1" w14:textId="77777777" w:rsidR="0007215A" w:rsidRPr="0036473F" w:rsidRDefault="0007215A" w:rsidP="0007215A">
            <w:pPr>
              <w:tabs>
                <w:tab w:val="left" w:pos="1425"/>
              </w:tabs>
              <w:rPr>
                <w:highlight w:val="green"/>
              </w:rPr>
            </w:pPr>
            <w:r w:rsidRPr="0036473F">
              <w:lastRenderedPageBreak/>
              <w:t>Проект направлен на подключение администраций сёл, посёлков к государственной информационной системе «Сеть передачи данных межведомственного электронного взаимодействия Приднестровской Молдавской Республики» и создание возможности подключения к государственной информационной системе «Межведомственный электронный документооборот», а также модернизацию оборудования советов народных депутатов городов и районов Приднестровской Молдавской Республики, обеспечивающего функционирование государственной информационной системы «Межведомственный электронный документооборот»</w:t>
            </w:r>
          </w:p>
        </w:tc>
      </w:tr>
      <w:tr w:rsidR="0007215A" w:rsidRPr="00656C55" w14:paraId="0C15D772"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1227A3BE" w14:textId="77777777" w:rsidR="0007215A" w:rsidRPr="0036473F" w:rsidRDefault="0007215A" w:rsidP="0007215A">
            <w:pPr>
              <w:widowControl w:val="0"/>
              <w:autoSpaceDE w:val="0"/>
              <w:autoSpaceDN w:val="0"/>
              <w:adjustRightInd w:val="0"/>
              <w:jc w:val="center"/>
            </w:pPr>
            <w:r w:rsidRPr="0036473F">
              <w:t>4.</w:t>
            </w:r>
          </w:p>
        </w:tc>
        <w:tc>
          <w:tcPr>
            <w:tcW w:w="2993" w:type="dxa"/>
            <w:tcBorders>
              <w:top w:val="single" w:sz="4" w:space="0" w:color="auto"/>
              <w:left w:val="single" w:sz="4" w:space="0" w:color="auto"/>
              <w:bottom w:val="single" w:sz="4" w:space="0" w:color="auto"/>
              <w:right w:val="single" w:sz="4" w:space="0" w:color="auto"/>
            </w:tcBorders>
          </w:tcPr>
          <w:p w14:paraId="15C17C61" w14:textId="77777777" w:rsidR="0007215A" w:rsidRPr="0036473F" w:rsidRDefault="0007215A" w:rsidP="0007215A">
            <w:r w:rsidRPr="0036473F">
              <w:t>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дополнения в Закон Приднестровской Молдавской Республики «Об обращениях граждан и юридических лиц, а также общественных объединений»</w:t>
            </w:r>
          </w:p>
          <w:p w14:paraId="3ACD4C3C" w14:textId="77777777" w:rsidR="0007215A" w:rsidRPr="0036473F" w:rsidRDefault="0007215A" w:rsidP="0007215A"/>
          <w:p w14:paraId="70F28012" w14:textId="77777777" w:rsidR="0007215A" w:rsidRPr="0036473F" w:rsidRDefault="0007215A" w:rsidP="0007215A">
            <w:r w:rsidRPr="0036473F">
              <w:t xml:space="preserve">Направлен на рассмотрение и подписание в Правительство Приднестровской Молдавской Республики </w:t>
            </w:r>
          </w:p>
        </w:tc>
        <w:tc>
          <w:tcPr>
            <w:tcW w:w="2835" w:type="dxa"/>
            <w:tcBorders>
              <w:top w:val="single" w:sz="4" w:space="0" w:color="auto"/>
              <w:left w:val="single" w:sz="4" w:space="0" w:color="auto"/>
              <w:bottom w:val="single" w:sz="4" w:space="0" w:color="auto"/>
              <w:right w:val="single" w:sz="4" w:space="0" w:color="auto"/>
            </w:tcBorders>
          </w:tcPr>
          <w:p w14:paraId="2228306C" w14:textId="77777777" w:rsidR="0007215A" w:rsidRPr="0036473F" w:rsidRDefault="0007215A" w:rsidP="0007215A">
            <w:r w:rsidRPr="0036473F">
              <w:t>Разработан в целях установления возможности проведения личного приема заявителей в органах государственной власти и управления, в подведомственных организациях и (или) структурных подразделениях, органах местного самоуправления, юридических лицах, учредителем (участником) которых являются ПМР либо муниципальные образования (далее – государственные органы), в дистанционном формате с использованием системы видео-конференц-связи</w:t>
            </w:r>
          </w:p>
        </w:tc>
        <w:tc>
          <w:tcPr>
            <w:tcW w:w="3750" w:type="dxa"/>
            <w:tcBorders>
              <w:top w:val="single" w:sz="4" w:space="0" w:color="auto"/>
              <w:left w:val="single" w:sz="4" w:space="0" w:color="auto"/>
              <w:bottom w:val="single" w:sz="4" w:space="0" w:color="auto"/>
              <w:right w:val="single" w:sz="4" w:space="0" w:color="auto"/>
            </w:tcBorders>
          </w:tcPr>
          <w:p w14:paraId="7AD658B3" w14:textId="6749E9CA" w:rsidR="0007215A" w:rsidRPr="0036473F" w:rsidRDefault="0007215A" w:rsidP="0007215A">
            <w:pPr>
              <w:tabs>
                <w:tab w:val="left" w:pos="1425"/>
              </w:tabs>
            </w:pPr>
            <w:r w:rsidRPr="0036473F">
              <w:t>Предоставлени</w:t>
            </w:r>
            <w:r w:rsidR="00A10E2A">
              <w:t>е</w:t>
            </w:r>
            <w:r w:rsidRPr="0036473F">
              <w:t xml:space="preserve"> дополнительной возможности гражданам ПМР, не имеющим по тем или иным жизненным обстоятельствам возможности непосредственного посещения государственного органа, реализовать ряд своих конституционных прав, а именно права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и международной жизни, состоянии окружающей среды, а также права участвовать в управлении делами общества и государства как непосредственно, так и через своих представителей</w:t>
            </w:r>
          </w:p>
        </w:tc>
      </w:tr>
      <w:tr w:rsidR="00A87C13" w:rsidRPr="00656C55" w14:paraId="66655E71"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231E61AF" w14:textId="3EB5EB77" w:rsidR="00A87C13" w:rsidRPr="00782E4B" w:rsidRDefault="00DD5F6D" w:rsidP="0007215A">
            <w:pPr>
              <w:widowControl w:val="0"/>
              <w:autoSpaceDE w:val="0"/>
              <w:autoSpaceDN w:val="0"/>
              <w:adjustRightInd w:val="0"/>
              <w:jc w:val="center"/>
            </w:pPr>
            <w:r w:rsidRPr="00782E4B">
              <w:t>5</w:t>
            </w:r>
          </w:p>
        </w:tc>
        <w:tc>
          <w:tcPr>
            <w:tcW w:w="2993" w:type="dxa"/>
            <w:tcBorders>
              <w:top w:val="single" w:sz="4" w:space="0" w:color="auto"/>
              <w:left w:val="single" w:sz="4" w:space="0" w:color="auto"/>
              <w:bottom w:val="single" w:sz="4" w:space="0" w:color="auto"/>
              <w:right w:val="single" w:sz="4" w:space="0" w:color="auto"/>
            </w:tcBorders>
          </w:tcPr>
          <w:p w14:paraId="0D5CCE65" w14:textId="77777777" w:rsidR="00A87C13" w:rsidRPr="00782E4B" w:rsidRDefault="00DD5F6D" w:rsidP="00A87C13">
            <w:r w:rsidRPr="00782E4B">
              <w:t>Проект Приказа Министерства цифрового развития, связи и массовых коммуникаций Приднестровской Молдавской Республики «Об утверждении Требований к структуре квалифицированного сертификата открытого ключа электронной подписи»</w:t>
            </w:r>
          </w:p>
          <w:p w14:paraId="4D239A0C" w14:textId="77777777" w:rsidR="00057D92" w:rsidRPr="00782E4B" w:rsidRDefault="00057D92" w:rsidP="00A87C13"/>
          <w:p w14:paraId="5F9644DF" w14:textId="3F1435CB" w:rsidR="00057D92" w:rsidRPr="00782E4B" w:rsidRDefault="00057D92" w:rsidP="00A87C13">
            <w:pPr>
              <w:rPr>
                <w:lang w:val="ru-MD"/>
              </w:rPr>
            </w:pPr>
            <w:r w:rsidRPr="00782E4B">
              <w:lastRenderedPageBreak/>
              <w:t>Разработан, находится на ведомственном согласовании.</w:t>
            </w:r>
          </w:p>
        </w:tc>
        <w:tc>
          <w:tcPr>
            <w:tcW w:w="2835" w:type="dxa"/>
            <w:tcBorders>
              <w:top w:val="single" w:sz="4" w:space="0" w:color="auto"/>
              <w:left w:val="single" w:sz="4" w:space="0" w:color="auto"/>
              <w:bottom w:val="single" w:sz="4" w:space="0" w:color="auto"/>
              <w:right w:val="single" w:sz="4" w:space="0" w:color="auto"/>
            </w:tcBorders>
          </w:tcPr>
          <w:p w14:paraId="22DD1819" w14:textId="23EC328D" w:rsidR="00A87C13" w:rsidRPr="00782E4B" w:rsidRDefault="00DD5F6D" w:rsidP="0007215A">
            <w:r w:rsidRPr="00782E4B">
              <w:lastRenderedPageBreak/>
              <w:t xml:space="preserve">Разработан в целях установления единой </w:t>
            </w:r>
            <w:r w:rsidRPr="00782E4B">
              <w:rPr>
                <w:color w:val="000000"/>
              </w:rPr>
              <w:t>структуры квалифицированного сертификата открытого ключа электронной подписи</w:t>
            </w:r>
          </w:p>
        </w:tc>
        <w:tc>
          <w:tcPr>
            <w:tcW w:w="3750" w:type="dxa"/>
            <w:tcBorders>
              <w:top w:val="single" w:sz="4" w:space="0" w:color="auto"/>
              <w:left w:val="single" w:sz="4" w:space="0" w:color="auto"/>
              <w:bottom w:val="single" w:sz="4" w:space="0" w:color="auto"/>
              <w:right w:val="single" w:sz="4" w:space="0" w:color="auto"/>
            </w:tcBorders>
          </w:tcPr>
          <w:p w14:paraId="75E77818" w14:textId="77777777" w:rsidR="00DD5F6D" w:rsidRPr="00782E4B" w:rsidRDefault="00DD5F6D" w:rsidP="00DD5F6D">
            <w:pPr>
              <w:tabs>
                <w:tab w:val="left" w:pos="1425"/>
              </w:tabs>
              <w:rPr>
                <w:color w:val="000000"/>
              </w:rPr>
            </w:pPr>
            <w:r w:rsidRPr="00782E4B">
              <w:t xml:space="preserve">Проект устанавливает требования к структуре </w:t>
            </w:r>
            <w:r w:rsidRPr="00782E4B">
              <w:rPr>
                <w:color w:val="000000"/>
              </w:rPr>
              <w:t>квалифицированного сертификата открытого ключа электронной подписи, выдаваемого аккредитованными удостоверяющими центрами или корневым удостоверяющим центром.</w:t>
            </w:r>
          </w:p>
          <w:p w14:paraId="4BF723A9" w14:textId="77777777" w:rsidR="00DD5F6D" w:rsidRPr="00782E4B" w:rsidRDefault="00DD5F6D" w:rsidP="00DD5F6D">
            <w:pPr>
              <w:tabs>
                <w:tab w:val="left" w:pos="1425"/>
              </w:tabs>
              <w:rPr>
                <w:color w:val="000000"/>
              </w:rPr>
            </w:pPr>
          </w:p>
          <w:p w14:paraId="631FD672" w14:textId="77777777" w:rsidR="00DD5F6D" w:rsidRPr="00782E4B" w:rsidRDefault="00DD5F6D" w:rsidP="00DD5F6D">
            <w:pPr>
              <w:tabs>
                <w:tab w:val="left" w:pos="1425"/>
              </w:tabs>
            </w:pPr>
            <w:r w:rsidRPr="00782E4B">
              <w:t xml:space="preserve">Требования, указанные в Проекте, распространяют свое действие на органы государственной власти Приднестровской Молдавской </w:t>
            </w:r>
            <w:r w:rsidRPr="00782E4B">
              <w:lastRenderedPageBreak/>
              <w:t>Республики, юридических лиц, осуществляющих функции по созданию и выдаче квалифицированных сертификатов открытых ключей электронной подписи.</w:t>
            </w:r>
          </w:p>
          <w:p w14:paraId="5772BB43" w14:textId="77777777" w:rsidR="00DD5F6D" w:rsidRPr="00782E4B" w:rsidRDefault="00DD5F6D" w:rsidP="00DD5F6D">
            <w:pPr>
              <w:tabs>
                <w:tab w:val="left" w:pos="1425"/>
              </w:tabs>
            </w:pPr>
          </w:p>
          <w:p w14:paraId="16F23EF1" w14:textId="22B61B28" w:rsidR="00A87C13" w:rsidRPr="00782E4B" w:rsidRDefault="00DD5F6D" w:rsidP="00DD5F6D">
            <w:pPr>
              <w:tabs>
                <w:tab w:val="left" w:pos="1425"/>
              </w:tabs>
            </w:pPr>
            <w:r w:rsidRPr="00782E4B">
              <w:t xml:space="preserve">Также указанные выше требования описывают обязательную совокупность полей квалифицированного сертификата </w:t>
            </w:r>
            <w:r w:rsidRPr="00782E4B">
              <w:rPr>
                <w:color w:val="000000"/>
              </w:rPr>
              <w:t>открытого ключа электронной подписи.</w:t>
            </w:r>
          </w:p>
        </w:tc>
      </w:tr>
      <w:tr w:rsidR="00DD5F6D" w:rsidRPr="00656C55" w14:paraId="30BB0126"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5514698C" w14:textId="1C2C3E77" w:rsidR="00DD5F6D" w:rsidRPr="00782E4B" w:rsidRDefault="00D25849" w:rsidP="00DD5F6D">
            <w:pPr>
              <w:widowControl w:val="0"/>
              <w:autoSpaceDE w:val="0"/>
              <w:autoSpaceDN w:val="0"/>
              <w:adjustRightInd w:val="0"/>
              <w:jc w:val="center"/>
            </w:pPr>
            <w:r w:rsidRPr="00782E4B">
              <w:lastRenderedPageBreak/>
              <w:t>6</w:t>
            </w:r>
          </w:p>
        </w:tc>
        <w:tc>
          <w:tcPr>
            <w:tcW w:w="2993" w:type="dxa"/>
            <w:tcBorders>
              <w:top w:val="single" w:sz="4" w:space="0" w:color="auto"/>
              <w:left w:val="single" w:sz="4" w:space="0" w:color="auto"/>
              <w:bottom w:val="single" w:sz="4" w:space="0" w:color="auto"/>
              <w:right w:val="single" w:sz="4" w:space="0" w:color="auto"/>
            </w:tcBorders>
          </w:tcPr>
          <w:p w14:paraId="7E97FFF5" w14:textId="77777777" w:rsidR="00DD5F6D" w:rsidRPr="00782E4B" w:rsidRDefault="00DD5F6D" w:rsidP="00DD5F6D">
            <w:r w:rsidRPr="00782E4B">
              <w:t>Проект Приказа Министерства цифрового развития, связи и массовых коммуникаций Приднестровской Молдавской Республики «Об утверждении порядка передачи реестров сертификатов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p>
          <w:p w14:paraId="387E70BB" w14:textId="77777777" w:rsidR="00057D92" w:rsidRPr="00782E4B" w:rsidRDefault="00057D92" w:rsidP="00DD5F6D"/>
          <w:p w14:paraId="553BD941" w14:textId="77777777" w:rsidR="00057D92" w:rsidRPr="00782E4B" w:rsidRDefault="00057D92" w:rsidP="00057D92">
            <w:r w:rsidRPr="00782E4B">
              <w:t>Разработан, находится на ведомственном согласовании.</w:t>
            </w:r>
          </w:p>
          <w:p w14:paraId="0B22162D" w14:textId="0BFF1E58" w:rsidR="00057D92" w:rsidRPr="00782E4B" w:rsidRDefault="00057D92" w:rsidP="00057D92"/>
        </w:tc>
        <w:tc>
          <w:tcPr>
            <w:tcW w:w="2835" w:type="dxa"/>
            <w:tcBorders>
              <w:top w:val="single" w:sz="4" w:space="0" w:color="auto"/>
              <w:left w:val="single" w:sz="4" w:space="0" w:color="auto"/>
              <w:bottom w:val="single" w:sz="4" w:space="0" w:color="auto"/>
              <w:right w:val="single" w:sz="4" w:space="0" w:color="auto"/>
            </w:tcBorders>
          </w:tcPr>
          <w:p w14:paraId="35B9688E" w14:textId="644ECCBD" w:rsidR="00DD5F6D" w:rsidRPr="00782E4B" w:rsidRDefault="00DD5F6D" w:rsidP="00DD5F6D">
            <w:r w:rsidRPr="00782E4B">
              <w:t>Разработан в целях определения порядка передачи реестров квалифицированных сертификатов открытых ключей электронной подписи и иной информации в уполномоченный исполнительный орган государственной власти в случае прекращения деятельности аккредитованного удостоверяющего центра</w:t>
            </w:r>
          </w:p>
        </w:tc>
        <w:tc>
          <w:tcPr>
            <w:tcW w:w="3750" w:type="dxa"/>
            <w:tcBorders>
              <w:top w:val="single" w:sz="4" w:space="0" w:color="auto"/>
              <w:left w:val="single" w:sz="4" w:space="0" w:color="auto"/>
              <w:bottom w:val="single" w:sz="4" w:space="0" w:color="auto"/>
              <w:right w:val="single" w:sz="4" w:space="0" w:color="auto"/>
            </w:tcBorders>
          </w:tcPr>
          <w:p w14:paraId="24ECEFDF" w14:textId="19D504F7" w:rsidR="00DD5F6D" w:rsidRPr="00782E4B" w:rsidRDefault="00D25849" w:rsidP="00D25849">
            <w:pPr>
              <w:pStyle w:val="a3"/>
              <w:shd w:val="clear" w:color="auto" w:fill="FFFFFF"/>
              <w:spacing w:before="0" w:beforeAutospacing="0" w:after="0" w:afterAutospacing="0"/>
            </w:pPr>
            <w:r w:rsidRPr="00782E4B">
              <w:t>Проект устанавливает Порядок передачи реестров квалифицированных сертификатов, а также иной информации в уполномоченный орган</w:t>
            </w:r>
          </w:p>
        </w:tc>
      </w:tr>
      <w:tr w:rsidR="00E94272" w:rsidRPr="00656C55" w14:paraId="4348A122"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172733B2" w14:textId="2DE39392" w:rsidR="00E94272" w:rsidRPr="00782E4B" w:rsidRDefault="003E11C0" w:rsidP="00DD5F6D">
            <w:pPr>
              <w:widowControl w:val="0"/>
              <w:autoSpaceDE w:val="0"/>
              <w:autoSpaceDN w:val="0"/>
              <w:adjustRightInd w:val="0"/>
              <w:jc w:val="center"/>
            </w:pPr>
            <w:r w:rsidRPr="00782E4B">
              <w:t>7</w:t>
            </w:r>
          </w:p>
        </w:tc>
        <w:tc>
          <w:tcPr>
            <w:tcW w:w="2993" w:type="dxa"/>
            <w:tcBorders>
              <w:top w:val="single" w:sz="4" w:space="0" w:color="auto"/>
              <w:left w:val="single" w:sz="4" w:space="0" w:color="auto"/>
              <w:bottom w:val="single" w:sz="4" w:space="0" w:color="auto"/>
              <w:right w:val="single" w:sz="4" w:space="0" w:color="auto"/>
            </w:tcBorders>
          </w:tcPr>
          <w:p w14:paraId="4F962850" w14:textId="77777777" w:rsidR="00E94272" w:rsidRPr="00782E4B" w:rsidRDefault="00E94272" w:rsidP="00DD5F6D">
            <w:r w:rsidRPr="00782E4B">
              <w:t>Проект Приказа Министерства цифрового развития, связи и массовых коммуникаций Приднестровской Молдавской Республики «Об утверждении Требований об обеспечении совместимости средств электронных подписей при организации электронного взаимодействия»</w:t>
            </w:r>
          </w:p>
          <w:p w14:paraId="520225A0" w14:textId="77777777" w:rsidR="00057D92" w:rsidRPr="00782E4B" w:rsidRDefault="00057D92" w:rsidP="00DD5F6D"/>
          <w:p w14:paraId="55F6F97F" w14:textId="376A50CE" w:rsidR="00057D92" w:rsidRPr="00782E4B" w:rsidRDefault="00057D92" w:rsidP="00DD5F6D">
            <w:r w:rsidRPr="00782E4B">
              <w:t>Разработан, находится на ведомственном согласовании.</w:t>
            </w:r>
          </w:p>
        </w:tc>
        <w:tc>
          <w:tcPr>
            <w:tcW w:w="2835" w:type="dxa"/>
            <w:tcBorders>
              <w:top w:val="single" w:sz="4" w:space="0" w:color="auto"/>
              <w:left w:val="single" w:sz="4" w:space="0" w:color="auto"/>
              <w:bottom w:val="single" w:sz="4" w:space="0" w:color="auto"/>
              <w:right w:val="single" w:sz="4" w:space="0" w:color="auto"/>
            </w:tcBorders>
          </w:tcPr>
          <w:p w14:paraId="7ECE6210" w14:textId="2A1FC2FB" w:rsidR="00E94272" w:rsidRPr="00782E4B" w:rsidRDefault="00D22FB4" w:rsidP="00DD5F6D">
            <w:r w:rsidRPr="00782E4B">
              <w:t>Разработан в целях установления порядка межведомственного взаимодействия.</w:t>
            </w:r>
          </w:p>
        </w:tc>
        <w:tc>
          <w:tcPr>
            <w:tcW w:w="3750" w:type="dxa"/>
            <w:tcBorders>
              <w:top w:val="single" w:sz="4" w:space="0" w:color="auto"/>
              <w:left w:val="single" w:sz="4" w:space="0" w:color="auto"/>
              <w:bottom w:val="single" w:sz="4" w:space="0" w:color="auto"/>
              <w:right w:val="single" w:sz="4" w:space="0" w:color="auto"/>
            </w:tcBorders>
          </w:tcPr>
          <w:p w14:paraId="4E94F35A" w14:textId="3320D179" w:rsidR="00E94272" w:rsidRPr="00782E4B" w:rsidRDefault="00D22FB4" w:rsidP="00D25849">
            <w:pPr>
              <w:pStyle w:val="a3"/>
              <w:shd w:val="clear" w:color="auto" w:fill="FFFFFF"/>
              <w:spacing w:before="0" w:beforeAutospacing="0" w:after="0" w:afterAutospacing="0"/>
              <w:rPr>
                <w:lang w:val="ru-MD"/>
              </w:rPr>
            </w:pPr>
            <w:r w:rsidRPr="00782E4B">
              <w:rPr>
                <w:lang w:val="ru-MD"/>
              </w:rPr>
              <w:t>Проект устанавливает порядок использования усиленной квалифицированной электронной подписи органами власти, органами государственных внебюджетных фондов, органами местного самоуправления при межведомственном взаимодействии, осуществляемом в электронном виде, при предоставлении государственных или муниципальных услуг и исполнении государственных или муниципальных функций.</w:t>
            </w:r>
          </w:p>
        </w:tc>
      </w:tr>
      <w:tr w:rsidR="00FB0AE1" w:rsidRPr="00656C55" w14:paraId="31B473FA" w14:textId="77777777" w:rsidTr="00BB501D">
        <w:trPr>
          <w:gridAfter w:val="1"/>
          <w:wAfter w:w="22" w:type="dxa"/>
          <w:trHeight w:val="823"/>
        </w:trPr>
        <w:tc>
          <w:tcPr>
            <w:tcW w:w="552" w:type="dxa"/>
            <w:tcBorders>
              <w:top w:val="single" w:sz="4" w:space="0" w:color="auto"/>
              <w:left w:val="single" w:sz="4" w:space="0" w:color="auto"/>
              <w:bottom w:val="single" w:sz="4" w:space="0" w:color="auto"/>
              <w:right w:val="single" w:sz="4" w:space="0" w:color="auto"/>
            </w:tcBorders>
            <w:vAlign w:val="center"/>
          </w:tcPr>
          <w:p w14:paraId="569C5D97" w14:textId="1070985D" w:rsidR="00FB0AE1" w:rsidRPr="00782E4B" w:rsidRDefault="00997E6E" w:rsidP="00DD5F6D">
            <w:pPr>
              <w:widowControl w:val="0"/>
              <w:autoSpaceDE w:val="0"/>
              <w:autoSpaceDN w:val="0"/>
              <w:adjustRightInd w:val="0"/>
              <w:jc w:val="center"/>
            </w:pPr>
            <w:r w:rsidRPr="00782E4B">
              <w:lastRenderedPageBreak/>
              <w:t>8</w:t>
            </w:r>
          </w:p>
        </w:tc>
        <w:tc>
          <w:tcPr>
            <w:tcW w:w="2993" w:type="dxa"/>
            <w:tcBorders>
              <w:top w:val="single" w:sz="4" w:space="0" w:color="auto"/>
              <w:left w:val="single" w:sz="4" w:space="0" w:color="auto"/>
              <w:bottom w:val="single" w:sz="4" w:space="0" w:color="auto"/>
              <w:right w:val="single" w:sz="4" w:space="0" w:color="auto"/>
            </w:tcBorders>
          </w:tcPr>
          <w:p w14:paraId="23ED6889" w14:textId="77777777" w:rsidR="00FB0AE1" w:rsidRPr="00782E4B" w:rsidRDefault="00FB0AE1" w:rsidP="00DD5F6D">
            <w:r w:rsidRPr="00782E4B">
              <w:t>Проекта Приказа Министерства цифрового развития, связи и массовых коммуникаций Приднестровской Молдавской Республики «Об утверждении формата квалифицированной электронной подписи»</w:t>
            </w:r>
          </w:p>
          <w:p w14:paraId="797AE9A6" w14:textId="77777777" w:rsidR="00057D92" w:rsidRPr="00782E4B" w:rsidRDefault="00057D92" w:rsidP="00DD5F6D"/>
          <w:p w14:paraId="47BF4BC9" w14:textId="7B627CE3" w:rsidR="00057D92" w:rsidRPr="00782E4B" w:rsidRDefault="00057D92" w:rsidP="00DD5F6D">
            <w:r w:rsidRPr="00782E4B">
              <w:t>Разработан, находится на ведомственном согласовании.</w:t>
            </w:r>
          </w:p>
        </w:tc>
        <w:tc>
          <w:tcPr>
            <w:tcW w:w="2835" w:type="dxa"/>
            <w:tcBorders>
              <w:top w:val="single" w:sz="4" w:space="0" w:color="auto"/>
              <w:left w:val="single" w:sz="4" w:space="0" w:color="auto"/>
              <w:bottom w:val="single" w:sz="4" w:space="0" w:color="auto"/>
              <w:right w:val="single" w:sz="4" w:space="0" w:color="auto"/>
            </w:tcBorders>
          </w:tcPr>
          <w:p w14:paraId="10CB475F" w14:textId="6BCC022C" w:rsidR="00FB0AE1" w:rsidRPr="00782E4B" w:rsidRDefault="00997E6E" w:rsidP="00DD5F6D">
            <w:r w:rsidRPr="00782E4B">
              <w:t>Разработан в целях установления формата электронной подписи, обязательного для реализации всеми средствами электронной подписи.</w:t>
            </w:r>
          </w:p>
        </w:tc>
        <w:tc>
          <w:tcPr>
            <w:tcW w:w="3750" w:type="dxa"/>
            <w:tcBorders>
              <w:top w:val="single" w:sz="4" w:space="0" w:color="auto"/>
              <w:left w:val="single" w:sz="4" w:space="0" w:color="auto"/>
              <w:bottom w:val="single" w:sz="4" w:space="0" w:color="auto"/>
              <w:right w:val="single" w:sz="4" w:space="0" w:color="auto"/>
            </w:tcBorders>
          </w:tcPr>
          <w:p w14:paraId="617DC9D2" w14:textId="2B4666EF" w:rsidR="00FB0AE1" w:rsidRPr="00782E4B" w:rsidRDefault="00997E6E" w:rsidP="00D25849">
            <w:pPr>
              <w:pStyle w:val="a3"/>
              <w:shd w:val="clear" w:color="auto" w:fill="FFFFFF"/>
              <w:spacing w:before="0" w:beforeAutospacing="0" w:after="0" w:afterAutospacing="0"/>
              <w:rPr>
                <w:lang w:val="ru-MD"/>
              </w:rPr>
            </w:pPr>
            <w:r w:rsidRPr="00782E4B">
              <w:rPr>
                <w:lang w:val="ru-MD"/>
              </w:rPr>
              <w:t>Проект устанавливает формат электронной подписи, обязательный для реализации всеми средствами электронной подписи.</w:t>
            </w:r>
          </w:p>
        </w:tc>
      </w:tr>
    </w:tbl>
    <w:p w14:paraId="3CF6F32D" w14:textId="77777777" w:rsidR="00BA57D7" w:rsidRPr="00656C55" w:rsidRDefault="00BA57D7" w:rsidP="00BA57D7">
      <w:pPr>
        <w:jc w:val="both"/>
      </w:pPr>
    </w:p>
    <w:p w14:paraId="12724BD1" w14:textId="54F11538" w:rsidR="00F26C4C" w:rsidRPr="00656C55" w:rsidRDefault="00BA57D7" w:rsidP="00F26C4C">
      <w:pPr>
        <w:ind w:firstLine="709"/>
      </w:pPr>
      <w:r w:rsidRPr="00BA57D7">
        <w:t>1</w:t>
      </w:r>
      <w:r>
        <w:t>.2</w:t>
      </w:r>
      <w:r w:rsidR="00D9795B">
        <w:t>.</w:t>
      </w:r>
      <w:r w:rsidRPr="00656C55">
        <w:t xml:space="preserve"> За 2023 год в части развития информационных технологий Министерством была проделана следующая работа:</w:t>
      </w:r>
    </w:p>
    <w:p w14:paraId="154C7AFD" w14:textId="643AEFC9" w:rsidR="00BA57D7" w:rsidRPr="00656C55" w:rsidRDefault="00D9795B" w:rsidP="00BA57D7">
      <w:pPr>
        <w:shd w:val="clear" w:color="auto" w:fill="FFFFFF"/>
        <w:ind w:firstLine="709"/>
        <w:jc w:val="both"/>
      </w:pPr>
      <w:r>
        <w:t>а</w:t>
      </w:r>
      <w:r w:rsidR="00BA57D7" w:rsidRPr="00656C55">
        <w:t xml:space="preserve">) </w:t>
      </w:r>
      <w:r w:rsidR="00A10E2A">
        <w:t>в</w:t>
      </w:r>
      <w:r w:rsidR="00BA57D7" w:rsidRPr="00656C55">
        <w:t xml:space="preserve"> рамках цифровизации системы здравоохранения Приднестровской Молдавской Республики, разработки и пилотного внедрения «Медицинской информационной системы» в лечебно-профилактические </w:t>
      </w:r>
      <w:r w:rsidR="00A22AAE" w:rsidRPr="00656C55">
        <w:t>учреждения был подписан совместный приказ</w:t>
      </w:r>
      <w:r w:rsidR="00A22AAE">
        <w:t xml:space="preserve"> от 24 марта 2023 года № 219/83 года</w:t>
      </w:r>
      <w:r w:rsidR="00A22AAE" w:rsidRPr="00656C55">
        <w:t xml:space="preserve"> между Министерством цифрового развития, связи и массовых коммуникаций Приднестровской Молдавской Республики и Министерством здравоохранения Приднестровской Молдавской Республики</w:t>
      </w:r>
      <w:r w:rsidR="00A22AAE">
        <w:t xml:space="preserve"> «О создании информационной системы «Электронное здравоохранение Приднестровья»,</w:t>
      </w:r>
      <w:r w:rsidR="00A22AAE" w:rsidRPr="00656C55">
        <w:t xml:space="preserve"> определяющий создание информационной системы «Электронное здравоохранение Приднестровья» в 4 (четыре) этапа</w:t>
      </w:r>
      <w:r w:rsidR="00A22AAE">
        <w:t>.</w:t>
      </w:r>
    </w:p>
    <w:p w14:paraId="387C9183" w14:textId="35E27943" w:rsidR="00BA57D7" w:rsidRPr="00656C55" w:rsidRDefault="00D9795B" w:rsidP="00BA57D7">
      <w:pPr>
        <w:shd w:val="clear" w:color="auto" w:fill="FFFFFF"/>
        <w:ind w:firstLine="709"/>
        <w:jc w:val="both"/>
      </w:pPr>
      <w:r>
        <w:t>б</w:t>
      </w:r>
      <w:r w:rsidR="00BA57D7" w:rsidRPr="00656C55">
        <w:t>) В рамках осуществления мероприятий по созданию государственной информационной системы «Государственный земельный кадастр» проведены следующие работы:</w:t>
      </w:r>
    </w:p>
    <w:p w14:paraId="1DE721D6" w14:textId="77777777" w:rsidR="00BA57D7" w:rsidRPr="00656C55" w:rsidRDefault="00BA57D7" w:rsidP="006E1B42">
      <w:pPr>
        <w:shd w:val="clear" w:color="auto" w:fill="FFFFFF"/>
        <w:ind w:firstLine="709"/>
        <w:jc w:val="both"/>
      </w:pPr>
      <w:r w:rsidRPr="00656C55">
        <w:t>1) выбор программного обеспечения, заключение лицензионного договора о предоставлении прав на использование программного обеспечения для ведения государственной информационной системы «Государственный земельный кадастр», проведение работ по адаптации программного обеспечения;</w:t>
      </w:r>
    </w:p>
    <w:p w14:paraId="4709E103" w14:textId="77777777" w:rsidR="00BA57D7" w:rsidRPr="00656C55" w:rsidRDefault="00BA57D7" w:rsidP="006E1B42">
      <w:pPr>
        <w:shd w:val="clear" w:color="auto" w:fill="FFFFFF"/>
        <w:ind w:firstLine="709"/>
        <w:jc w:val="both"/>
      </w:pPr>
      <w:r w:rsidRPr="00656C55">
        <w:t xml:space="preserve">2) </w:t>
      </w:r>
      <w:bookmarkStart w:id="6" w:name="_Hlk158114205"/>
      <w:r w:rsidRPr="00656C55">
        <w:t>проведение</w:t>
      </w:r>
      <w:bookmarkEnd w:id="6"/>
      <w:r w:rsidRPr="00656C55">
        <w:t xml:space="preserve"> пусконаладочных работ;</w:t>
      </w:r>
    </w:p>
    <w:p w14:paraId="610A1ADC" w14:textId="77777777" w:rsidR="00BA57D7" w:rsidRPr="00656C55" w:rsidRDefault="00BA57D7" w:rsidP="006E1B42">
      <w:pPr>
        <w:shd w:val="clear" w:color="auto" w:fill="FFFFFF"/>
        <w:ind w:firstLine="709"/>
        <w:jc w:val="both"/>
      </w:pPr>
      <w:r w:rsidRPr="00656C55">
        <w:t>3) проведение предварительных испытаний;</w:t>
      </w:r>
    </w:p>
    <w:p w14:paraId="5BB563E7" w14:textId="65998BCF" w:rsidR="00BA57D7" w:rsidRPr="00656C55" w:rsidRDefault="00BA57D7" w:rsidP="006E1B42">
      <w:pPr>
        <w:shd w:val="clear" w:color="auto" w:fill="FFFFFF"/>
        <w:ind w:firstLine="709"/>
        <w:jc w:val="both"/>
      </w:pPr>
      <w:r w:rsidRPr="00656C55">
        <w:t>4) проведение опытной эксплуатаци</w:t>
      </w:r>
      <w:r w:rsidR="00A10E2A">
        <w:t>и</w:t>
      </w:r>
      <w:r w:rsidRPr="00656C55">
        <w:t>;</w:t>
      </w:r>
    </w:p>
    <w:p w14:paraId="58C68A08" w14:textId="60F91982" w:rsidR="00BA57D7" w:rsidRPr="00656C55" w:rsidRDefault="00BA57D7" w:rsidP="006E1B42">
      <w:pPr>
        <w:shd w:val="clear" w:color="auto" w:fill="FFFFFF"/>
        <w:ind w:firstLine="709"/>
        <w:jc w:val="both"/>
      </w:pPr>
      <w:r w:rsidRPr="006E1B42">
        <w:t xml:space="preserve">5) </w:t>
      </w:r>
      <w:r w:rsidR="00154243" w:rsidRPr="006E1B42">
        <w:t>создана</w:t>
      </w:r>
      <w:r w:rsidRPr="006E1B42">
        <w:t xml:space="preserve"> правительственн</w:t>
      </w:r>
      <w:r w:rsidR="006E1B42">
        <w:t>ая</w:t>
      </w:r>
      <w:r w:rsidRPr="006E1B42">
        <w:t xml:space="preserve"> комисси</w:t>
      </w:r>
      <w:r w:rsidR="006E1B42">
        <w:t>я</w:t>
      </w:r>
      <w:r w:rsidRPr="006E1B42">
        <w:t xml:space="preserve"> для приемки в эксплуатацию государственн</w:t>
      </w:r>
      <w:r w:rsidR="006E1B42">
        <w:t>ой</w:t>
      </w:r>
      <w:r w:rsidRPr="006E1B42">
        <w:t xml:space="preserve"> информационн</w:t>
      </w:r>
      <w:r w:rsidR="006E1B42">
        <w:t>ой</w:t>
      </w:r>
      <w:r w:rsidRPr="006E1B42">
        <w:t xml:space="preserve"> систем</w:t>
      </w:r>
      <w:r w:rsidR="006E1B42">
        <w:t>ы</w:t>
      </w:r>
      <w:r w:rsidRPr="006E1B42">
        <w:t xml:space="preserve"> «Государственный земельный кадастр»;</w:t>
      </w:r>
    </w:p>
    <w:p w14:paraId="53AA2B13" w14:textId="4F52FAD9" w:rsidR="00BA57D7" w:rsidRPr="00656C55" w:rsidRDefault="00BA57D7" w:rsidP="006E1B42">
      <w:pPr>
        <w:shd w:val="clear" w:color="auto" w:fill="FFFFFF"/>
        <w:ind w:firstLine="709"/>
        <w:jc w:val="both"/>
      </w:pPr>
      <w:r w:rsidRPr="00656C55">
        <w:t xml:space="preserve">6) </w:t>
      </w:r>
      <w:r w:rsidR="00D9795B">
        <w:t>утверждена</w:t>
      </w:r>
      <w:r w:rsidRPr="00656C55">
        <w:t xml:space="preserve"> техническая и рабочая документация на государственную информационную систему «Государственный земельный кадастр»</w:t>
      </w:r>
      <w:r w:rsidR="00D9795B">
        <w:t>;</w:t>
      </w:r>
    </w:p>
    <w:p w14:paraId="51F29B78" w14:textId="77777777" w:rsidR="00BA57D7" w:rsidRPr="00656C55" w:rsidRDefault="00BA57D7" w:rsidP="006E1B42">
      <w:pPr>
        <w:shd w:val="clear" w:color="auto" w:fill="FFFFFF"/>
        <w:ind w:firstLine="709"/>
        <w:jc w:val="both"/>
      </w:pPr>
      <w:r w:rsidRPr="00656C55">
        <w:t>7) проводились работы по дополнительной закупке необходимой оргтехники, а также лицензий программного обеспечения ГИС «Панорама»;</w:t>
      </w:r>
    </w:p>
    <w:p w14:paraId="63431FC9" w14:textId="77777777" w:rsidR="00BA57D7" w:rsidRDefault="00BA57D7" w:rsidP="006E1B42">
      <w:pPr>
        <w:shd w:val="clear" w:color="auto" w:fill="FFFFFF"/>
        <w:ind w:firstLine="709"/>
        <w:jc w:val="both"/>
      </w:pPr>
      <w:r w:rsidRPr="00656C55">
        <w:t>8) проведены дополнительные обучающие семинары для успешной эксплуатации государственной информационной системы «Государственный земельный кадастр» уполномоченными должностными лицами Министерства сельского хозяйства и природных ресурсов Приднестровской Молдавской Республики и государственных администрации городов и районов Приднестровской Молдавской Республики.</w:t>
      </w:r>
    </w:p>
    <w:p w14:paraId="1F9C0C34" w14:textId="1E3D43FE" w:rsidR="00A22AAE" w:rsidRDefault="00A22AAE" w:rsidP="00A22AAE">
      <w:pPr>
        <w:shd w:val="clear" w:color="auto" w:fill="FFFFFF"/>
        <w:ind w:firstLine="709"/>
        <w:jc w:val="both"/>
      </w:pPr>
      <w:r>
        <w:t>Специалистами государственных администраций Приднестровской Молдавской Республики, Министерства сельского хозяйства и природных ресурсов Приднестровской Молдавской Республики были полностью осуществлены работы по измерению границ</w:t>
      </w:r>
      <w:r w:rsidR="003A5C5B">
        <w:t xml:space="preserve"> некоторых</w:t>
      </w:r>
      <w:r w:rsidR="00CC1B2A">
        <w:t xml:space="preserve"> городов</w:t>
      </w:r>
      <w:r>
        <w:t>, в настоящее время полученная информация оформляется надлежащим образом.</w:t>
      </w:r>
    </w:p>
    <w:p w14:paraId="408CEEE6" w14:textId="77777777" w:rsidR="00A22AAE" w:rsidRPr="00656C55" w:rsidRDefault="00A22AAE" w:rsidP="00A22AAE">
      <w:pPr>
        <w:shd w:val="clear" w:color="auto" w:fill="FFFFFF"/>
        <w:ind w:firstLine="709"/>
        <w:jc w:val="both"/>
      </w:pPr>
      <w:r>
        <w:t>Распоряжением Правительства Приднестровской Молдавской Республики от 26 декабря 2023 года № 1146р «О вводе в эксплуатацию государственной информационной системы «Государственный земельный кадастр» была введена в эксплуатацию государственная информационная система «Государственный земельный кадастр».</w:t>
      </w:r>
    </w:p>
    <w:p w14:paraId="7C3575CD" w14:textId="1D82036B" w:rsidR="00BA57D7" w:rsidRPr="00656C55" w:rsidRDefault="004839D5" w:rsidP="00BA57D7">
      <w:pPr>
        <w:shd w:val="clear" w:color="auto" w:fill="FFFFFF"/>
        <w:ind w:firstLine="709"/>
        <w:jc w:val="both"/>
      </w:pPr>
      <w:r>
        <w:lastRenderedPageBreak/>
        <w:t>в</w:t>
      </w:r>
      <w:r w:rsidR="00BA57D7" w:rsidRPr="00656C55">
        <w:t xml:space="preserve">) В рамках развития функционала государственной информационной системы «Электронные платежи» были реализованы </w:t>
      </w:r>
      <w:r w:rsidR="00C81457" w:rsidRPr="00C81457">
        <w:rPr>
          <w:highlight w:val="green"/>
        </w:rPr>
        <w:t>39</w:t>
      </w:r>
      <w:r w:rsidR="00BA57D7" w:rsidRPr="00656C55">
        <w:t xml:space="preserve"> выездных проверок Пользователей ГИС «Электронные платежи» представителями Министерства, Аппарата Правительства Приднестровской Молдавской Республики и оператора системы.</w:t>
      </w:r>
    </w:p>
    <w:p w14:paraId="29F53D33" w14:textId="77777777" w:rsidR="00BA57D7" w:rsidRPr="00656C55" w:rsidRDefault="00BA57D7" w:rsidP="00BA57D7">
      <w:pPr>
        <w:shd w:val="clear" w:color="auto" w:fill="FFFFFF"/>
        <w:ind w:firstLine="709"/>
        <w:jc w:val="both"/>
      </w:pPr>
      <w:r w:rsidRPr="00656C55">
        <w:t>Также проводились работы по подключению к ГИС «Электронные платежи» государственных нотариусов Государственной службы регистрации и нотариата Министерства юстиции Приднестровской Молдавской Республики и территориальных отделов Государственной службы судебных исполнителей Министерства юстиции Приднестровской Молдавской Республики.</w:t>
      </w:r>
    </w:p>
    <w:p w14:paraId="40398D97" w14:textId="17CF5AD9" w:rsidR="00BA57D7" w:rsidRDefault="00BA57D7" w:rsidP="00BA57D7">
      <w:pPr>
        <w:shd w:val="clear" w:color="auto" w:fill="FFFFFF"/>
        <w:ind w:firstLine="709"/>
        <w:jc w:val="both"/>
      </w:pPr>
      <w:r w:rsidRPr="00656C55">
        <w:t xml:space="preserve">В рамках использования ГИС «Электронные платежи» за 2023 год количество оплаченных счетов </w:t>
      </w:r>
      <w:bookmarkStart w:id="7" w:name="_Hlk158126036"/>
      <w:r w:rsidRPr="00656C55">
        <w:t xml:space="preserve">составило 124 661 на сумму 12 216 088,95 рублей ПМР, при этом </w:t>
      </w:r>
      <w:bookmarkEnd w:id="7"/>
      <w:r w:rsidRPr="00656C55">
        <w:t>за период с 1 марта 2022 года по 31 декабря 2022 количество оплаченных счетов составило 53</w:t>
      </w:r>
      <w:r w:rsidR="004839D5">
        <w:t xml:space="preserve"> </w:t>
      </w:r>
      <w:r w:rsidRPr="00656C55">
        <w:t>858 на общую сумму 4 217 314,47 рублей ПМР.</w:t>
      </w:r>
    </w:p>
    <w:p w14:paraId="26718725" w14:textId="77777777" w:rsidR="00F84D9D" w:rsidRPr="00F84D9D" w:rsidRDefault="00F84D9D" w:rsidP="00F84D9D">
      <w:pPr>
        <w:shd w:val="clear" w:color="auto" w:fill="FFFFFF"/>
        <w:ind w:firstLine="709"/>
        <w:jc w:val="both"/>
      </w:pPr>
      <w:r w:rsidRPr="00F84D9D">
        <w:t>Проводились работы по созданию многоуровневой группы пользователей ГИС «Электронные платежи» и расширение функционала шаблонов платежей и выставления счетов.</w:t>
      </w:r>
    </w:p>
    <w:p w14:paraId="6C5A5408" w14:textId="77777777" w:rsidR="00F84D9D" w:rsidRDefault="00F84D9D" w:rsidP="00F84D9D">
      <w:pPr>
        <w:shd w:val="clear" w:color="auto" w:fill="FFFFFF"/>
        <w:ind w:firstLine="709"/>
        <w:jc w:val="both"/>
      </w:pPr>
      <w:r w:rsidRPr="00F84D9D">
        <w:t>Количество пользователей ГИС «Электронный платежи» в 2023 года составило 519.</w:t>
      </w:r>
    </w:p>
    <w:tbl>
      <w:tblPr>
        <w:tblStyle w:val="af4"/>
        <w:tblW w:w="0" w:type="auto"/>
        <w:tblLook w:val="04A0" w:firstRow="1" w:lastRow="0" w:firstColumn="1" w:lastColumn="0" w:noHBand="0" w:noVBand="1"/>
      </w:tblPr>
      <w:tblGrid>
        <w:gridCol w:w="2407"/>
        <w:gridCol w:w="2407"/>
        <w:gridCol w:w="2407"/>
        <w:gridCol w:w="2407"/>
      </w:tblGrid>
      <w:tr w:rsidR="00F84D9D" w14:paraId="584870CF" w14:textId="77777777" w:rsidTr="00F84D9D">
        <w:tc>
          <w:tcPr>
            <w:tcW w:w="2407" w:type="dxa"/>
          </w:tcPr>
          <w:p w14:paraId="75FC9CE9" w14:textId="77777777" w:rsidR="00F84D9D" w:rsidRDefault="00F84D9D" w:rsidP="00BA57D7">
            <w:pPr>
              <w:jc w:val="both"/>
            </w:pPr>
          </w:p>
        </w:tc>
        <w:tc>
          <w:tcPr>
            <w:tcW w:w="2407" w:type="dxa"/>
          </w:tcPr>
          <w:p w14:paraId="771C9F76" w14:textId="030B35E5" w:rsidR="00F84D9D" w:rsidRDefault="00F84D9D" w:rsidP="00F84D9D">
            <w:pPr>
              <w:jc w:val="center"/>
            </w:pPr>
            <w:r>
              <w:t>За в 2022 год</w:t>
            </w:r>
          </w:p>
        </w:tc>
        <w:tc>
          <w:tcPr>
            <w:tcW w:w="2407" w:type="dxa"/>
          </w:tcPr>
          <w:p w14:paraId="201E65C9" w14:textId="33E8DD19" w:rsidR="00F84D9D" w:rsidRDefault="00F84D9D" w:rsidP="00F84D9D">
            <w:pPr>
              <w:jc w:val="center"/>
            </w:pPr>
            <w:r>
              <w:t>За в 2023 год</w:t>
            </w:r>
          </w:p>
        </w:tc>
        <w:tc>
          <w:tcPr>
            <w:tcW w:w="2407" w:type="dxa"/>
          </w:tcPr>
          <w:p w14:paraId="4933837F" w14:textId="3F20B7ED" w:rsidR="00F84D9D" w:rsidRDefault="00F84D9D" w:rsidP="00F84D9D">
            <w:pPr>
              <w:jc w:val="center"/>
            </w:pPr>
            <w:r>
              <w:t>Отношение 2022 г. / 2021 г., %</w:t>
            </w:r>
          </w:p>
        </w:tc>
      </w:tr>
      <w:tr w:rsidR="00F84D9D" w14:paraId="31AD0FA6" w14:textId="77777777" w:rsidTr="00F84D9D">
        <w:tc>
          <w:tcPr>
            <w:tcW w:w="2407" w:type="dxa"/>
          </w:tcPr>
          <w:p w14:paraId="6E1C8E96" w14:textId="659D3CB2" w:rsidR="00F84D9D" w:rsidRDefault="00F84D9D" w:rsidP="00BA57D7">
            <w:pPr>
              <w:jc w:val="both"/>
            </w:pPr>
            <w:r>
              <w:t>Количество оплаченных счетов</w:t>
            </w:r>
          </w:p>
        </w:tc>
        <w:tc>
          <w:tcPr>
            <w:tcW w:w="2407" w:type="dxa"/>
          </w:tcPr>
          <w:p w14:paraId="58970514" w14:textId="42ECDB62" w:rsidR="00F84D9D" w:rsidRDefault="00F84D9D" w:rsidP="00BA57D7">
            <w:pPr>
              <w:jc w:val="both"/>
            </w:pPr>
            <w:r>
              <w:t>53 858</w:t>
            </w:r>
          </w:p>
        </w:tc>
        <w:tc>
          <w:tcPr>
            <w:tcW w:w="2407" w:type="dxa"/>
          </w:tcPr>
          <w:p w14:paraId="34AAC262" w14:textId="2F872783" w:rsidR="00F84D9D" w:rsidRDefault="00F84D9D" w:rsidP="00BA57D7">
            <w:pPr>
              <w:jc w:val="both"/>
            </w:pPr>
            <w:r>
              <w:t>124 661</w:t>
            </w:r>
          </w:p>
        </w:tc>
        <w:tc>
          <w:tcPr>
            <w:tcW w:w="2407" w:type="dxa"/>
          </w:tcPr>
          <w:p w14:paraId="15EFF595" w14:textId="60707501" w:rsidR="00F84D9D" w:rsidRDefault="00F84D9D" w:rsidP="00BA57D7">
            <w:pPr>
              <w:jc w:val="both"/>
            </w:pPr>
            <w:r>
              <w:t>231, 46%</w:t>
            </w:r>
          </w:p>
        </w:tc>
      </w:tr>
      <w:tr w:rsidR="00F84D9D" w14:paraId="36C551B5" w14:textId="77777777" w:rsidTr="00F84D9D">
        <w:tc>
          <w:tcPr>
            <w:tcW w:w="2407" w:type="dxa"/>
          </w:tcPr>
          <w:p w14:paraId="573E27D3" w14:textId="05E256E2" w:rsidR="00F84D9D" w:rsidRDefault="00F84D9D" w:rsidP="00BA57D7">
            <w:pPr>
              <w:jc w:val="both"/>
            </w:pPr>
            <w:r>
              <w:t xml:space="preserve">Сумма </w:t>
            </w:r>
            <w:r w:rsidR="00B87D73">
              <w:t>о</w:t>
            </w:r>
            <w:r>
              <w:t>плаченных счетов</w:t>
            </w:r>
          </w:p>
        </w:tc>
        <w:tc>
          <w:tcPr>
            <w:tcW w:w="2407" w:type="dxa"/>
          </w:tcPr>
          <w:p w14:paraId="068A9F4D" w14:textId="2691C520" w:rsidR="00F84D9D" w:rsidRDefault="00F84D9D" w:rsidP="00BA57D7">
            <w:pPr>
              <w:jc w:val="both"/>
            </w:pPr>
            <w:r>
              <w:t>4 217 314, 47</w:t>
            </w:r>
          </w:p>
        </w:tc>
        <w:tc>
          <w:tcPr>
            <w:tcW w:w="2407" w:type="dxa"/>
          </w:tcPr>
          <w:p w14:paraId="0F0DF1B1" w14:textId="2575BBF7" w:rsidR="00F84D9D" w:rsidRDefault="00F84D9D" w:rsidP="00BA57D7">
            <w:pPr>
              <w:jc w:val="both"/>
            </w:pPr>
            <w:r>
              <w:t>12 216 088, 95</w:t>
            </w:r>
          </w:p>
        </w:tc>
        <w:tc>
          <w:tcPr>
            <w:tcW w:w="2407" w:type="dxa"/>
          </w:tcPr>
          <w:p w14:paraId="24FDC6EE" w14:textId="121A1170" w:rsidR="00F84D9D" w:rsidRDefault="00F84D9D" w:rsidP="00BA57D7">
            <w:pPr>
              <w:jc w:val="both"/>
            </w:pPr>
            <w:r>
              <w:t>289, 69%</w:t>
            </w:r>
          </w:p>
        </w:tc>
      </w:tr>
    </w:tbl>
    <w:p w14:paraId="298C5F9B" w14:textId="77777777" w:rsidR="00F84D9D" w:rsidRPr="00656C55" w:rsidRDefault="00F84D9D" w:rsidP="00BA57D7">
      <w:pPr>
        <w:shd w:val="clear" w:color="auto" w:fill="FFFFFF"/>
        <w:ind w:firstLine="709"/>
        <w:jc w:val="both"/>
      </w:pPr>
    </w:p>
    <w:p w14:paraId="10A83C4C" w14:textId="1984E342" w:rsidR="00BA57D7" w:rsidRPr="00656C55" w:rsidRDefault="004839D5" w:rsidP="000D6A85">
      <w:pPr>
        <w:shd w:val="clear" w:color="auto" w:fill="FFFFFF"/>
        <w:ind w:firstLine="709"/>
        <w:jc w:val="both"/>
      </w:pPr>
      <w:r>
        <w:t>г</w:t>
      </w:r>
      <w:r w:rsidR="00BA57D7" w:rsidRPr="00656C55">
        <w:t xml:space="preserve">) </w:t>
      </w:r>
      <w:bookmarkStart w:id="8" w:name="_Hlk158128390"/>
      <w:r w:rsidR="00BA57D7" w:rsidRPr="00656C55">
        <w:t xml:space="preserve">В рамках развития государственной информационной системы «Сеть передачи данных межведомственного электронного взаимодействия Приднестровской Молдавской Республики» (далее – ГИС «СМЭВ») к ГИС «СМЭВ» </w:t>
      </w:r>
      <w:r w:rsidR="00BA57D7" w:rsidRPr="000D6A85">
        <w:rPr>
          <w:highlight w:val="green"/>
        </w:rPr>
        <w:t>был</w:t>
      </w:r>
      <w:bookmarkEnd w:id="8"/>
      <w:r w:rsidR="000D6A85" w:rsidRPr="000D6A85">
        <w:rPr>
          <w:highlight w:val="green"/>
        </w:rPr>
        <w:t>о подключено 49 новых субъектов</w:t>
      </w:r>
      <w:r w:rsidR="000D6A85">
        <w:t>;</w:t>
      </w:r>
    </w:p>
    <w:p w14:paraId="15947286" w14:textId="3D1B20C9" w:rsidR="00BA57D7" w:rsidRDefault="004839D5" w:rsidP="00BA57D7">
      <w:pPr>
        <w:ind w:firstLine="709"/>
        <w:jc w:val="both"/>
      </w:pPr>
      <w:r>
        <w:t>д</w:t>
      </w:r>
      <w:r w:rsidR="00BA57D7" w:rsidRPr="00656C55">
        <w:t>) проведена работа по присвоению статуса аккредитованного удостоверяющего центра удостоверяющему центру СЗАО «</w:t>
      </w:r>
      <w:proofErr w:type="spellStart"/>
      <w:r w:rsidR="00BA57D7" w:rsidRPr="00656C55">
        <w:t>Интерднестрком</w:t>
      </w:r>
      <w:proofErr w:type="spellEnd"/>
      <w:r w:rsidR="00BA57D7" w:rsidRPr="00656C55">
        <w:t>» и удостоверяющему центру ЗАО «Агропромбанк».</w:t>
      </w:r>
    </w:p>
    <w:p w14:paraId="6D674035" w14:textId="411E2917" w:rsidR="00A22AAE" w:rsidRDefault="00A22AAE" w:rsidP="00A22AAE">
      <w:pPr>
        <w:ind w:firstLine="709"/>
        <w:jc w:val="both"/>
      </w:pPr>
      <w:r>
        <w:t xml:space="preserve">е) Распоряжением Правительства Приднестровской Молдавской Республики от 28 мая 2019 года № 380р «О создании государственной информационной системы «Система электронной демократии» была определена </w:t>
      </w:r>
      <w:r w:rsidRPr="00E572B3">
        <w:t xml:space="preserve">необходимость создать и ввести в эксплуатацию государственную информационную систему </w:t>
      </w:r>
      <w:r>
        <w:t>«</w:t>
      </w:r>
      <w:r w:rsidRPr="00E572B3">
        <w:t>Система электронной демократии</w:t>
      </w:r>
      <w:r>
        <w:t>»</w:t>
      </w:r>
      <w:r w:rsidRPr="00E572B3">
        <w:t xml:space="preserve"> (далее - ГИС «СЭД»)</w:t>
      </w:r>
      <w:r>
        <w:t xml:space="preserve">. </w:t>
      </w:r>
      <w:r w:rsidRPr="00E572B3">
        <w:t>Министерством была разработана техническая заявка на создание ГИС «СЭД»</w:t>
      </w:r>
      <w:r w:rsidR="001164DB">
        <w:t xml:space="preserve"> и </w:t>
      </w:r>
      <w:r w:rsidRPr="00E572B3">
        <w:t>заключен соответствующий Контрак</w:t>
      </w:r>
      <w:r w:rsidR="001164DB">
        <w:t>т</w:t>
      </w:r>
      <w:r w:rsidRPr="00E572B3">
        <w:t>.</w:t>
      </w:r>
      <w:r w:rsidR="00136EE2">
        <w:t xml:space="preserve"> </w:t>
      </w:r>
      <w:r w:rsidRPr="00E572B3">
        <w:t>В настоящее время ведутся работы по разработке ГИС «СЭД»</w:t>
      </w:r>
      <w:r w:rsidR="00136EE2">
        <w:t>.</w:t>
      </w:r>
    </w:p>
    <w:p w14:paraId="2D1727F1" w14:textId="77777777" w:rsidR="00A22AAE" w:rsidRDefault="00A22AAE" w:rsidP="00A22AAE">
      <w:pPr>
        <w:ind w:firstLine="709"/>
        <w:jc w:val="both"/>
        <w:rPr>
          <w:color w:val="000000"/>
          <w:shd w:val="clear" w:color="auto" w:fill="FFFFFF"/>
        </w:rPr>
      </w:pPr>
      <w:r w:rsidRPr="00AB7D25">
        <w:t xml:space="preserve">ж) </w:t>
      </w:r>
      <w:r w:rsidRPr="00AB7D25">
        <w:rPr>
          <w:color w:val="000000"/>
          <w:shd w:val="clear" w:color="auto" w:fill="FFFFFF"/>
        </w:rPr>
        <w:t>В целях повышения уровня информационной безопасности при обмене электронными письмами в Приднестровской Молдавской Республике между органами государственной власти и управления Приднестровской Молдавской Республики Министерством создана информационная система «Государственная электронная почта Приднестровской Молдавской Республики»</w:t>
      </w:r>
      <w:r>
        <w:rPr>
          <w:color w:val="000000"/>
          <w:shd w:val="clear" w:color="auto" w:fill="FFFFFF"/>
        </w:rPr>
        <w:t>.</w:t>
      </w:r>
    </w:p>
    <w:p w14:paraId="01CBE3EA" w14:textId="61739F66" w:rsidR="004839D5" w:rsidRPr="00782E4B" w:rsidRDefault="00A22AAE" w:rsidP="00BA57D7">
      <w:pPr>
        <w:ind w:firstLine="709"/>
        <w:jc w:val="both"/>
      </w:pPr>
      <w:r>
        <w:rPr>
          <w:color w:val="000000"/>
          <w:shd w:val="clear" w:color="auto" w:fill="FFFFFF"/>
        </w:rPr>
        <w:t>И</w:t>
      </w:r>
      <w:r w:rsidRPr="00AB7D25">
        <w:rPr>
          <w:color w:val="000000"/>
          <w:shd w:val="clear" w:color="auto" w:fill="FFFFFF"/>
        </w:rPr>
        <w:t>нформационная система «Государственная электронная почта Приднестровской Молдавской Республики»</w:t>
      </w:r>
      <w:r>
        <w:rPr>
          <w:color w:val="000000"/>
          <w:shd w:val="clear" w:color="auto" w:fill="FFFFFF"/>
        </w:rPr>
        <w:t xml:space="preserve"> </w:t>
      </w:r>
      <w:r w:rsidRPr="00AB7D25">
        <w:rPr>
          <w:color w:val="000000"/>
          <w:shd w:val="clear" w:color="auto" w:fill="FFFFFF"/>
        </w:rPr>
        <w:t xml:space="preserve">используется безвозмездно и призвана минимизировать случаи несанкционированного доступа к служебным электронным почтам органов государственной власти и управления Приднестровской Молдавской Республики, размещенным на сторонних </w:t>
      </w:r>
      <w:r w:rsidRPr="00782E4B">
        <w:rPr>
          <w:color w:val="000000"/>
          <w:shd w:val="clear" w:color="auto" w:fill="FFFFFF"/>
        </w:rPr>
        <w:t>почтовых серверах, а также обеспечить хранение электронных писем на территории Приднестровской Молдавской Республики.</w:t>
      </w:r>
    </w:p>
    <w:p w14:paraId="4D032438" w14:textId="01FCFC9C" w:rsidR="004839D5" w:rsidRPr="00782E4B" w:rsidRDefault="00F26C4C" w:rsidP="00F26C4C">
      <w:pPr>
        <w:jc w:val="both"/>
      </w:pPr>
      <w:r w:rsidRPr="00782E4B">
        <w:tab/>
        <w:t xml:space="preserve">з) </w:t>
      </w:r>
      <w:r w:rsidR="0054184E" w:rsidRPr="00782E4B">
        <w:t xml:space="preserve">Государственная информационная система «Портал государственных услуг Приднестровской Молдавской Республики» (далее – Портал) запущен в июле 2018 года. </w:t>
      </w:r>
    </w:p>
    <w:p w14:paraId="73A45542" w14:textId="0CF13C9A" w:rsidR="004839D5" w:rsidRPr="00656C55" w:rsidRDefault="004839D5" w:rsidP="004839D5">
      <w:pPr>
        <w:ind w:firstLine="709"/>
        <w:jc w:val="both"/>
      </w:pPr>
      <w:r w:rsidRPr="00782E4B">
        <w:t>В целях реализации</w:t>
      </w:r>
      <w:r w:rsidRPr="00656C55">
        <w:t xml:space="preserve"> мероприятий, предусмотренных Распоряжением Правительства Приднестровской Молдавской Республики от 20 января 2022 года № 24р «О мерах, направленных на развитие функционала </w:t>
      </w:r>
      <w:bookmarkStart w:id="9" w:name="_Hlk158112537"/>
      <w:r w:rsidRPr="00656C55">
        <w:t xml:space="preserve">государственной информационной системы «Портал </w:t>
      </w:r>
      <w:r w:rsidRPr="00656C55">
        <w:lastRenderedPageBreak/>
        <w:t xml:space="preserve">государственных услуг Приднестровской Молдавской Республики» </w:t>
      </w:r>
      <w:bookmarkEnd w:id="9"/>
      <w:r w:rsidRPr="00656C55">
        <w:t>(далее – Распоряжение)</w:t>
      </w:r>
      <w:r>
        <w:t>,</w:t>
      </w:r>
      <w:r w:rsidRPr="00656C55">
        <w:t xml:space="preserve"> проведена следующая работа:</w:t>
      </w:r>
    </w:p>
    <w:p w14:paraId="61704FEE" w14:textId="3F9AF0C3" w:rsidR="00CC7DCC" w:rsidRPr="00656C55" w:rsidRDefault="00CC7DCC" w:rsidP="00EC2643">
      <w:pPr>
        <w:shd w:val="clear" w:color="auto" w:fill="FFFFFF"/>
        <w:ind w:firstLine="709"/>
        <w:jc w:val="both"/>
      </w:pPr>
      <w:r w:rsidRPr="00656C55">
        <w:t>1) в рамках реализации пункта 7 Распоряжения разработаны и протестированы модули для государственной информационной системы «Портал государственных услуг Приднестровской Молдавской Республики»,</w:t>
      </w:r>
      <w:r>
        <w:t xml:space="preserve"> </w:t>
      </w:r>
      <w:r w:rsidRPr="00656C55">
        <w:t>которые позволяют формировать выставление счета для оплаты услуг почтового оператора в государственной информационной системе «Электронные платежи», уведомлять почтового оператора о наличии готовых к отправлению писем, организовать уведомление о текущих этапах доставки результатов государственной услуги заявителю</w:t>
      </w:r>
      <w:r w:rsidR="00525E91">
        <w:t>. В настоящее время осуществляется внедрение данных модулей</w:t>
      </w:r>
      <w:r w:rsidR="00D77703">
        <w:t>;</w:t>
      </w:r>
    </w:p>
    <w:p w14:paraId="2CB7586B" w14:textId="77777777" w:rsidR="00CC7DCC" w:rsidRPr="00656C55" w:rsidRDefault="00CC7DCC" w:rsidP="00EC2643">
      <w:pPr>
        <w:shd w:val="clear" w:color="auto" w:fill="FFFFFF"/>
        <w:ind w:firstLine="709"/>
        <w:jc w:val="both"/>
      </w:pPr>
      <w:r w:rsidRPr="0007507D">
        <w:rPr>
          <w:lang w:val="ru-MD"/>
        </w:rPr>
        <w:t>2</w:t>
      </w:r>
      <w:r w:rsidRPr="00656C55">
        <w:t>) в рамках реализации части второй пункта 15 Распоряжения</w:t>
      </w:r>
      <w:r>
        <w:t xml:space="preserve"> ведётся</w:t>
      </w:r>
      <w:r w:rsidRPr="00656C55">
        <w:t xml:space="preserve"> разработ</w:t>
      </w:r>
      <w:r>
        <w:t>ка</w:t>
      </w:r>
      <w:r w:rsidRPr="00656C55">
        <w:t xml:space="preserve"> предложени</w:t>
      </w:r>
      <w:r>
        <w:t>й</w:t>
      </w:r>
      <w:r w:rsidRPr="00656C55">
        <w:t xml:space="preserve"> по реализации комплекса государственных услуг в электронной форме, связанных с регистрацией индивидуального предпринимателя и получением документов, выдаваемых индивидуальным предпринимателям, о применении специальных налоговых режимов (комплекс государственных услуг в электронной форме «Открой свое дело»);</w:t>
      </w:r>
    </w:p>
    <w:p w14:paraId="10C7DD7C" w14:textId="1716F226" w:rsidR="00CC7DCC" w:rsidRPr="00656C55" w:rsidRDefault="00CC7DCC" w:rsidP="00EC2643">
      <w:pPr>
        <w:shd w:val="clear" w:color="auto" w:fill="FFFFFF"/>
        <w:ind w:firstLine="709"/>
        <w:jc w:val="both"/>
      </w:pPr>
      <w:r w:rsidRPr="0007507D">
        <w:rPr>
          <w:lang w:val="ru-MD"/>
        </w:rPr>
        <w:t>3</w:t>
      </w:r>
      <w:r w:rsidRPr="00656C55">
        <w:t>) в рамках реализации части второй пункта 18 Распоряжения разработано программное обеспечение</w:t>
      </w:r>
      <w:r w:rsidR="00D77703">
        <w:t>,</w:t>
      </w:r>
      <w:r>
        <w:t xml:space="preserve"> </w:t>
      </w:r>
      <w:r w:rsidR="00D77703" w:rsidRPr="00656C55">
        <w:t>позволяющее посредством государственной информационной системы «Портал государственных услуг Приднестровской Молдавской Республики» записаться на личную подачу заявления на получение государственных услуг в исполнительные органы государственной власти Приднестровской Молдавской Республики</w:t>
      </w:r>
      <w:r w:rsidR="00D77703">
        <w:t>. В настоящее время реализуются подготовительные мероприятия к внедрению указанного программного обеспечения;</w:t>
      </w:r>
      <w:r w:rsidRPr="00656C55">
        <w:t xml:space="preserve"> </w:t>
      </w:r>
    </w:p>
    <w:p w14:paraId="5E94DA9C" w14:textId="21A194A8" w:rsidR="00BA408E" w:rsidRDefault="00CC7DCC" w:rsidP="00EC2643">
      <w:pPr>
        <w:shd w:val="clear" w:color="auto" w:fill="FFFFFF"/>
        <w:ind w:firstLine="709"/>
        <w:jc w:val="both"/>
      </w:pPr>
      <w:r w:rsidRPr="0007507D">
        <w:rPr>
          <w:lang w:val="ru-MD"/>
        </w:rPr>
        <w:t>4</w:t>
      </w:r>
      <w:r w:rsidRPr="00656C55">
        <w:t xml:space="preserve">) </w:t>
      </w:r>
      <w:r w:rsidR="00BA408E">
        <w:t>переведены</w:t>
      </w:r>
      <w:r w:rsidRPr="00656C55">
        <w:t xml:space="preserve"> в электронную форму </w:t>
      </w:r>
      <w:r w:rsidR="00BA408E">
        <w:t xml:space="preserve">6 государственных услуг, состоящих из </w:t>
      </w:r>
      <w:r w:rsidR="009141D9">
        <w:t>20</w:t>
      </w:r>
      <w:r w:rsidR="00BA408E">
        <w:t xml:space="preserve"> </w:t>
      </w:r>
      <w:proofErr w:type="spellStart"/>
      <w:r w:rsidR="00BA408E">
        <w:t>подуслуг</w:t>
      </w:r>
      <w:proofErr w:type="spellEnd"/>
      <w:r w:rsidR="00BA408E">
        <w:t>:</w:t>
      </w:r>
    </w:p>
    <w:p w14:paraId="1EB3CD8A" w14:textId="1CBD275C" w:rsidR="00BA408E" w:rsidRDefault="00BA408E" w:rsidP="00EC2643">
      <w:pPr>
        <w:shd w:val="clear" w:color="auto" w:fill="FFFFFF"/>
        <w:ind w:firstLine="709"/>
        <w:jc w:val="both"/>
      </w:pPr>
      <w:r>
        <w:t>а) государственные услуги Министерства юстиции Приднестровской Молдавской Республики:</w:t>
      </w:r>
    </w:p>
    <w:p w14:paraId="35114B5C" w14:textId="72F6A88E" w:rsidR="00BA408E" w:rsidRDefault="00BA408E" w:rsidP="00EC2643">
      <w:pPr>
        <w:shd w:val="clear" w:color="auto" w:fill="FFFFFF"/>
        <w:ind w:firstLine="709"/>
        <w:jc w:val="both"/>
      </w:pPr>
      <w:r>
        <w:t xml:space="preserve">- «Государственная регистрация прав на недвижимое имущество и сделок с ним», состоящая из </w:t>
      </w:r>
      <w:proofErr w:type="spellStart"/>
      <w:r>
        <w:t>подуслуги</w:t>
      </w:r>
      <w:proofErr w:type="spellEnd"/>
      <w:r>
        <w:t xml:space="preserve"> «</w:t>
      </w:r>
      <w:r w:rsidRPr="00BA408E">
        <w:t>Выписка о зарегистрированных правах на объект недвижимости, содержащая общедоступные сведения о зарегистрированных правах на объект недвижимости</w:t>
      </w:r>
      <w:r>
        <w:t>»;</w:t>
      </w:r>
    </w:p>
    <w:p w14:paraId="42EC095B" w14:textId="140E87CF" w:rsidR="00BA408E" w:rsidRDefault="00BA408E" w:rsidP="00EC2643">
      <w:pPr>
        <w:shd w:val="clear" w:color="auto" w:fill="FFFFFF"/>
        <w:ind w:firstLine="709"/>
        <w:jc w:val="both"/>
      </w:pPr>
      <w:r>
        <w:t xml:space="preserve">- </w:t>
      </w:r>
      <w:r w:rsidRPr="00BA408E">
        <w:t>Выдача (переоформление) лицензии юридическим лицам на осуществление деятельности в области производства и оборота этилового спирта и спиртосодержащей продукции</w:t>
      </w:r>
      <w:r>
        <w:t xml:space="preserve">, состоящая из соответствующей </w:t>
      </w:r>
      <w:proofErr w:type="spellStart"/>
      <w:r>
        <w:t>подуслуги</w:t>
      </w:r>
      <w:proofErr w:type="spellEnd"/>
      <w:r>
        <w:t>;</w:t>
      </w:r>
    </w:p>
    <w:p w14:paraId="2A7CA93C" w14:textId="267A22C7" w:rsidR="00BA408E" w:rsidRDefault="00BA408E" w:rsidP="00EC2643">
      <w:pPr>
        <w:shd w:val="clear" w:color="auto" w:fill="FFFFFF"/>
        <w:ind w:firstLine="709"/>
        <w:jc w:val="both"/>
      </w:pPr>
      <w:r>
        <w:t>б) государственная услуга «</w:t>
      </w:r>
      <w:r w:rsidRPr="00BA408E">
        <w:t>Разрешение на эксплуатацию радиоизлучающего средства</w:t>
      </w:r>
      <w:r>
        <w:t xml:space="preserve">», предоставляемая Министерством, состоящая из следующих </w:t>
      </w:r>
      <w:proofErr w:type="spellStart"/>
      <w:r>
        <w:t>подуслуг</w:t>
      </w:r>
      <w:proofErr w:type="spellEnd"/>
      <w:r>
        <w:t>:</w:t>
      </w:r>
    </w:p>
    <w:p w14:paraId="04E87E44" w14:textId="7A8F4701" w:rsidR="00BA408E" w:rsidRDefault="00BA408E" w:rsidP="00EC2643">
      <w:pPr>
        <w:shd w:val="clear" w:color="auto" w:fill="FFFFFF"/>
        <w:ind w:firstLine="709"/>
        <w:jc w:val="both"/>
      </w:pPr>
      <w:r>
        <w:t>- Выдача разрешения на эксплуатацию РИС;</w:t>
      </w:r>
    </w:p>
    <w:p w14:paraId="5E5A2F47" w14:textId="71AE2BAD" w:rsidR="00BA408E" w:rsidRDefault="00BA408E" w:rsidP="00EC2643">
      <w:pPr>
        <w:shd w:val="clear" w:color="auto" w:fill="FFFFFF"/>
        <w:ind w:firstLine="709"/>
        <w:jc w:val="both"/>
      </w:pPr>
      <w:r>
        <w:t>- Продление разрешения на эксплуатацию РИС;</w:t>
      </w:r>
    </w:p>
    <w:p w14:paraId="2CEDD450" w14:textId="69903834" w:rsidR="00BA408E" w:rsidRDefault="00BA408E" w:rsidP="00EC2643">
      <w:pPr>
        <w:shd w:val="clear" w:color="auto" w:fill="FFFFFF"/>
        <w:ind w:firstLine="709"/>
        <w:jc w:val="both"/>
      </w:pPr>
      <w:r>
        <w:t>- П</w:t>
      </w:r>
      <w:r w:rsidRPr="00BA408E">
        <w:t>ереоформлени</w:t>
      </w:r>
      <w:r>
        <w:t>е</w:t>
      </w:r>
      <w:r w:rsidRPr="00BA408E">
        <w:t xml:space="preserve"> разрешения на эксплуатацию РИС в связи с изменением реквизитов юридического</w:t>
      </w:r>
      <w:r>
        <w:t xml:space="preserve"> или физического</w:t>
      </w:r>
      <w:r w:rsidRPr="00BA408E">
        <w:t xml:space="preserve"> лиц</w:t>
      </w:r>
      <w:r>
        <w:t>;</w:t>
      </w:r>
    </w:p>
    <w:p w14:paraId="26FBB371" w14:textId="263865E8" w:rsidR="00BA408E" w:rsidRDefault="00BA408E" w:rsidP="00CC7DCC">
      <w:pPr>
        <w:shd w:val="clear" w:color="auto" w:fill="FFFFFF"/>
        <w:ind w:left="426" w:firstLine="709"/>
        <w:jc w:val="both"/>
      </w:pPr>
      <w:r>
        <w:t>- П</w:t>
      </w:r>
      <w:r w:rsidRPr="00BA408E">
        <w:t>ереоформлени</w:t>
      </w:r>
      <w:r>
        <w:t>е</w:t>
      </w:r>
      <w:r w:rsidRPr="00BA408E">
        <w:t xml:space="preserve"> разрешения на эксплуатацию РИС в связи с правопреемством юридического лица при его реорганизации или вступлением в наследство физического лица</w:t>
      </w:r>
      <w:r>
        <w:t>;</w:t>
      </w:r>
    </w:p>
    <w:p w14:paraId="09ECC97E" w14:textId="4FC7A2D0" w:rsidR="00BA408E" w:rsidRDefault="00BA408E" w:rsidP="00CC7DCC">
      <w:pPr>
        <w:shd w:val="clear" w:color="auto" w:fill="FFFFFF"/>
        <w:ind w:left="426" w:firstLine="709"/>
        <w:jc w:val="both"/>
      </w:pPr>
      <w:r>
        <w:t>- П</w:t>
      </w:r>
      <w:r w:rsidRPr="00BA408E">
        <w:t>ереоформлени</w:t>
      </w:r>
      <w:r>
        <w:t>е</w:t>
      </w:r>
      <w:r w:rsidRPr="00BA408E">
        <w:t xml:space="preserve"> разрешения на эксплуатацию РИС в связи с заменой действующего радиоэлектронного средства</w:t>
      </w:r>
      <w:r>
        <w:t xml:space="preserve"> на радиоэлектронное средство, </w:t>
      </w:r>
      <w:r w:rsidRPr="00BA408E">
        <w:t>технические характеристики и условия использования которого не превышают предельно установленных в радиочастотном присвоении, в том числе без изменения места установки РЭС</w:t>
      </w:r>
      <w:r>
        <w:t>;</w:t>
      </w:r>
    </w:p>
    <w:p w14:paraId="054EDCF6" w14:textId="4243C49A" w:rsidR="00BA408E" w:rsidRDefault="00BA408E" w:rsidP="00CC7DCC">
      <w:pPr>
        <w:shd w:val="clear" w:color="auto" w:fill="FFFFFF"/>
        <w:ind w:left="426" w:firstLine="709"/>
        <w:jc w:val="both"/>
      </w:pPr>
      <w:r>
        <w:t>- Прекращение действия разрешения на эксплуатацию РИС;</w:t>
      </w:r>
    </w:p>
    <w:p w14:paraId="154C64D8" w14:textId="415E18A3" w:rsidR="00BA408E" w:rsidRDefault="00BA408E" w:rsidP="00CC7DCC">
      <w:pPr>
        <w:shd w:val="clear" w:color="auto" w:fill="FFFFFF"/>
        <w:ind w:left="426" w:firstLine="709"/>
        <w:jc w:val="both"/>
      </w:pPr>
      <w:r>
        <w:t xml:space="preserve">- Выдача дубликата </w:t>
      </w:r>
      <w:r w:rsidRPr="00BA408E">
        <w:t xml:space="preserve">(оригинала) разрешения на эксплуатацию </w:t>
      </w:r>
      <w:r>
        <w:t>РИС;</w:t>
      </w:r>
    </w:p>
    <w:p w14:paraId="5546B366" w14:textId="340549F9" w:rsidR="009141D9" w:rsidRDefault="009141D9" w:rsidP="009141D9">
      <w:pPr>
        <w:shd w:val="clear" w:color="auto" w:fill="FFFFFF"/>
        <w:ind w:left="426" w:firstLine="709"/>
        <w:jc w:val="both"/>
      </w:pPr>
      <w:r>
        <w:t>в) государственные услуги Министерства финансов Приднестровской Молдавской Республики:</w:t>
      </w:r>
    </w:p>
    <w:p w14:paraId="3035CADB" w14:textId="5E639639" w:rsidR="00BA408E" w:rsidRDefault="009141D9" w:rsidP="009141D9">
      <w:pPr>
        <w:shd w:val="clear" w:color="auto" w:fill="FFFFFF"/>
        <w:ind w:left="426" w:firstLine="709"/>
        <w:jc w:val="both"/>
      </w:pPr>
      <w:r>
        <w:t>- «</w:t>
      </w:r>
      <w:r w:rsidRPr="009141D9">
        <w:t>Выдача, приостановление и (или) прекращение действия налоговыми органами предпринимательского патента</w:t>
      </w:r>
      <w:r>
        <w:t xml:space="preserve">», состоящая из </w:t>
      </w:r>
      <w:proofErr w:type="spellStart"/>
      <w:r>
        <w:t>подуслуг</w:t>
      </w:r>
      <w:proofErr w:type="spellEnd"/>
      <w:r>
        <w:t xml:space="preserve">: «Выдача предпринимательского патента», «Замена предпринимательского патента», «Восстановление предпринимательского патента», «Приостановление (продление) действия </w:t>
      </w:r>
      <w:r>
        <w:lastRenderedPageBreak/>
        <w:t>предпринимательского патента», «Внесение изменений в действующий предпринимательский патент»;</w:t>
      </w:r>
    </w:p>
    <w:p w14:paraId="15333E3C" w14:textId="7E385692" w:rsidR="009141D9" w:rsidRDefault="009141D9" w:rsidP="009141D9">
      <w:pPr>
        <w:shd w:val="clear" w:color="auto" w:fill="FFFFFF"/>
        <w:ind w:left="426" w:firstLine="709"/>
        <w:jc w:val="both"/>
      </w:pPr>
      <w:r>
        <w:t>- «</w:t>
      </w:r>
      <w:r w:rsidRPr="009141D9">
        <w:t>Выдача, внесение изменений, восстановление и замена налоговыми органами удостоверения самозанятого лица</w:t>
      </w:r>
      <w:r>
        <w:t xml:space="preserve">», состоящая из </w:t>
      </w:r>
      <w:proofErr w:type="spellStart"/>
      <w:r>
        <w:t>подуслуг</w:t>
      </w:r>
      <w:proofErr w:type="spellEnd"/>
      <w:r>
        <w:t>: «Выдача удостоверения самозанятого лица», «Внесение изменений в удостоверение самозанятого лица», «Замена удостоверения самозанятого лица», «Восстановление удостоверения самозанятого лица», «Прекращение действия удостоверения самозанятого лица»;</w:t>
      </w:r>
    </w:p>
    <w:p w14:paraId="7E26B32F" w14:textId="73869E65" w:rsidR="009141D9" w:rsidRDefault="009141D9" w:rsidP="009141D9">
      <w:pPr>
        <w:shd w:val="clear" w:color="auto" w:fill="FFFFFF"/>
        <w:ind w:left="426" w:firstLine="709"/>
        <w:jc w:val="both"/>
      </w:pPr>
      <w:r>
        <w:t>- «</w:t>
      </w:r>
      <w:r w:rsidRPr="009141D9">
        <w:t>Выдача налоговыми органами разрешения на применение индивидуальными предпринимателями упрощенной системы налогообложения</w:t>
      </w:r>
      <w:r>
        <w:t xml:space="preserve">», состоящая из </w:t>
      </w:r>
      <w:proofErr w:type="spellStart"/>
      <w:r>
        <w:t>подуслуги</w:t>
      </w:r>
      <w:proofErr w:type="spellEnd"/>
      <w:r>
        <w:t xml:space="preserve"> «</w:t>
      </w:r>
      <w:r w:rsidRPr="009141D9">
        <w:t>Разрешение (решение об отказе в выдаче разрешения) на применение индивидуальными предпринимателями упрощенной системы налогообложения</w:t>
      </w:r>
      <w:r>
        <w:t>».</w:t>
      </w:r>
    </w:p>
    <w:p w14:paraId="357CB70E" w14:textId="77777777" w:rsidR="00EA070C" w:rsidRPr="00EA070C" w:rsidRDefault="00EA070C" w:rsidP="00DB7AA0">
      <w:pPr>
        <w:shd w:val="clear" w:color="auto" w:fill="FFFFFF"/>
        <w:ind w:left="426"/>
        <w:jc w:val="both"/>
      </w:pPr>
    </w:p>
    <w:p w14:paraId="6A9B0744" w14:textId="0C04C528" w:rsidR="00CC7DCC" w:rsidRDefault="00CC7DCC" w:rsidP="00DB7AA0">
      <w:pPr>
        <w:shd w:val="clear" w:color="auto" w:fill="FFFFFF"/>
        <w:ind w:left="426"/>
        <w:jc w:val="both"/>
      </w:pPr>
      <w:r w:rsidRPr="0007507D">
        <w:rPr>
          <w:lang w:val="ru-MD"/>
        </w:rPr>
        <w:t>5</w:t>
      </w:r>
      <w:r w:rsidRPr="00656C55">
        <w:t xml:space="preserve">) </w:t>
      </w:r>
      <w:r>
        <w:t>В</w:t>
      </w:r>
      <w:r w:rsidRPr="00656C55">
        <w:t xml:space="preserve"> рамках реализации пункта 12 Распоряжения </w:t>
      </w:r>
      <w:r>
        <w:t xml:space="preserve">продолжается работа по </w:t>
      </w:r>
      <w:r w:rsidRPr="00656C55">
        <w:t>разработ</w:t>
      </w:r>
      <w:r>
        <w:t>ке</w:t>
      </w:r>
      <w:r w:rsidRPr="00656C55">
        <w:t xml:space="preserve"> проект</w:t>
      </w:r>
      <w:r>
        <w:t>а</w:t>
      </w:r>
      <w:r w:rsidRPr="00656C55">
        <w:t xml:space="preserve">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Закон Приднестровской Молдавской Республики «Об организации предоставления государственных услуг». </w:t>
      </w:r>
    </w:p>
    <w:p w14:paraId="2E0C3FDD" w14:textId="77777777" w:rsidR="00650D84" w:rsidRDefault="00650D84" w:rsidP="00DB7AA0">
      <w:pPr>
        <w:shd w:val="clear" w:color="auto" w:fill="FFFFFF"/>
        <w:ind w:left="426"/>
        <w:jc w:val="both"/>
      </w:pPr>
    </w:p>
    <w:p w14:paraId="0849BCBE" w14:textId="11E6DB90" w:rsidR="0054184E" w:rsidRPr="007A26DA" w:rsidRDefault="0054184E" w:rsidP="0054184E">
      <w:pPr>
        <w:ind w:firstLine="709"/>
        <w:jc w:val="both"/>
      </w:pPr>
      <w:r w:rsidRPr="007A26DA">
        <w:t>Всего на Портале за 2023 год зарегистрировано 3</w:t>
      </w:r>
      <w:r w:rsidR="008C145A">
        <w:t xml:space="preserve"> </w:t>
      </w:r>
      <w:r w:rsidRPr="007A26DA">
        <w:t>916 новых пользователей, что составляет 16,95 % от общего числа 23 105 зарегистрированных на Портале пользователей.</w:t>
      </w:r>
    </w:p>
    <w:p w14:paraId="0FDA7488" w14:textId="77777777" w:rsidR="0054184E" w:rsidRPr="007A26DA" w:rsidRDefault="0054184E" w:rsidP="0054184E">
      <w:pPr>
        <w:ind w:firstLine="709"/>
        <w:jc w:val="both"/>
      </w:pPr>
      <w:r w:rsidRPr="007A26DA">
        <w:t xml:space="preserve">Из зарегистрированных 3 916 пользователей физических лиц – 3 607, юридических лиц – 309. </w:t>
      </w:r>
    </w:p>
    <w:p w14:paraId="263FBD2C" w14:textId="26FABAD5" w:rsidR="0054184E" w:rsidRDefault="0054184E" w:rsidP="0054184E">
      <w:pPr>
        <w:ind w:firstLine="709"/>
        <w:jc w:val="both"/>
      </w:pPr>
      <w:r w:rsidRPr="007A26DA">
        <w:t>За аналогичный период 2022 года было зарегистрировано 4</w:t>
      </w:r>
      <w:r w:rsidR="008C145A">
        <w:t xml:space="preserve"> </w:t>
      </w:r>
      <w:r w:rsidRPr="007A26DA">
        <w:t xml:space="preserve">567 пользователей, из них физических лиц – 4 244, юридических лиц </w:t>
      </w:r>
      <w:r w:rsidR="00C319EB">
        <w:t>–</w:t>
      </w:r>
      <w:r w:rsidRPr="007A26DA">
        <w:t xml:space="preserve"> 323. </w:t>
      </w:r>
    </w:p>
    <w:p w14:paraId="7BDE4408" w14:textId="18E4F220" w:rsidR="00650D84" w:rsidRDefault="00650D84" w:rsidP="0054184E">
      <w:pPr>
        <w:ind w:firstLine="709"/>
        <w:jc w:val="both"/>
      </w:pPr>
    </w:p>
    <w:p w14:paraId="3A5105B8" w14:textId="77777777" w:rsidR="00F26C4C" w:rsidRDefault="0054184E" w:rsidP="0054184E">
      <w:pPr>
        <w:tabs>
          <w:tab w:val="left" w:pos="851"/>
        </w:tabs>
        <w:jc w:val="center"/>
      </w:pPr>
      <w:bookmarkStart w:id="10" w:name="_Hlk110418118"/>
      <w:r w:rsidRPr="00C319EB">
        <w:t>Статистические данные</w:t>
      </w:r>
      <w:r w:rsidR="00F26C4C">
        <w:t xml:space="preserve"> </w:t>
      </w:r>
      <w:r w:rsidRPr="00C319EB">
        <w:t>предоставления государственных услуг через Портал</w:t>
      </w:r>
      <w:r w:rsidR="00F26C4C">
        <w:t xml:space="preserve"> </w:t>
      </w:r>
    </w:p>
    <w:p w14:paraId="64EFA99C" w14:textId="7B5300C2" w:rsidR="0054184E" w:rsidRPr="00C319EB" w:rsidRDefault="0054184E" w:rsidP="0054184E">
      <w:pPr>
        <w:tabs>
          <w:tab w:val="left" w:pos="851"/>
        </w:tabs>
        <w:jc w:val="center"/>
      </w:pPr>
      <w:r w:rsidRPr="00C319EB">
        <w:t>за</w:t>
      </w:r>
      <w:r w:rsidRPr="00C319EB">
        <w:rPr>
          <w:lang w:bidi="ru-RU"/>
        </w:rPr>
        <w:t xml:space="preserve"> </w:t>
      </w:r>
      <w:r w:rsidRPr="00C319EB">
        <w:t>2022 год и</w:t>
      </w:r>
      <w:r w:rsidRPr="00C319EB">
        <w:rPr>
          <w:lang w:bidi="ru-RU"/>
        </w:rPr>
        <w:t xml:space="preserve"> </w:t>
      </w:r>
      <w:r w:rsidRPr="00C319EB">
        <w:t>2023 год</w:t>
      </w:r>
    </w:p>
    <w:p w14:paraId="594AC44D" w14:textId="77777777" w:rsidR="0054184E" w:rsidRPr="00C319EB" w:rsidRDefault="0054184E" w:rsidP="0054184E">
      <w:pPr>
        <w:tabs>
          <w:tab w:val="left" w:pos="851"/>
        </w:tabs>
        <w:rPr>
          <w:sz w:val="12"/>
          <w:szCs w:val="12"/>
        </w:rPr>
      </w:pPr>
      <w:r w:rsidRPr="00C319EB">
        <w:tab/>
      </w:r>
    </w:p>
    <w:tbl>
      <w:tblPr>
        <w:tblW w:w="9209" w:type="dxa"/>
        <w:tblLook w:val="04A0" w:firstRow="1" w:lastRow="0" w:firstColumn="1" w:lastColumn="0" w:noHBand="0" w:noVBand="1"/>
      </w:tblPr>
      <w:tblGrid>
        <w:gridCol w:w="3148"/>
        <w:gridCol w:w="2092"/>
        <w:gridCol w:w="1843"/>
        <w:gridCol w:w="2126"/>
      </w:tblGrid>
      <w:tr w:rsidR="00C319EB" w:rsidRPr="00C319EB" w14:paraId="7F2E210F" w14:textId="77777777" w:rsidTr="0054184E">
        <w:tc>
          <w:tcPr>
            <w:tcW w:w="3148" w:type="dxa"/>
            <w:tcBorders>
              <w:top w:val="single" w:sz="4" w:space="0" w:color="auto"/>
              <w:left w:val="single" w:sz="4" w:space="0" w:color="auto"/>
              <w:bottom w:val="single" w:sz="4" w:space="0" w:color="auto"/>
              <w:right w:val="single" w:sz="4" w:space="0" w:color="auto"/>
            </w:tcBorders>
            <w:vAlign w:val="center"/>
          </w:tcPr>
          <w:p w14:paraId="245996C4" w14:textId="77777777" w:rsidR="0054184E" w:rsidRPr="00C319EB" w:rsidRDefault="0054184E" w:rsidP="0054184E">
            <w:pPr>
              <w:tabs>
                <w:tab w:val="left" w:pos="851"/>
              </w:tabs>
              <w:rPr>
                <w:lang w:bidi="ru-RU"/>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1BF99A0C" w14:textId="77777777" w:rsidR="0054184E" w:rsidRPr="00C319EB" w:rsidRDefault="0054184E" w:rsidP="0054184E">
            <w:pPr>
              <w:tabs>
                <w:tab w:val="left" w:pos="851"/>
              </w:tabs>
              <w:jc w:val="center"/>
              <w:rPr>
                <w:lang w:bidi="ru-RU"/>
              </w:rPr>
            </w:pPr>
            <w:r w:rsidRPr="00C319EB">
              <w:rPr>
                <w:lang w:bidi="ru-RU"/>
              </w:rPr>
              <w:t>Заказано</w:t>
            </w:r>
          </w:p>
          <w:p w14:paraId="519784B7" w14:textId="77777777" w:rsidR="0054184E" w:rsidRPr="00C319EB" w:rsidRDefault="0054184E" w:rsidP="0054184E">
            <w:pPr>
              <w:tabs>
                <w:tab w:val="left" w:pos="851"/>
              </w:tabs>
              <w:jc w:val="center"/>
              <w:rPr>
                <w:lang w:bidi="ru-RU"/>
              </w:rPr>
            </w:pPr>
            <w:r w:rsidRPr="00C319EB">
              <w:rPr>
                <w:lang w:bidi="ru-RU"/>
              </w:rPr>
              <w:t xml:space="preserve">за </w:t>
            </w:r>
          </w:p>
          <w:p w14:paraId="3CCB4FD3" w14:textId="77777777" w:rsidR="0054184E" w:rsidRPr="00C319EB" w:rsidRDefault="0054184E" w:rsidP="0054184E">
            <w:pPr>
              <w:tabs>
                <w:tab w:val="left" w:pos="851"/>
              </w:tabs>
              <w:jc w:val="center"/>
              <w:rPr>
                <w:lang w:bidi="ru-RU"/>
              </w:rPr>
            </w:pPr>
            <w:r w:rsidRPr="00C319EB">
              <w:rPr>
                <w:lang w:bidi="ru-RU"/>
              </w:rPr>
              <w:t>2022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C22858" w14:textId="77777777" w:rsidR="0054184E" w:rsidRPr="00C319EB" w:rsidRDefault="0054184E" w:rsidP="0054184E">
            <w:pPr>
              <w:tabs>
                <w:tab w:val="left" w:pos="851"/>
              </w:tabs>
              <w:jc w:val="center"/>
              <w:rPr>
                <w:lang w:bidi="ru-RU"/>
              </w:rPr>
            </w:pPr>
            <w:r w:rsidRPr="00C319EB">
              <w:rPr>
                <w:lang w:bidi="ru-RU"/>
              </w:rPr>
              <w:t>Заказано</w:t>
            </w:r>
          </w:p>
          <w:p w14:paraId="599297E0" w14:textId="77777777" w:rsidR="0054184E" w:rsidRPr="00C319EB" w:rsidRDefault="0054184E" w:rsidP="0054184E">
            <w:pPr>
              <w:tabs>
                <w:tab w:val="left" w:pos="851"/>
              </w:tabs>
              <w:jc w:val="center"/>
              <w:rPr>
                <w:lang w:bidi="ru-RU"/>
              </w:rPr>
            </w:pPr>
            <w:r w:rsidRPr="00C319EB">
              <w:rPr>
                <w:lang w:bidi="ru-RU"/>
              </w:rPr>
              <w:t>за</w:t>
            </w:r>
          </w:p>
          <w:p w14:paraId="67D95965" w14:textId="77777777" w:rsidR="0054184E" w:rsidRPr="00C319EB" w:rsidRDefault="0054184E" w:rsidP="0054184E">
            <w:pPr>
              <w:tabs>
                <w:tab w:val="left" w:pos="851"/>
              </w:tabs>
              <w:jc w:val="center"/>
              <w:rPr>
                <w:lang w:bidi="ru-RU"/>
              </w:rPr>
            </w:pPr>
            <w:r w:rsidRPr="00C319EB">
              <w:rPr>
                <w:lang w:bidi="ru-RU"/>
              </w:rPr>
              <w:t xml:space="preserve"> 2023 год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475C8C" w14:textId="77777777" w:rsidR="0054184E" w:rsidRPr="00C319EB" w:rsidRDefault="0054184E" w:rsidP="0054184E">
            <w:pPr>
              <w:tabs>
                <w:tab w:val="left" w:pos="851"/>
              </w:tabs>
              <w:jc w:val="center"/>
              <w:rPr>
                <w:lang w:bidi="ru-RU"/>
              </w:rPr>
            </w:pPr>
            <w:r w:rsidRPr="00C319EB">
              <w:rPr>
                <w:lang w:bidi="ru-RU"/>
              </w:rPr>
              <w:t>Отношение</w:t>
            </w:r>
          </w:p>
          <w:p w14:paraId="04B62D12" w14:textId="77777777" w:rsidR="0054184E" w:rsidRPr="00C319EB" w:rsidRDefault="0054184E" w:rsidP="0054184E">
            <w:pPr>
              <w:tabs>
                <w:tab w:val="left" w:pos="851"/>
              </w:tabs>
              <w:jc w:val="center"/>
              <w:rPr>
                <w:lang w:bidi="ru-RU"/>
              </w:rPr>
            </w:pPr>
            <w:r w:rsidRPr="00C319EB">
              <w:rPr>
                <w:lang w:bidi="ru-RU"/>
              </w:rPr>
              <w:t xml:space="preserve">2022 г. / </w:t>
            </w:r>
          </w:p>
          <w:p w14:paraId="5BEBC695" w14:textId="77777777" w:rsidR="0054184E" w:rsidRPr="00C319EB" w:rsidRDefault="0054184E" w:rsidP="0054184E">
            <w:pPr>
              <w:tabs>
                <w:tab w:val="left" w:pos="851"/>
              </w:tabs>
              <w:jc w:val="center"/>
              <w:rPr>
                <w:lang w:bidi="ru-RU"/>
              </w:rPr>
            </w:pPr>
            <w:r w:rsidRPr="00C319EB">
              <w:rPr>
                <w:lang w:bidi="ru-RU"/>
              </w:rPr>
              <w:t>2023 г., %</w:t>
            </w:r>
          </w:p>
        </w:tc>
      </w:tr>
      <w:tr w:rsidR="00C319EB" w:rsidRPr="00C319EB" w14:paraId="33E85FA5" w14:textId="77777777" w:rsidTr="0054184E">
        <w:trPr>
          <w:trHeight w:val="276"/>
        </w:trPr>
        <w:tc>
          <w:tcPr>
            <w:tcW w:w="3148" w:type="dxa"/>
            <w:tcBorders>
              <w:top w:val="single" w:sz="4" w:space="0" w:color="auto"/>
              <w:left w:val="single" w:sz="4" w:space="0" w:color="auto"/>
              <w:bottom w:val="single" w:sz="4" w:space="0" w:color="auto"/>
              <w:right w:val="single" w:sz="4" w:space="0" w:color="auto"/>
            </w:tcBorders>
            <w:vAlign w:val="center"/>
            <w:hideMark/>
          </w:tcPr>
          <w:p w14:paraId="27B741F9" w14:textId="77777777" w:rsidR="0054184E" w:rsidRPr="00C319EB" w:rsidRDefault="0054184E" w:rsidP="0054184E">
            <w:pPr>
              <w:tabs>
                <w:tab w:val="left" w:pos="851"/>
              </w:tabs>
              <w:rPr>
                <w:lang w:bidi="ru-RU"/>
              </w:rPr>
            </w:pPr>
            <w:r w:rsidRPr="00C319EB">
              <w:rPr>
                <w:lang w:bidi="ru-RU"/>
              </w:rPr>
              <w:t>Платных услуг</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C6ABB4F" w14:textId="01525C68" w:rsidR="0054184E" w:rsidRPr="00C319EB" w:rsidRDefault="0054184E" w:rsidP="0054184E">
            <w:pPr>
              <w:tabs>
                <w:tab w:val="left" w:pos="851"/>
              </w:tabs>
              <w:jc w:val="center"/>
            </w:pPr>
            <w:r w:rsidRPr="00C319EB">
              <w:rPr>
                <w:lang w:bidi="ru-RU"/>
              </w:rPr>
              <w:t>11</w:t>
            </w:r>
            <w:r w:rsidR="008C145A">
              <w:rPr>
                <w:lang w:bidi="ru-RU"/>
              </w:rPr>
              <w:t xml:space="preserve"> </w:t>
            </w:r>
            <w:r w:rsidRPr="00C319EB">
              <w:rPr>
                <w:lang w:bidi="ru-RU"/>
              </w:rPr>
              <w:t>649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A094F9" w14:textId="78990DD4" w:rsidR="0054184E" w:rsidRPr="00C319EB" w:rsidRDefault="0054184E" w:rsidP="0054184E">
            <w:pPr>
              <w:tabs>
                <w:tab w:val="left" w:pos="851"/>
              </w:tabs>
              <w:jc w:val="center"/>
              <w:rPr>
                <w:lang w:bidi="ru-RU"/>
              </w:rPr>
            </w:pPr>
            <w:r w:rsidRPr="00C319EB">
              <w:rPr>
                <w:lang w:bidi="ru-RU"/>
              </w:rPr>
              <w:t>12</w:t>
            </w:r>
            <w:r w:rsidR="008C145A">
              <w:rPr>
                <w:lang w:bidi="ru-RU"/>
              </w:rPr>
              <w:t xml:space="preserve"> </w:t>
            </w:r>
            <w:r w:rsidRPr="00C319EB">
              <w:rPr>
                <w:lang w:bidi="ru-RU"/>
              </w:rPr>
              <w:t>122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7FF50A" w14:textId="77777777" w:rsidR="0054184E" w:rsidRPr="00C319EB" w:rsidRDefault="0054184E" w:rsidP="0054184E">
            <w:pPr>
              <w:tabs>
                <w:tab w:val="left" w:pos="851"/>
              </w:tabs>
              <w:jc w:val="center"/>
              <w:rPr>
                <w:lang w:bidi="ru-RU"/>
              </w:rPr>
            </w:pPr>
            <w:r w:rsidRPr="00C319EB">
              <w:rPr>
                <w:lang w:val="en-US" w:bidi="ru-RU"/>
              </w:rPr>
              <w:t>104</w:t>
            </w:r>
            <w:r w:rsidRPr="00C319EB">
              <w:rPr>
                <w:lang w:bidi="ru-RU"/>
              </w:rPr>
              <w:t xml:space="preserve"> %</w:t>
            </w:r>
          </w:p>
        </w:tc>
      </w:tr>
      <w:tr w:rsidR="00C319EB" w:rsidRPr="00C319EB" w14:paraId="2713B021" w14:textId="77777777" w:rsidTr="0054184E">
        <w:trPr>
          <w:trHeight w:val="50"/>
        </w:trPr>
        <w:tc>
          <w:tcPr>
            <w:tcW w:w="3148" w:type="dxa"/>
            <w:tcBorders>
              <w:top w:val="single" w:sz="4" w:space="0" w:color="auto"/>
              <w:left w:val="single" w:sz="4" w:space="0" w:color="auto"/>
              <w:bottom w:val="single" w:sz="4" w:space="0" w:color="auto"/>
              <w:right w:val="single" w:sz="4" w:space="0" w:color="auto"/>
            </w:tcBorders>
            <w:vAlign w:val="center"/>
          </w:tcPr>
          <w:p w14:paraId="74A9FCB4" w14:textId="77777777" w:rsidR="0054184E" w:rsidRPr="00C319EB" w:rsidRDefault="0054184E" w:rsidP="0054184E">
            <w:pPr>
              <w:tabs>
                <w:tab w:val="left" w:pos="851"/>
              </w:tabs>
              <w:rPr>
                <w:lang w:bidi="ru-RU"/>
              </w:rPr>
            </w:pPr>
            <w:r w:rsidRPr="00C319EB">
              <w:rPr>
                <w:lang w:bidi="ru-RU"/>
              </w:rPr>
              <w:t xml:space="preserve">Бесплатных услуг </w:t>
            </w:r>
          </w:p>
          <w:p w14:paraId="38507556" w14:textId="77777777" w:rsidR="0054184E" w:rsidRPr="00C319EB" w:rsidRDefault="0054184E" w:rsidP="0054184E">
            <w:pPr>
              <w:tabs>
                <w:tab w:val="left" w:pos="851"/>
              </w:tabs>
              <w:rPr>
                <w:lang w:bidi="ru-RU"/>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01B2261C" w14:textId="4FAFC12C" w:rsidR="0054184E" w:rsidRPr="00C319EB" w:rsidRDefault="0054184E" w:rsidP="0054184E">
            <w:pPr>
              <w:tabs>
                <w:tab w:val="left" w:pos="851"/>
              </w:tabs>
              <w:jc w:val="center"/>
            </w:pPr>
            <w:r w:rsidRPr="00C319EB">
              <w:t>2</w:t>
            </w:r>
            <w:r w:rsidR="008C145A">
              <w:t xml:space="preserve"> </w:t>
            </w:r>
            <w:r w:rsidRPr="00C319EB">
              <w:t>307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6CA6B0" w14:textId="22B47DFF" w:rsidR="0054184E" w:rsidRPr="00C319EB" w:rsidRDefault="0054184E" w:rsidP="0054184E">
            <w:pPr>
              <w:tabs>
                <w:tab w:val="left" w:pos="851"/>
              </w:tabs>
              <w:jc w:val="center"/>
            </w:pPr>
            <w:r w:rsidRPr="00C319EB">
              <w:t>2</w:t>
            </w:r>
            <w:r w:rsidR="008C145A">
              <w:t xml:space="preserve"> </w:t>
            </w:r>
            <w:r w:rsidRPr="00C319EB">
              <w:t>396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436F5B" w14:textId="77777777" w:rsidR="0054184E" w:rsidRPr="00C319EB" w:rsidRDefault="0054184E" w:rsidP="0054184E">
            <w:pPr>
              <w:tabs>
                <w:tab w:val="left" w:pos="851"/>
              </w:tabs>
              <w:ind w:left="-395"/>
              <w:jc w:val="center"/>
              <w:rPr>
                <w:lang w:bidi="ru-RU"/>
              </w:rPr>
            </w:pPr>
            <w:r w:rsidRPr="00C319EB">
              <w:rPr>
                <w:lang w:bidi="ru-RU"/>
              </w:rPr>
              <w:t xml:space="preserve">       </w:t>
            </w:r>
            <w:r w:rsidRPr="00C319EB">
              <w:rPr>
                <w:lang w:val="en-US" w:bidi="ru-RU"/>
              </w:rPr>
              <w:t>103</w:t>
            </w:r>
            <w:r w:rsidRPr="00C319EB">
              <w:rPr>
                <w:lang w:bidi="ru-RU"/>
              </w:rPr>
              <w:t xml:space="preserve"> %</w:t>
            </w:r>
          </w:p>
        </w:tc>
      </w:tr>
      <w:tr w:rsidR="0054184E" w:rsidRPr="00C319EB" w14:paraId="6255849A" w14:textId="77777777" w:rsidTr="0054184E">
        <w:tc>
          <w:tcPr>
            <w:tcW w:w="3148" w:type="dxa"/>
            <w:tcBorders>
              <w:top w:val="single" w:sz="4" w:space="0" w:color="auto"/>
              <w:left w:val="single" w:sz="4" w:space="0" w:color="auto"/>
              <w:bottom w:val="single" w:sz="4" w:space="0" w:color="auto"/>
              <w:right w:val="single" w:sz="4" w:space="0" w:color="auto"/>
            </w:tcBorders>
            <w:vAlign w:val="center"/>
            <w:hideMark/>
          </w:tcPr>
          <w:p w14:paraId="3958B310" w14:textId="77777777" w:rsidR="0054184E" w:rsidRPr="00C319EB" w:rsidRDefault="0054184E" w:rsidP="0054184E">
            <w:pPr>
              <w:tabs>
                <w:tab w:val="left" w:pos="851"/>
              </w:tabs>
              <w:rPr>
                <w:lang w:bidi="ru-RU"/>
              </w:rPr>
            </w:pPr>
            <w:r w:rsidRPr="00C319EB">
              <w:rPr>
                <w:lang w:bidi="ru-RU"/>
              </w:rPr>
              <w:t>Всего услуг</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ADA34D2" w14:textId="7996DD11" w:rsidR="0054184E" w:rsidRPr="00C319EB" w:rsidRDefault="0054184E" w:rsidP="0054184E">
            <w:pPr>
              <w:tabs>
                <w:tab w:val="left" w:pos="851"/>
              </w:tabs>
              <w:jc w:val="center"/>
              <w:rPr>
                <w:lang w:bidi="ru-RU"/>
              </w:rPr>
            </w:pPr>
            <w:r w:rsidRPr="00C319EB">
              <w:t>13</w:t>
            </w:r>
            <w:r w:rsidR="008C145A">
              <w:t xml:space="preserve"> </w:t>
            </w:r>
            <w:r w:rsidRPr="00C319EB">
              <w:t>956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29251F" w14:textId="2BABCB0A" w:rsidR="0054184E" w:rsidRPr="00C319EB" w:rsidRDefault="0054184E" w:rsidP="0054184E">
            <w:pPr>
              <w:tabs>
                <w:tab w:val="left" w:pos="851"/>
              </w:tabs>
              <w:jc w:val="center"/>
            </w:pPr>
            <w:r w:rsidRPr="00C319EB">
              <w:t>14</w:t>
            </w:r>
            <w:r w:rsidR="008C145A">
              <w:t xml:space="preserve"> </w:t>
            </w:r>
            <w:r w:rsidRPr="00C319EB">
              <w:t>518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81DF05" w14:textId="77777777" w:rsidR="0054184E" w:rsidRPr="00C319EB" w:rsidRDefault="0054184E" w:rsidP="0054184E">
            <w:pPr>
              <w:tabs>
                <w:tab w:val="left" w:pos="851"/>
              </w:tabs>
              <w:jc w:val="center"/>
            </w:pPr>
            <w:r w:rsidRPr="00C319EB">
              <w:rPr>
                <w:lang w:val="en-US"/>
              </w:rPr>
              <w:t xml:space="preserve">104 </w:t>
            </w:r>
            <w:r w:rsidRPr="00C319EB">
              <w:t>%</w:t>
            </w:r>
          </w:p>
        </w:tc>
      </w:tr>
      <w:bookmarkEnd w:id="10"/>
    </w:tbl>
    <w:p w14:paraId="05CCF438" w14:textId="77777777" w:rsidR="0054184E" w:rsidRPr="00C319EB" w:rsidRDefault="0054184E" w:rsidP="0054184E">
      <w:pPr>
        <w:jc w:val="center"/>
        <w:rPr>
          <w:b/>
          <w:bCs/>
        </w:rPr>
      </w:pPr>
    </w:p>
    <w:p w14:paraId="2F99BA0F" w14:textId="77777777" w:rsidR="00CC7DCC" w:rsidRPr="00C319EB" w:rsidRDefault="00CC7DCC" w:rsidP="00CC7DCC">
      <w:pPr>
        <w:tabs>
          <w:tab w:val="left" w:pos="851"/>
        </w:tabs>
        <w:ind w:firstLine="567"/>
        <w:jc w:val="both"/>
      </w:pPr>
      <w:r w:rsidRPr="00C319EB">
        <w:t>Количество пользователей, заказавших услуги в 2023 году – 4</w:t>
      </w:r>
      <w:r>
        <w:t xml:space="preserve"> </w:t>
      </w:r>
      <w:r w:rsidRPr="00C319EB">
        <w:t>007, что на 0,7 % больше, чем в 2022 году (было – 3</w:t>
      </w:r>
      <w:r>
        <w:t xml:space="preserve"> </w:t>
      </w:r>
      <w:r w:rsidRPr="00C319EB">
        <w:t xml:space="preserve">979). </w:t>
      </w:r>
    </w:p>
    <w:p w14:paraId="3783ACDD" w14:textId="77777777" w:rsidR="00CC7DCC" w:rsidRDefault="00CC7DCC" w:rsidP="00CC7DCC">
      <w:pPr>
        <w:tabs>
          <w:tab w:val="left" w:pos="851"/>
        </w:tabs>
        <w:ind w:firstLine="567"/>
        <w:jc w:val="both"/>
      </w:pPr>
      <w:r w:rsidRPr="00C319EB">
        <w:t>Оплачено платных услуг в 2023 году на сумму 179 488 рублей, что на 7,5 % больше, чем за 2022 год (было –</w:t>
      </w:r>
      <w:r>
        <w:t xml:space="preserve"> </w:t>
      </w:r>
      <w:r w:rsidRPr="00C319EB">
        <w:t xml:space="preserve">166 837 рублей). </w:t>
      </w:r>
    </w:p>
    <w:p w14:paraId="518B64D7" w14:textId="77777777" w:rsidR="00CC7DCC" w:rsidRPr="009141D9" w:rsidRDefault="00CC7DCC" w:rsidP="00CC7DCC">
      <w:pPr>
        <w:tabs>
          <w:tab w:val="left" w:pos="851"/>
        </w:tabs>
        <w:ind w:firstLine="567"/>
        <w:jc w:val="both"/>
      </w:pPr>
      <w:r>
        <w:t xml:space="preserve">В </w:t>
      </w:r>
      <w:r w:rsidRPr="009141D9">
        <w:t>2023 году было реализовано 58 государственных услуг.</w:t>
      </w:r>
    </w:p>
    <w:p w14:paraId="6BA85BAD" w14:textId="01D15DC9" w:rsidR="00CC7DCC" w:rsidRPr="009141D9" w:rsidRDefault="00CC7DCC" w:rsidP="009141D9">
      <w:pPr>
        <w:tabs>
          <w:tab w:val="left" w:pos="851"/>
        </w:tabs>
        <w:ind w:firstLine="567"/>
        <w:jc w:val="both"/>
      </w:pPr>
      <w:r w:rsidRPr="009141D9">
        <w:t xml:space="preserve">Общее количество государственных услуг, </w:t>
      </w:r>
      <w:r w:rsidR="009141D9" w:rsidRPr="009141D9">
        <w:t>доступных для заказа в электронном виде</w:t>
      </w:r>
      <w:r w:rsidRPr="009141D9">
        <w:t xml:space="preserve"> </w:t>
      </w:r>
      <w:r w:rsidR="007C7990" w:rsidRPr="009141D9">
        <w:t>по итогу 2023 года посредством Портала,</w:t>
      </w:r>
      <w:r w:rsidRPr="009141D9">
        <w:t xml:space="preserve"> составляет</w:t>
      </w:r>
      <w:r w:rsidR="009141D9" w:rsidRPr="009141D9">
        <w:t xml:space="preserve"> 123 единицы.</w:t>
      </w:r>
    </w:p>
    <w:p w14:paraId="34D1F84E" w14:textId="77777777" w:rsidR="00CC7DCC" w:rsidRPr="009141D9" w:rsidRDefault="00CC7DCC" w:rsidP="00CC7DCC">
      <w:pPr>
        <w:tabs>
          <w:tab w:val="left" w:pos="851"/>
        </w:tabs>
        <w:ind w:firstLine="567"/>
        <w:jc w:val="both"/>
      </w:pPr>
    </w:p>
    <w:p w14:paraId="63AFA652" w14:textId="77777777" w:rsidR="00F26C4C" w:rsidRDefault="00F26C4C" w:rsidP="00F26C4C">
      <w:r w:rsidRPr="009141D9">
        <w:tab/>
        <w:t xml:space="preserve">и) </w:t>
      </w:r>
      <w:r w:rsidR="0054184E" w:rsidRPr="009141D9">
        <w:t>ГИС «Межведомственный электронный документооборот»</w:t>
      </w:r>
      <w:r w:rsidR="0054184E" w:rsidRPr="00F26C4C">
        <w:t xml:space="preserve"> </w:t>
      </w:r>
    </w:p>
    <w:p w14:paraId="010689FD" w14:textId="7FBF29B3" w:rsidR="00F26C4C" w:rsidRDefault="0054184E" w:rsidP="00F26C4C">
      <w:r w:rsidRPr="00C319EB">
        <w:tab/>
      </w:r>
      <w:bookmarkStart w:id="11" w:name="_Hlk108703107"/>
    </w:p>
    <w:p w14:paraId="75B86302" w14:textId="62480C23" w:rsidR="0054184E" w:rsidRPr="00C319EB" w:rsidRDefault="0054184E" w:rsidP="00F26C4C">
      <w:pPr>
        <w:tabs>
          <w:tab w:val="left" w:pos="851"/>
        </w:tabs>
        <w:jc w:val="center"/>
        <w:rPr>
          <w:bCs/>
        </w:rPr>
      </w:pPr>
      <w:r w:rsidRPr="00C319EB">
        <w:rPr>
          <w:bCs/>
        </w:rPr>
        <w:t>Количество документов, отправленных посредством ГИС «МЭД»</w:t>
      </w:r>
    </w:p>
    <w:bookmarkEnd w:id="11"/>
    <w:p w14:paraId="3DBB35C5" w14:textId="77777777" w:rsidR="0054184E" w:rsidRPr="00C319EB" w:rsidRDefault="0054184E" w:rsidP="0054184E">
      <w:pPr>
        <w:tabs>
          <w:tab w:val="left" w:pos="851"/>
        </w:tabs>
        <w:jc w:val="center"/>
        <w:rPr>
          <w:bCs/>
        </w:rPr>
      </w:pPr>
      <w:r w:rsidRPr="00C319EB">
        <w:rPr>
          <w:bCs/>
        </w:rPr>
        <w:t>за 2022 год и 2023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49"/>
        <w:gridCol w:w="2348"/>
        <w:gridCol w:w="2348"/>
      </w:tblGrid>
      <w:tr w:rsidR="00C319EB" w:rsidRPr="00C319EB" w14:paraId="5209D6AE"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20A8BB9" w14:textId="77777777" w:rsidR="0054184E" w:rsidRPr="00C319EB" w:rsidRDefault="0054184E" w:rsidP="0054184E">
            <w:pPr>
              <w:tabs>
                <w:tab w:val="left" w:pos="851"/>
              </w:tabs>
              <w:jc w:val="center"/>
              <w:rPr>
                <w:rFonts w:ascii="Calibri" w:eastAsia="Calibri" w:hAnsi="Calibri"/>
                <w:sz w:val="22"/>
                <w:szCs w:val="22"/>
              </w:rPr>
            </w:pP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799F2B25" w14:textId="77777777" w:rsidR="0054184E" w:rsidRPr="00C319EB" w:rsidRDefault="0054184E" w:rsidP="0054184E">
            <w:pPr>
              <w:tabs>
                <w:tab w:val="left" w:pos="851"/>
              </w:tabs>
              <w:jc w:val="center"/>
              <w:rPr>
                <w:bCs/>
              </w:rPr>
            </w:pPr>
            <w:r w:rsidRPr="00C319EB">
              <w:rPr>
                <w:bCs/>
              </w:rPr>
              <w:t>Отправлено</w:t>
            </w:r>
          </w:p>
          <w:p w14:paraId="6A471CB4" w14:textId="77777777" w:rsidR="0054184E" w:rsidRPr="00C319EB" w:rsidRDefault="0054184E" w:rsidP="0054184E">
            <w:pPr>
              <w:tabs>
                <w:tab w:val="left" w:pos="851"/>
              </w:tabs>
              <w:jc w:val="center"/>
              <w:rPr>
                <w:bCs/>
              </w:rPr>
            </w:pPr>
            <w:r w:rsidRPr="00C319EB">
              <w:rPr>
                <w:bCs/>
              </w:rPr>
              <w:t>за 2022 год</w:t>
            </w:r>
          </w:p>
        </w:tc>
        <w:tc>
          <w:tcPr>
            <w:tcW w:w="2348" w:type="dxa"/>
            <w:tcBorders>
              <w:top w:val="single" w:sz="4" w:space="0" w:color="auto"/>
              <w:left w:val="single" w:sz="4" w:space="0" w:color="auto"/>
              <w:bottom w:val="single" w:sz="4" w:space="0" w:color="auto"/>
              <w:right w:val="single" w:sz="4" w:space="0" w:color="auto"/>
            </w:tcBorders>
          </w:tcPr>
          <w:p w14:paraId="452525BE" w14:textId="77777777" w:rsidR="0054184E" w:rsidRPr="00C319EB" w:rsidRDefault="0054184E" w:rsidP="0054184E">
            <w:pPr>
              <w:tabs>
                <w:tab w:val="left" w:pos="851"/>
              </w:tabs>
              <w:jc w:val="center"/>
              <w:rPr>
                <w:bCs/>
              </w:rPr>
            </w:pPr>
            <w:r w:rsidRPr="00C319EB">
              <w:rPr>
                <w:bCs/>
              </w:rPr>
              <w:t xml:space="preserve">Отправлено </w:t>
            </w:r>
          </w:p>
          <w:p w14:paraId="3D25C9A2" w14:textId="77777777" w:rsidR="0054184E" w:rsidRPr="00C319EB" w:rsidRDefault="0054184E" w:rsidP="0054184E">
            <w:pPr>
              <w:tabs>
                <w:tab w:val="left" w:pos="851"/>
              </w:tabs>
              <w:jc w:val="center"/>
              <w:rPr>
                <w:bCs/>
              </w:rPr>
            </w:pPr>
            <w:r w:rsidRPr="00C319EB">
              <w:rPr>
                <w:bCs/>
              </w:rPr>
              <w:t>за 2023 год</w:t>
            </w:r>
          </w:p>
        </w:tc>
        <w:tc>
          <w:tcPr>
            <w:tcW w:w="2348" w:type="dxa"/>
            <w:tcBorders>
              <w:top w:val="single" w:sz="4" w:space="0" w:color="auto"/>
              <w:left w:val="single" w:sz="4" w:space="0" w:color="auto"/>
              <w:bottom w:val="single" w:sz="4" w:space="0" w:color="auto"/>
              <w:right w:val="single" w:sz="4" w:space="0" w:color="auto"/>
            </w:tcBorders>
            <w:shd w:val="clear" w:color="auto" w:fill="auto"/>
            <w:hideMark/>
          </w:tcPr>
          <w:p w14:paraId="6DB51CFF" w14:textId="77777777" w:rsidR="0054184E" w:rsidRPr="00C319EB" w:rsidRDefault="0054184E" w:rsidP="0054184E">
            <w:pPr>
              <w:tabs>
                <w:tab w:val="left" w:pos="851"/>
              </w:tabs>
              <w:jc w:val="center"/>
              <w:rPr>
                <w:bCs/>
              </w:rPr>
            </w:pPr>
            <w:r w:rsidRPr="00C319EB">
              <w:rPr>
                <w:bCs/>
              </w:rPr>
              <w:t>Отношение</w:t>
            </w:r>
          </w:p>
          <w:p w14:paraId="582657F9" w14:textId="77777777" w:rsidR="0054184E" w:rsidRPr="00C319EB" w:rsidRDefault="0054184E" w:rsidP="0054184E">
            <w:pPr>
              <w:tabs>
                <w:tab w:val="left" w:pos="851"/>
              </w:tabs>
              <w:jc w:val="center"/>
              <w:rPr>
                <w:bCs/>
              </w:rPr>
            </w:pPr>
            <w:r w:rsidRPr="00C319EB">
              <w:rPr>
                <w:bCs/>
              </w:rPr>
              <w:t>2023 г. / 2022 г., %</w:t>
            </w:r>
          </w:p>
        </w:tc>
      </w:tr>
      <w:tr w:rsidR="00C319EB" w:rsidRPr="00C319EB" w14:paraId="7FA00EA8"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E7DA847" w14:textId="77777777" w:rsidR="0054184E" w:rsidRPr="00C319EB" w:rsidRDefault="0054184E" w:rsidP="0054184E">
            <w:pPr>
              <w:tabs>
                <w:tab w:val="left" w:pos="851"/>
              </w:tabs>
              <w:jc w:val="center"/>
              <w:rPr>
                <w:bCs/>
              </w:rPr>
            </w:pPr>
            <w:r w:rsidRPr="00C319EB">
              <w:rPr>
                <w:bCs/>
              </w:rPr>
              <w:t>Январь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15AD882F" w14:textId="77777777" w:rsidR="0054184E" w:rsidRPr="00C319EB" w:rsidRDefault="0054184E" w:rsidP="0054184E">
            <w:pPr>
              <w:tabs>
                <w:tab w:val="left" w:pos="851"/>
              </w:tabs>
              <w:jc w:val="center"/>
              <w:rPr>
                <w:bCs/>
              </w:rPr>
            </w:pPr>
            <w:r w:rsidRPr="00C319EB">
              <w:rPr>
                <w:bCs/>
              </w:rPr>
              <w:t>11 316</w:t>
            </w:r>
          </w:p>
        </w:tc>
        <w:tc>
          <w:tcPr>
            <w:tcW w:w="2348" w:type="dxa"/>
            <w:tcBorders>
              <w:top w:val="single" w:sz="4" w:space="0" w:color="auto"/>
              <w:left w:val="single" w:sz="4" w:space="0" w:color="auto"/>
              <w:bottom w:val="single" w:sz="4" w:space="0" w:color="auto"/>
              <w:right w:val="single" w:sz="4" w:space="0" w:color="auto"/>
            </w:tcBorders>
          </w:tcPr>
          <w:p w14:paraId="3D4E2520" w14:textId="77777777" w:rsidR="0054184E" w:rsidRPr="00C319EB" w:rsidRDefault="0054184E" w:rsidP="0054184E">
            <w:pPr>
              <w:tabs>
                <w:tab w:val="left" w:pos="851"/>
              </w:tabs>
              <w:jc w:val="center"/>
              <w:rPr>
                <w:bCs/>
              </w:rPr>
            </w:pPr>
            <w:r w:rsidRPr="00C319EB">
              <w:rPr>
                <w:bCs/>
              </w:rPr>
              <w:t>16 191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F32359" w14:textId="77777777" w:rsidR="0054184E" w:rsidRPr="00C319EB" w:rsidRDefault="0054184E" w:rsidP="0054184E">
            <w:pPr>
              <w:tabs>
                <w:tab w:val="left" w:pos="851"/>
              </w:tabs>
              <w:jc w:val="center"/>
              <w:rPr>
                <w:bCs/>
              </w:rPr>
            </w:pPr>
            <w:r w:rsidRPr="00C319EB">
              <w:rPr>
                <w:bCs/>
              </w:rPr>
              <w:t>143 %</w:t>
            </w:r>
          </w:p>
        </w:tc>
      </w:tr>
      <w:tr w:rsidR="00C319EB" w:rsidRPr="00C319EB" w14:paraId="5928C31E"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A5F30A7" w14:textId="77777777" w:rsidR="0054184E" w:rsidRPr="00C319EB" w:rsidRDefault="0054184E" w:rsidP="0054184E">
            <w:pPr>
              <w:tabs>
                <w:tab w:val="left" w:pos="851"/>
              </w:tabs>
              <w:jc w:val="center"/>
              <w:rPr>
                <w:bCs/>
              </w:rPr>
            </w:pPr>
            <w:r w:rsidRPr="00C319EB">
              <w:rPr>
                <w:bCs/>
              </w:rPr>
              <w:t>Февраль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70DA469D" w14:textId="77777777" w:rsidR="0054184E" w:rsidRPr="00C319EB" w:rsidRDefault="0054184E" w:rsidP="0054184E">
            <w:pPr>
              <w:tabs>
                <w:tab w:val="left" w:pos="851"/>
              </w:tabs>
              <w:jc w:val="center"/>
              <w:rPr>
                <w:bCs/>
              </w:rPr>
            </w:pPr>
            <w:r w:rsidRPr="00C319EB">
              <w:rPr>
                <w:bCs/>
              </w:rPr>
              <w:t>13 814</w:t>
            </w:r>
          </w:p>
        </w:tc>
        <w:tc>
          <w:tcPr>
            <w:tcW w:w="2348" w:type="dxa"/>
            <w:tcBorders>
              <w:top w:val="single" w:sz="4" w:space="0" w:color="auto"/>
              <w:left w:val="single" w:sz="4" w:space="0" w:color="auto"/>
              <w:bottom w:val="single" w:sz="4" w:space="0" w:color="auto"/>
              <w:right w:val="single" w:sz="4" w:space="0" w:color="auto"/>
            </w:tcBorders>
          </w:tcPr>
          <w:p w14:paraId="00D3EDF9" w14:textId="77777777" w:rsidR="0054184E" w:rsidRPr="00C319EB" w:rsidRDefault="0054184E" w:rsidP="0054184E">
            <w:pPr>
              <w:tabs>
                <w:tab w:val="left" w:pos="851"/>
              </w:tabs>
              <w:jc w:val="center"/>
              <w:rPr>
                <w:bCs/>
              </w:rPr>
            </w:pPr>
            <w:r w:rsidRPr="00C319EB">
              <w:rPr>
                <w:bCs/>
              </w:rPr>
              <w:t>16 431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D2386" w14:textId="77777777" w:rsidR="0054184E" w:rsidRPr="00C319EB" w:rsidRDefault="0054184E" w:rsidP="0054184E">
            <w:pPr>
              <w:tabs>
                <w:tab w:val="left" w:pos="851"/>
              </w:tabs>
              <w:jc w:val="center"/>
              <w:rPr>
                <w:bCs/>
              </w:rPr>
            </w:pPr>
            <w:r w:rsidRPr="00C319EB">
              <w:rPr>
                <w:bCs/>
              </w:rPr>
              <w:t>118 %</w:t>
            </w:r>
          </w:p>
        </w:tc>
      </w:tr>
      <w:tr w:rsidR="00C319EB" w:rsidRPr="00C319EB" w14:paraId="32DAD0B6"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BD2295F" w14:textId="77777777" w:rsidR="0054184E" w:rsidRPr="00C319EB" w:rsidRDefault="0054184E" w:rsidP="0054184E">
            <w:pPr>
              <w:tabs>
                <w:tab w:val="left" w:pos="851"/>
              </w:tabs>
              <w:jc w:val="center"/>
              <w:rPr>
                <w:bCs/>
              </w:rPr>
            </w:pPr>
            <w:r w:rsidRPr="00C319EB">
              <w:rPr>
                <w:bCs/>
              </w:rPr>
              <w:t>Март</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1889E254" w14:textId="77777777" w:rsidR="0054184E" w:rsidRPr="00C319EB" w:rsidRDefault="0054184E" w:rsidP="0054184E">
            <w:pPr>
              <w:tabs>
                <w:tab w:val="left" w:pos="851"/>
              </w:tabs>
              <w:jc w:val="center"/>
              <w:rPr>
                <w:bCs/>
              </w:rPr>
            </w:pPr>
            <w:r w:rsidRPr="00C319EB">
              <w:rPr>
                <w:bCs/>
              </w:rPr>
              <w:t>17 898</w:t>
            </w:r>
          </w:p>
        </w:tc>
        <w:tc>
          <w:tcPr>
            <w:tcW w:w="2348" w:type="dxa"/>
            <w:tcBorders>
              <w:top w:val="single" w:sz="4" w:space="0" w:color="auto"/>
              <w:left w:val="single" w:sz="4" w:space="0" w:color="auto"/>
              <w:bottom w:val="single" w:sz="4" w:space="0" w:color="auto"/>
              <w:right w:val="single" w:sz="4" w:space="0" w:color="auto"/>
            </w:tcBorders>
          </w:tcPr>
          <w:p w14:paraId="7CBC688F" w14:textId="77777777" w:rsidR="0054184E" w:rsidRPr="00C319EB" w:rsidRDefault="0054184E" w:rsidP="0054184E">
            <w:pPr>
              <w:tabs>
                <w:tab w:val="left" w:pos="851"/>
              </w:tabs>
              <w:jc w:val="center"/>
              <w:rPr>
                <w:bCs/>
              </w:rPr>
            </w:pPr>
            <w:r w:rsidRPr="00C319EB">
              <w:rPr>
                <w:bCs/>
              </w:rPr>
              <w:t>21 031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4310E" w14:textId="77777777" w:rsidR="0054184E" w:rsidRPr="00C319EB" w:rsidRDefault="0054184E" w:rsidP="0054184E">
            <w:pPr>
              <w:tabs>
                <w:tab w:val="left" w:pos="851"/>
              </w:tabs>
              <w:jc w:val="center"/>
              <w:rPr>
                <w:bCs/>
              </w:rPr>
            </w:pPr>
            <w:r w:rsidRPr="00C319EB">
              <w:rPr>
                <w:bCs/>
              </w:rPr>
              <w:t>117 %</w:t>
            </w:r>
          </w:p>
        </w:tc>
      </w:tr>
      <w:tr w:rsidR="00C319EB" w:rsidRPr="00C319EB" w14:paraId="10623A76"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F859BCE" w14:textId="77777777" w:rsidR="0054184E" w:rsidRPr="00C319EB" w:rsidRDefault="0054184E" w:rsidP="0054184E">
            <w:pPr>
              <w:tabs>
                <w:tab w:val="left" w:pos="851"/>
              </w:tabs>
              <w:jc w:val="center"/>
              <w:rPr>
                <w:bCs/>
              </w:rPr>
            </w:pPr>
            <w:r w:rsidRPr="00C319EB">
              <w:rPr>
                <w:bCs/>
              </w:rPr>
              <w:t>Апрель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13B6DE78" w14:textId="77777777" w:rsidR="0054184E" w:rsidRPr="00C319EB" w:rsidRDefault="0054184E" w:rsidP="0054184E">
            <w:pPr>
              <w:tabs>
                <w:tab w:val="left" w:pos="851"/>
              </w:tabs>
              <w:jc w:val="center"/>
              <w:rPr>
                <w:bCs/>
              </w:rPr>
            </w:pPr>
            <w:r w:rsidRPr="00C319EB">
              <w:rPr>
                <w:bCs/>
              </w:rPr>
              <w:t>17 388</w:t>
            </w:r>
          </w:p>
        </w:tc>
        <w:tc>
          <w:tcPr>
            <w:tcW w:w="2348" w:type="dxa"/>
            <w:tcBorders>
              <w:top w:val="single" w:sz="4" w:space="0" w:color="auto"/>
              <w:left w:val="single" w:sz="4" w:space="0" w:color="auto"/>
              <w:bottom w:val="single" w:sz="4" w:space="0" w:color="auto"/>
              <w:right w:val="single" w:sz="4" w:space="0" w:color="auto"/>
            </w:tcBorders>
          </w:tcPr>
          <w:p w14:paraId="698150A6" w14:textId="77777777" w:rsidR="0054184E" w:rsidRPr="00C319EB" w:rsidRDefault="0054184E" w:rsidP="0054184E">
            <w:pPr>
              <w:tabs>
                <w:tab w:val="left" w:pos="851"/>
              </w:tabs>
              <w:jc w:val="center"/>
              <w:rPr>
                <w:bCs/>
              </w:rPr>
            </w:pPr>
            <w:r w:rsidRPr="00C319EB">
              <w:rPr>
                <w:bCs/>
              </w:rPr>
              <w:t>17 092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FFCCD8" w14:textId="77777777" w:rsidR="0054184E" w:rsidRPr="00C319EB" w:rsidRDefault="0054184E" w:rsidP="0054184E">
            <w:pPr>
              <w:tabs>
                <w:tab w:val="left" w:pos="851"/>
              </w:tabs>
              <w:jc w:val="center"/>
              <w:rPr>
                <w:bCs/>
              </w:rPr>
            </w:pPr>
            <w:r w:rsidRPr="00C319EB">
              <w:rPr>
                <w:bCs/>
              </w:rPr>
              <w:t>98 %</w:t>
            </w:r>
          </w:p>
        </w:tc>
      </w:tr>
      <w:tr w:rsidR="00C319EB" w:rsidRPr="00C319EB" w14:paraId="092FDB6C"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36978FE" w14:textId="77777777" w:rsidR="0054184E" w:rsidRPr="00C319EB" w:rsidRDefault="0054184E" w:rsidP="0054184E">
            <w:pPr>
              <w:tabs>
                <w:tab w:val="left" w:pos="851"/>
              </w:tabs>
              <w:jc w:val="center"/>
              <w:rPr>
                <w:bCs/>
              </w:rPr>
            </w:pPr>
            <w:r w:rsidRPr="00C319EB">
              <w:rPr>
                <w:bCs/>
              </w:rPr>
              <w:lastRenderedPageBreak/>
              <w:t>Май</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20535DA0" w14:textId="77777777" w:rsidR="0054184E" w:rsidRPr="00C319EB" w:rsidRDefault="0054184E" w:rsidP="0054184E">
            <w:pPr>
              <w:tabs>
                <w:tab w:val="left" w:pos="851"/>
              </w:tabs>
              <w:jc w:val="center"/>
              <w:rPr>
                <w:bCs/>
              </w:rPr>
            </w:pPr>
            <w:r w:rsidRPr="00C319EB">
              <w:rPr>
                <w:bCs/>
              </w:rPr>
              <w:t>15 203</w:t>
            </w:r>
          </w:p>
        </w:tc>
        <w:tc>
          <w:tcPr>
            <w:tcW w:w="2348" w:type="dxa"/>
            <w:tcBorders>
              <w:top w:val="single" w:sz="4" w:space="0" w:color="auto"/>
              <w:left w:val="single" w:sz="4" w:space="0" w:color="auto"/>
              <w:bottom w:val="single" w:sz="4" w:space="0" w:color="auto"/>
              <w:right w:val="single" w:sz="4" w:space="0" w:color="auto"/>
            </w:tcBorders>
          </w:tcPr>
          <w:p w14:paraId="393B8330" w14:textId="77777777" w:rsidR="0054184E" w:rsidRPr="00C319EB" w:rsidRDefault="0054184E" w:rsidP="0054184E">
            <w:pPr>
              <w:tabs>
                <w:tab w:val="left" w:pos="851"/>
              </w:tabs>
              <w:jc w:val="center"/>
              <w:rPr>
                <w:bCs/>
              </w:rPr>
            </w:pPr>
            <w:r w:rsidRPr="00C319EB">
              <w:rPr>
                <w:bCs/>
              </w:rPr>
              <w:t>19 058</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4ADE4" w14:textId="77777777" w:rsidR="0054184E" w:rsidRPr="00C319EB" w:rsidRDefault="0054184E" w:rsidP="0054184E">
            <w:pPr>
              <w:tabs>
                <w:tab w:val="left" w:pos="851"/>
              </w:tabs>
              <w:jc w:val="center"/>
              <w:rPr>
                <w:bCs/>
              </w:rPr>
            </w:pPr>
            <w:r w:rsidRPr="00C319EB">
              <w:rPr>
                <w:bCs/>
              </w:rPr>
              <w:t>125 %</w:t>
            </w:r>
          </w:p>
        </w:tc>
      </w:tr>
      <w:tr w:rsidR="00C319EB" w:rsidRPr="00C319EB" w14:paraId="1EB3E91F"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C017EAD" w14:textId="77777777" w:rsidR="0054184E" w:rsidRPr="00C319EB" w:rsidRDefault="0054184E" w:rsidP="0054184E">
            <w:pPr>
              <w:tabs>
                <w:tab w:val="left" w:pos="851"/>
              </w:tabs>
              <w:jc w:val="center"/>
              <w:rPr>
                <w:bCs/>
              </w:rPr>
            </w:pPr>
            <w:r w:rsidRPr="00C319EB">
              <w:rPr>
                <w:bCs/>
              </w:rPr>
              <w:t>Июнь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30656E6B" w14:textId="77777777" w:rsidR="0054184E" w:rsidRPr="00C319EB" w:rsidRDefault="0054184E" w:rsidP="0054184E">
            <w:pPr>
              <w:tabs>
                <w:tab w:val="left" w:pos="851"/>
              </w:tabs>
              <w:jc w:val="center"/>
              <w:rPr>
                <w:bCs/>
              </w:rPr>
            </w:pPr>
            <w:r w:rsidRPr="00C319EB">
              <w:rPr>
                <w:bCs/>
              </w:rPr>
              <w:t>18 744</w:t>
            </w:r>
          </w:p>
        </w:tc>
        <w:tc>
          <w:tcPr>
            <w:tcW w:w="2348" w:type="dxa"/>
            <w:tcBorders>
              <w:top w:val="single" w:sz="4" w:space="0" w:color="auto"/>
              <w:left w:val="single" w:sz="4" w:space="0" w:color="auto"/>
              <w:bottom w:val="single" w:sz="4" w:space="0" w:color="auto"/>
              <w:right w:val="single" w:sz="4" w:space="0" w:color="auto"/>
            </w:tcBorders>
          </w:tcPr>
          <w:p w14:paraId="3E49C1DB" w14:textId="77777777" w:rsidR="0054184E" w:rsidRPr="00C319EB" w:rsidRDefault="0054184E" w:rsidP="0054184E">
            <w:pPr>
              <w:tabs>
                <w:tab w:val="left" w:pos="851"/>
              </w:tabs>
              <w:jc w:val="center"/>
              <w:rPr>
                <w:bCs/>
              </w:rPr>
            </w:pPr>
            <w:r w:rsidRPr="00C319EB">
              <w:rPr>
                <w:bCs/>
              </w:rPr>
              <w:t>21 963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ED73C" w14:textId="77777777" w:rsidR="0054184E" w:rsidRPr="00C319EB" w:rsidRDefault="0054184E" w:rsidP="0054184E">
            <w:pPr>
              <w:tabs>
                <w:tab w:val="left" w:pos="851"/>
              </w:tabs>
              <w:jc w:val="center"/>
              <w:rPr>
                <w:bCs/>
              </w:rPr>
            </w:pPr>
            <w:r w:rsidRPr="00C319EB">
              <w:rPr>
                <w:bCs/>
              </w:rPr>
              <w:t>117 %</w:t>
            </w:r>
          </w:p>
        </w:tc>
      </w:tr>
      <w:tr w:rsidR="00C319EB" w:rsidRPr="00C319EB" w14:paraId="2FBEEC93"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703194F" w14:textId="77777777" w:rsidR="0054184E" w:rsidRPr="00C319EB" w:rsidRDefault="0054184E" w:rsidP="0054184E">
            <w:pPr>
              <w:tabs>
                <w:tab w:val="left" w:pos="851"/>
              </w:tabs>
              <w:jc w:val="center"/>
              <w:rPr>
                <w:bCs/>
              </w:rPr>
            </w:pPr>
            <w:r w:rsidRPr="00C319EB">
              <w:rPr>
                <w:bCs/>
              </w:rPr>
              <w:t>Июль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4CEEDDBD" w14:textId="77777777" w:rsidR="0054184E" w:rsidRPr="00C319EB" w:rsidRDefault="0054184E" w:rsidP="0054184E">
            <w:pPr>
              <w:tabs>
                <w:tab w:val="left" w:pos="851"/>
              </w:tabs>
              <w:jc w:val="center"/>
              <w:rPr>
                <w:bCs/>
              </w:rPr>
            </w:pPr>
            <w:r w:rsidRPr="00C319EB">
              <w:rPr>
                <w:bCs/>
              </w:rPr>
              <w:t>17 250</w:t>
            </w:r>
          </w:p>
        </w:tc>
        <w:tc>
          <w:tcPr>
            <w:tcW w:w="2348" w:type="dxa"/>
            <w:tcBorders>
              <w:top w:val="single" w:sz="4" w:space="0" w:color="auto"/>
              <w:left w:val="single" w:sz="4" w:space="0" w:color="auto"/>
              <w:bottom w:val="single" w:sz="4" w:space="0" w:color="auto"/>
              <w:right w:val="single" w:sz="4" w:space="0" w:color="auto"/>
            </w:tcBorders>
          </w:tcPr>
          <w:p w14:paraId="02BD8730" w14:textId="77777777" w:rsidR="0054184E" w:rsidRPr="00C319EB" w:rsidRDefault="0054184E" w:rsidP="0054184E">
            <w:pPr>
              <w:tabs>
                <w:tab w:val="left" w:pos="851"/>
              </w:tabs>
              <w:jc w:val="center"/>
              <w:rPr>
                <w:bCs/>
              </w:rPr>
            </w:pPr>
            <w:r w:rsidRPr="00C319EB">
              <w:rPr>
                <w:bCs/>
              </w:rPr>
              <w:t>19 382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7E2A7" w14:textId="77777777" w:rsidR="0054184E" w:rsidRPr="00C319EB" w:rsidRDefault="0054184E" w:rsidP="0054184E">
            <w:pPr>
              <w:tabs>
                <w:tab w:val="left" w:pos="851"/>
              </w:tabs>
              <w:jc w:val="center"/>
              <w:rPr>
                <w:bCs/>
              </w:rPr>
            </w:pPr>
            <w:r w:rsidRPr="00C319EB">
              <w:rPr>
                <w:bCs/>
              </w:rPr>
              <w:t>112 %</w:t>
            </w:r>
          </w:p>
        </w:tc>
      </w:tr>
      <w:tr w:rsidR="00C319EB" w:rsidRPr="00C319EB" w14:paraId="7013010A"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A868DF5" w14:textId="77777777" w:rsidR="0054184E" w:rsidRPr="00C319EB" w:rsidRDefault="0054184E" w:rsidP="0054184E">
            <w:pPr>
              <w:tabs>
                <w:tab w:val="left" w:pos="851"/>
              </w:tabs>
              <w:jc w:val="center"/>
              <w:rPr>
                <w:bCs/>
              </w:rPr>
            </w:pPr>
            <w:r w:rsidRPr="00C319EB">
              <w:rPr>
                <w:bCs/>
              </w:rPr>
              <w:t>Август</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2700BF94" w14:textId="77777777" w:rsidR="0054184E" w:rsidRPr="00C319EB" w:rsidRDefault="0054184E" w:rsidP="0054184E">
            <w:pPr>
              <w:tabs>
                <w:tab w:val="left" w:pos="851"/>
              </w:tabs>
              <w:jc w:val="center"/>
              <w:rPr>
                <w:bCs/>
              </w:rPr>
            </w:pPr>
            <w:r w:rsidRPr="00C319EB">
              <w:rPr>
                <w:bCs/>
              </w:rPr>
              <w:t>17 825</w:t>
            </w:r>
          </w:p>
        </w:tc>
        <w:tc>
          <w:tcPr>
            <w:tcW w:w="2348" w:type="dxa"/>
            <w:tcBorders>
              <w:top w:val="single" w:sz="4" w:space="0" w:color="auto"/>
              <w:left w:val="single" w:sz="4" w:space="0" w:color="auto"/>
              <w:bottom w:val="single" w:sz="4" w:space="0" w:color="auto"/>
              <w:right w:val="single" w:sz="4" w:space="0" w:color="auto"/>
            </w:tcBorders>
          </w:tcPr>
          <w:p w14:paraId="62C266DB" w14:textId="77777777" w:rsidR="0054184E" w:rsidRPr="00C319EB" w:rsidRDefault="0054184E" w:rsidP="0054184E">
            <w:pPr>
              <w:tabs>
                <w:tab w:val="left" w:pos="851"/>
              </w:tabs>
              <w:jc w:val="center"/>
              <w:rPr>
                <w:bCs/>
              </w:rPr>
            </w:pPr>
            <w:r w:rsidRPr="00C319EB">
              <w:rPr>
                <w:bCs/>
              </w:rPr>
              <w:t>20 664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0D472" w14:textId="77777777" w:rsidR="0054184E" w:rsidRPr="00C319EB" w:rsidRDefault="0054184E" w:rsidP="0054184E">
            <w:pPr>
              <w:tabs>
                <w:tab w:val="left" w:pos="851"/>
              </w:tabs>
              <w:jc w:val="center"/>
              <w:rPr>
                <w:bCs/>
              </w:rPr>
            </w:pPr>
            <w:r w:rsidRPr="00C319EB">
              <w:rPr>
                <w:bCs/>
              </w:rPr>
              <w:t>115 %</w:t>
            </w:r>
          </w:p>
        </w:tc>
      </w:tr>
      <w:tr w:rsidR="00C319EB" w:rsidRPr="00C319EB" w14:paraId="70D19B5E"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41BBE7E" w14:textId="77777777" w:rsidR="0054184E" w:rsidRPr="00C319EB" w:rsidRDefault="0054184E" w:rsidP="0054184E">
            <w:pPr>
              <w:tabs>
                <w:tab w:val="left" w:pos="851"/>
              </w:tabs>
              <w:jc w:val="center"/>
              <w:rPr>
                <w:bCs/>
              </w:rPr>
            </w:pPr>
            <w:r w:rsidRPr="00C319EB">
              <w:rPr>
                <w:bCs/>
              </w:rPr>
              <w:t>Сентябрь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5767A3F1" w14:textId="77777777" w:rsidR="0054184E" w:rsidRPr="00C319EB" w:rsidRDefault="0054184E" w:rsidP="0054184E">
            <w:pPr>
              <w:tabs>
                <w:tab w:val="left" w:pos="851"/>
              </w:tabs>
              <w:jc w:val="center"/>
              <w:rPr>
                <w:bCs/>
              </w:rPr>
            </w:pPr>
            <w:r w:rsidRPr="00C319EB">
              <w:rPr>
                <w:bCs/>
              </w:rPr>
              <w:t>18 232</w:t>
            </w:r>
          </w:p>
        </w:tc>
        <w:tc>
          <w:tcPr>
            <w:tcW w:w="2348" w:type="dxa"/>
            <w:tcBorders>
              <w:top w:val="single" w:sz="4" w:space="0" w:color="auto"/>
              <w:left w:val="single" w:sz="4" w:space="0" w:color="auto"/>
              <w:bottom w:val="single" w:sz="4" w:space="0" w:color="auto"/>
              <w:right w:val="single" w:sz="4" w:space="0" w:color="auto"/>
            </w:tcBorders>
          </w:tcPr>
          <w:p w14:paraId="3E0928EC" w14:textId="77777777" w:rsidR="0054184E" w:rsidRPr="00C319EB" w:rsidRDefault="0054184E" w:rsidP="0054184E">
            <w:pPr>
              <w:tabs>
                <w:tab w:val="left" w:pos="851"/>
              </w:tabs>
              <w:jc w:val="center"/>
              <w:rPr>
                <w:bCs/>
              </w:rPr>
            </w:pPr>
            <w:r w:rsidRPr="00C319EB">
              <w:rPr>
                <w:bCs/>
              </w:rPr>
              <w:t>19 425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3AD72" w14:textId="77777777" w:rsidR="0054184E" w:rsidRPr="00C319EB" w:rsidRDefault="0054184E" w:rsidP="0054184E">
            <w:pPr>
              <w:tabs>
                <w:tab w:val="left" w:pos="851"/>
              </w:tabs>
              <w:jc w:val="center"/>
              <w:rPr>
                <w:bCs/>
              </w:rPr>
            </w:pPr>
            <w:r w:rsidRPr="00C319EB">
              <w:rPr>
                <w:bCs/>
              </w:rPr>
              <w:t>106 %</w:t>
            </w:r>
          </w:p>
        </w:tc>
      </w:tr>
      <w:tr w:rsidR="00C319EB" w:rsidRPr="00C319EB" w14:paraId="13BE17A7"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44264C1" w14:textId="77777777" w:rsidR="0054184E" w:rsidRPr="00C319EB" w:rsidRDefault="0054184E" w:rsidP="0054184E">
            <w:pPr>
              <w:tabs>
                <w:tab w:val="left" w:pos="851"/>
              </w:tabs>
              <w:jc w:val="center"/>
              <w:rPr>
                <w:bCs/>
              </w:rPr>
            </w:pPr>
            <w:r w:rsidRPr="00C319EB">
              <w:rPr>
                <w:bCs/>
              </w:rPr>
              <w:t>Октябрь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72200C03" w14:textId="77777777" w:rsidR="0054184E" w:rsidRPr="00C319EB" w:rsidRDefault="0054184E" w:rsidP="0054184E">
            <w:pPr>
              <w:tabs>
                <w:tab w:val="left" w:pos="851"/>
              </w:tabs>
              <w:jc w:val="center"/>
              <w:rPr>
                <w:bCs/>
              </w:rPr>
            </w:pPr>
            <w:r w:rsidRPr="00C319EB">
              <w:rPr>
                <w:bCs/>
              </w:rPr>
              <w:t>18 765</w:t>
            </w:r>
          </w:p>
        </w:tc>
        <w:tc>
          <w:tcPr>
            <w:tcW w:w="2348" w:type="dxa"/>
            <w:tcBorders>
              <w:top w:val="single" w:sz="4" w:space="0" w:color="auto"/>
              <w:left w:val="single" w:sz="4" w:space="0" w:color="auto"/>
              <w:bottom w:val="single" w:sz="4" w:space="0" w:color="auto"/>
              <w:right w:val="single" w:sz="4" w:space="0" w:color="auto"/>
            </w:tcBorders>
          </w:tcPr>
          <w:p w14:paraId="5279CF5E" w14:textId="77777777" w:rsidR="0054184E" w:rsidRPr="00C319EB" w:rsidRDefault="0054184E" w:rsidP="0054184E">
            <w:pPr>
              <w:tabs>
                <w:tab w:val="left" w:pos="851"/>
              </w:tabs>
              <w:jc w:val="center"/>
              <w:rPr>
                <w:bCs/>
              </w:rPr>
            </w:pPr>
            <w:r w:rsidRPr="00C319EB">
              <w:rPr>
                <w:bCs/>
              </w:rPr>
              <w:t>21 093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521CA" w14:textId="77777777" w:rsidR="0054184E" w:rsidRPr="00C319EB" w:rsidRDefault="0054184E" w:rsidP="0054184E">
            <w:pPr>
              <w:tabs>
                <w:tab w:val="left" w:pos="851"/>
              </w:tabs>
              <w:jc w:val="center"/>
              <w:rPr>
                <w:bCs/>
              </w:rPr>
            </w:pPr>
            <w:r w:rsidRPr="00C319EB">
              <w:rPr>
                <w:bCs/>
              </w:rPr>
              <w:t>112 %</w:t>
            </w:r>
          </w:p>
        </w:tc>
      </w:tr>
      <w:tr w:rsidR="00C319EB" w:rsidRPr="00C319EB" w14:paraId="2876007C"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E9E3044" w14:textId="77777777" w:rsidR="0054184E" w:rsidRPr="00C319EB" w:rsidRDefault="0054184E" w:rsidP="0054184E">
            <w:pPr>
              <w:tabs>
                <w:tab w:val="left" w:pos="851"/>
              </w:tabs>
              <w:jc w:val="center"/>
              <w:rPr>
                <w:bCs/>
              </w:rPr>
            </w:pPr>
            <w:r w:rsidRPr="00C319EB">
              <w:rPr>
                <w:bCs/>
              </w:rPr>
              <w:t>Ноябрь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15AE8F4D" w14:textId="77777777" w:rsidR="0054184E" w:rsidRPr="00C319EB" w:rsidRDefault="0054184E" w:rsidP="0054184E">
            <w:pPr>
              <w:tabs>
                <w:tab w:val="left" w:pos="851"/>
              </w:tabs>
              <w:jc w:val="center"/>
              <w:rPr>
                <w:bCs/>
              </w:rPr>
            </w:pPr>
            <w:r w:rsidRPr="00C319EB">
              <w:rPr>
                <w:bCs/>
              </w:rPr>
              <w:t>19 115</w:t>
            </w:r>
          </w:p>
        </w:tc>
        <w:tc>
          <w:tcPr>
            <w:tcW w:w="2348" w:type="dxa"/>
            <w:tcBorders>
              <w:top w:val="single" w:sz="4" w:space="0" w:color="auto"/>
              <w:left w:val="single" w:sz="4" w:space="0" w:color="auto"/>
              <w:bottom w:val="single" w:sz="4" w:space="0" w:color="auto"/>
              <w:right w:val="single" w:sz="4" w:space="0" w:color="auto"/>
            </w:tcBorders>
          </w:tcPr>
          <w:p w14:paraId="64BC3458" w14:textId="77777777" w:rsidR="0054184E" w:rsidRPr="00C319EB" w:rsidRDefault="0054184E" w:rsidP="0054184E">
            <w:pPr>
              <w:tabs>
                <w:tab w:val="left" w:pos="851"/>
              </w:tabs>
              <w:jc w:val="center"/>
              <w:rPr>
                <w:bCs/>
              </w:rPr>
            </w:pPr>
            <w:r w:rsidRPr="00C319EB">
              <w:rPr>
                <w:bCs/>
              </w:rPr>
              <w:t>20 605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0F6BA" w14:textId="77777777" w:rsidR="0054184E" w:rsidRPr="00C319EB" w:rsidRDefault="0054184E" w:rsidP="0054184E">
            <w:pPr>
              <w:tabs>
                <w:tab w:val="left" w:pos="851"/>
              </w:tabs>
              <w:jc w:val="center"/>
              <w:rPr>
                <w:bCs/>
              </w:rPr>
            </w:pPr>
            <w:r w:rsidRPr="00C319EB">
              <w:rPr>
                <w:bCs/>
              </w:rPr>
              <w:t>107 %</w:t>
            </w:r>
          </w:p>
        </w:tc>
      </w:tr>
      <w:tr w:rsidR="00C319EB" w:rsidRPr="00C319EB" w14:paraId="14088396" w14:textId="77777777" w:rsidTr="0054184E">
        <w:trPr>
          <w:trHeight w:val="259"/>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1FD5064" w14:textId="77777777" w:rsidR="0054184E" w:rsidRPr="00C319EB" w:rsidRDefault="0054184E" w:rsidP="0054184E">
            <w:pPr>
              <w:tabs>
                <w:tab w:val="left" w:pos="851"/>
              </w:tabs>
              <w:jc w:val="center"/>
              <w:rPr>
                <w:bCs/>
              </w:rPr>
            </w:pPr>
            <w:r w:rsidRPr="00C319EB">
              <w:rPr>
                <w:bCs/>
              </w:rPr>
              <w:t>Декабрь</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7E01E0C5" w14:textId="77777777" w:rsidR="0054184E" w:rsidRPr="00C319EB" w:rsidRDefault="0054184E" w:rsidP="0054184E">
            <w:pPr>
              <w:tabs>
                <w:tab w:val="left" w:pos="851"/>
              </w:tabs>
              <w:jc w:val="center"/>
              <w:rPr>
                <w:bCs/>
              </w:rPr>
            </w:pPr>
            <w:r w:rsidRPr="00C319EB">
              <w:rPr>
                <w:bCs/>
              </w:rPr>
              <w:t>22 413</w:t>
            </w:r>
          </w:p>
        </w:tc>
        <w:tc>
          <w:tcPr>
            <w:tcW w:w="2348" w:type="dxa"/>
            <w:tcBorders>
              <w:top w:val="single" w:sz="4" w:space="0" w:color="auto"/>
              <w:left w:val="single" w:sz="4" w:space="0" w:color="auto"/>
              <w:bottom w:val="single" w:sz="4" w:space="0" w:color="auto"/>
              <w:right w:val="single" w:sz="4" w:space="0" w:color="auto"/>
            </w:tcBorders>
          </w:tcPr>
          <w:p w14:paraId="2918DA9B" w14:textId="77777777" w:rsidR="0054184E" w:rsidRPr="00C319EB" w:rsidRDefault="0054184E" w:rsidP="0054184E">
            <w:pPr>
              <w:tabs>
                <w:tab w:val="left" w:pos="851"/>
              </w:tabs>
              <w:jc w:val="center"/>
              <w:rPr>
                <w:bCs/>
              </w:rPr>
            </w:pPr>
            <w:r w:rsidRPr="00C319EB">
              <w:rPr>
                <w:bCs/>
              </w:rPr>
              <w:t>24 433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73BA9" w14:textId="77777777" w:rsidR="0054184E" w:rsidRPr="00C319EB" w:rsidRDefault="0054184E" w:rsidP="0054184E">
            <w:pPr>
              <w:tabs>
                <w:tab w:val="left" w:pos="851"/>
              </w:tabs>
              <w:jc w:val="center"/>
              <w:rPr>
                <w:bCs/>
              </w:rPr>
            </w:pPr>
            <w:r w:rsidRPr="00C319EB">
              <w:rPr>
                <w:bCs/>
              </w:rPr>
              <w:t>109 %</w:t>
            </w:r>
          </w:p>
        </w:tc>
      </w:tr>
      <w:tr w:rsidR="00C319EB" w:rsidRPr="00C319EB" w14:paraId="1D6F8C35" w14:textId="77777777" w:rsidTr="0054184E">
        <w:trPr>
          <w:trHeight w:val="352"/>
          <w:jc w:val="center"/>
        </w:trPr>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5ACC605" w14:textId="77777777" w:rsidR="0054184E" w:rsidRPr="00C319EB" w:rsidRDefault="0054184E" w:rsidP="0054184E">
            <w:pPr>
              <w:tabs>
                <w:tab w:val="left" w:pos="851"/>
              </w:tabs>
              <w:jc w:val="center"/>
              <w:rPr>
                <w:bCs/>
              </w:rPr>
            </w:pPr>
            <w:r w:rsidRPr="00C319EB">
              <w:rPr>
                <w:bCs/>
              </w:rPr>
              <w:t xml:space="preserve">Итого </w:t>
            </w: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70356DF4" w14:textId="77777777" w:rsidR="0054184E" w:rsidRPr="00C319EB" w:rsidRDefault="0054184E" w:rsidP="0054184E">
            <w:pPr>
              <w:tabs>
                <w:tab w:val="left" w:pos="851"/>
              </w:tabs>
              <w:jc w:val="center"/>
              <w:rPr>
                <w:bCs/>
              </w:rPr>
            </w:pPr>
            <w:r w:rsidRPr="00C319EB">
              <w:rPr>
                <w:bCs/>
              </w:rPr>
              <w:t>207 964</w:t>
            </w:r>
          </w:p>
        </w:tc>
        <w:tc>
          <w:tcPr>
            <w:tcW w:w="2348" w:type="dxa"/>
            <w:tcBorders>
              <w:top w:val="single" w:sz="4" w:space="0" w:color="auto"/>
              <w:left w:val="single" w:sz="4" w:space="0" w:color="auto"/>
              <w:bottom w:val="single" w:sz="4" w:space="0" w:color="auto"/>
              <w:right w:val="single" w:sz="4" w:space="0" w:color="auto"/>
            </w:tcBorders>
          </w:tcPr>
          <w:p w14:paraId="4CC81610" w14:textId="77777777" w:rsidR="0054184E" w:rsidRPr="00C319EB" w:rsidRDefault="0054184E" w:rsidP="0054184E">
            <w:pPr>
              <w:tabs>
                <w:tab w:val="left" w:pos="851"/>
              </w:tabs>
              <w:jc w:val="center"/>
              <w:rPr>
                <w:bCs/>
              </w:rPr>
            </w:pPr>
            <w:r w:rsidRPr="00C319EB">
              <w:rPr>
                <w:bCs/>
              </w:rPr>
              <w:t>237 368</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3375C" w14:textId="77777777" w:rsidR="0054184E" w:rsidRPr="00C319EB" w:rsidRDefault="0054184E" w:rsidP="0054184E">
            <w:pPr>
              <w:tabs>
                <w:tab w:val="left" w:pos="851"/>
              </w:tabs>
              <w:jc w:val="center"/>
              <w:rPr>
                <w:bCs/>
              </w:rPr>
            </w:pPr>
            <w:r w:rsidRPr="00C319EB">
              <w:rPr>
                <w:bCs/>
              </w:rPr>
              <w:t>114 %</w:t>
            </w:r>
          </w:p>
        </w:tc>
      </w:tr>
    </w:tbl>
    <w:p w14:paraId="5B62812E" w14:textId="77777777" w:rsidR="0054184E" w:rsidRPr="00C319EB" w:rsidRDefault="0054184E" w:rsidP="0054184E">
      <w:pPr>
        <w:jc w:val="both"/>
      </w:pPr>
      <w:r w:rsidRPr="00C319EB">
        <w:tab/>
        <w:t>Общее количество электронных документов, отправленных посредством ГИС «МЭД» в 2023 году составило 237</w:t>
      </w:r>
      <w:r w:rsidRPr="00C319EB">
        <w:rPr>
          <w:lang w:val="en-US"/>
        </w:rPr>
        <w:t> </w:t>
      </w:r>
      <w:r w:rsidRPr="00C319EB">
        <w:t>368 ед., что на 29</w:t>
      </w:r>
      <w:r w:rsidRPr="00C319EB">
        <w:rPr>
          <w:lang w:val="en-US"/>
        </w:rPr>
        <w:t> </w:t>
      </w:r>
      <w:r w:rsidRPr="00C319EB">
        <w:t>404 ед. или на 14 % больше, чем за 2022 год.</w:t>
      </w:r>
    </w:p>
    <w:p w14:paraId="6D0296D4" w14:textId="77777777" w:rsidR="0054184E" w:rsidRPr="00C319EB" w:rsidRDefault="0054184E" w:rsidP="0054184E">
      <w:pPr>
        <w:shd w:val="clear" w:color="auto" w:fill="FFFFFF"/>
        <w:ind w:firstLine="709"/>
        <w:jc w:val="both"/>
      </w:pPr>
      <w:r w:rsidRPr="00C319EB">
        <w:t xml:space="preserve">В рамках развития государственной информационной системы «Межведомственный электронный документооборот» (далее – ГИС «МЭД») в 2023 году к ГИС «МЭД» было подключено 26 субъектов: </w:t>
      </w:r>
    </w:p>
    <w:p w14:paraId="17612A0B" w14:textId="77777777" w:rsidR="0054184E" w:rsidRPr="00C319EB" w:rsidRDefault="0054184E" w:rsidP="0054184E">
      <w:pPr>
        <w:shd w:val="clear" w:color="auto" w:fill="FFFFFF"/>
        <w:ind w:firstLine="709"/>
        <w:jc w:val="both"/>
      </w:pPr>
      <w:r w:rsidRPr="00C319EB">
        <w:t>1. Государственное учреждение «Бендерский психоневрологический дом-интернат»;</w:t>
      </w:r>
    </w:p>
    <w:p w14:paraId="0596B88C" w14:textId="77777777" w:rsidR="0054184E" w:rsidRPr="00C319EB" w:rsidRDefault="0054184E" w:rsidP="0054184E">
      <w:pPr>
        <w:shd w:val="clear" w:color="auto" w:fill="FFFFFF"/>
        <w:ind w:firstLine="709"/>
        <w:jc w:val="both"/>
      </w:pPr>
      <w:r w:rsidRPr="00C319EB">
        <w:t xml:space="preserve">2. Государственное образовательное учреждение «Бендерская специальная (коррекционная) общеобразовательная школа-интернат III, IV, VII видов»; </w:t>
      </w:r>
    </w:p>
    <w:p w14:paraId="02329074" w14:textId="77777777" w:rsidR="0054184E" w:rsidRPr="00C319EB" w:rsidRDefault="0054184E" w:rsidP="0054184E">
      <w:pPr>
        <w:shd w:val="clear" w:color="auto" w:fill="FFFFFF"/>
        <w:ind w:firstLine="709"/>
        <w:jc w:val="both"/>
      </w:pPr>
      <w:r w:rsidRPr="00C319EB">
        <w:t xml:space="preserve">3. Государственное образовательное учреждение «Специальная (коррекционная) общеобразовательная школа-интернат I-II, V видов»; </w:t>
      </w:r>
    </w:p>
    <w:p w14:paraId="68DC7174" w14:textId="77777777" w:rsidR="0054184E" w:rsidRPr="00C319EB" w:rsidRDefault="0054184E" w:rsidP="0054184E">
      <w:pPr>
        <w:shd w:val="clear" w:color="auto" w:fill="FFFFFF"/>
        <w:ind w:firstLine="709"/>
        <w:jc w:val="both"/>
      </w:pPr>
      <w:r w:rsidRPr="00C319EB">
        <w:t xml:space="preserve">4. Государственное образовательное учреждение «Бендерский детский дом для детей-сирот и детей, оставшихся без попечения родителей»; </w:t>
      </w:r>
    </w:p>
    <w:p w14:paraId="6BF95BA3" w14:textId="77777777" w:rsidR="0054184E" w:rsidRPr="004D2FFD" w:rsidRDefault="0054184E" w:rsidP="0054184E">
      <w:pPr>
        <w:shd w:val="clear" w:color="auto" w:fill="FFFFFF"/>
        <w:ind w:firstLine="709"/>
        <w:jc w:val="both"/>
      </w:pPr>
      <w:r w:rsidRPr="00C319EB">
        <w:t xml:space="preserve">5. </w:t>
      </w:r>
      <w:r w:rsidRPr="004D2FFD">
        <w:t>Государственное образовательное учреждение «</w:t>
      </w:r>
      <w:proofErr w:type="spellStart"/>
      <w:r w:rsidRPr="004D2FFD">
        <w:t>Парканская</w:t>
      </w:r>
      <w:proofErr w:type="spellEnd"/>
      <w:r w:rsidRPr="004D2FFD">
        <w:t xml:space="preserve"> средняя общеобразовательная школа-интернат»; </w:t>
      </w:r>
    </w:p>
    <w:p w14:paraId="583D6DA8" w14:textId="77777777" w:rsidR="0054184E" w:rsidRPr="004D2FFD" w:rsidRDefault="0054184E" w:rsidP="0054184E">
      <w:pPr>
        <w:shd w:val="clear" w:color="auto" w:fill="FFFFFF"/>
        <w:ind w:firstLine="709"/>
        <w:jc w:val="both"/>
      </w:pPr>
      <w:r w:rsidRPr="004D2FFD">
        <w:t xml:space="preserve">6. Государственное учреждение «Тираспольский психоневрологический дом-интернат»; </w:t>
      </w:r>
    </w:p>
    <w:p w14:paraId="47A4A02B" w14:textId="77777777" w:rsidR="0054184E" w:rsidRPr="004D2FFD" w:rsidRDefault="0054184E" w:rsidP="0054184E">
      <w:pPr>
        <w:shd w:val="clear" w:color="auto" w:fill="FFFFFF"/>
        <w:ind w:firstLine="709"/>
        <w:jc w:val="both"/>
      </w:pPr>
      <w:r w:rsidRPr="004D2FFD">
        <w:t>7. Государственное образовательное учреждение «</w:t>
      </w:r>
      <w:proofErr w:type="spellStart"/>
      <w:r w:rsidRPr="004D2FFD">
        <w:t>Глинойская</w:t>
      </w:r>
      <w:proofErr w:type="spellEnd"/>
      <w:r w:rsidRPr="004D2FFD">
        <w:t xml:space="preserve"> специальная (коррекционная) общеобразовательная школа-интернат для детей-сирот и детей, оставшихся без попечения родителей, VIII вида»; </w:t>
      </w:r>
    </w:p>
    <w:p w14:paraId="11A17F2B" w14:textId="77777777" w:rsidR="0054184E" w:rsidRPr="004D2FFD" w:rsidRDefault="0054184E" w:rsidP="0054184E">
      <w:pPr>
        <w:shd w:val="clear" w:color="auto" w:fill="FFFFFF"/>
        <w:ind w:firstLine="709"/>
        <w:jc w:val="both"/>
      </w:pPr>
      <w:r w:rsidRPr="004D2FFD">
        <w:t>8. Государственное образовательное учреждение «</w:t>
      </w:r>
      <w:proofErr w:type="spellStart"/>
      <w:r w:rsidRPr="004D2FFD">
        <w:t>Попенкская</w:t>
      </w:r>
      <w:proofErr w:type="spellEnd"/>
      <w:r w:rsidRPr="004D2FFD">
        <w:t xml:space="preserve"> школа-интернат для детей-сирот и детей, оставшихся без попечения родителей»;</w:t>
      </w:r>
    </w:p>
    <w:p w14:paraId="7B985D86" w14:textId="77777777" w:rsidR="0054184E" w:rsidRPr="004D2FFD" w:rsidRDefault="0054184E" w:rsidP="0054184E">
      <w:pPr>
        <w:shd w:val="clear" w:color="auto" w:fill="FFFFFF"/>
        <w:ind w:firstLine="709"/>
        <w:jc w:val="both"/>
      </w:pPr>
      <w:r w:rsidRPr="004D2FFD">
        <w:t xml:space="preserve">9. Управление по вопросам миграции Министерства внутренних дел Приднестровской Молдавской Республики; </w:t>
      </w:r>
    </w:p>
    <w:p w14:paraId="1F48D3C5" w14:textId="77777777" w:rsidR="0054184E" w:rsidRPr="004D2FFD" w:rsidRDefault="0054184E" w:rsidP="0054184E">
      <w:pPr>
        <w:shd w:val="clear" w:color="auto" w:fill="FFFFFF"/>
        <w:ind w:firstLine="709"/>
        <w:jc w:val="both"/>
      </w:pPr>
      <w:r w:rsidRPr="004D2FFD">
        <w:t xml:space="preserve">10. Департамент информации и связи Министерства внутренних дел Приднестровской Молдавской Республики; </w:t>
      </w:r>
    </w:p>
    <w:p w14:paraId="47F0EA3B" w14:textId="77777777" w:rsidR="0054184E" w:rsidRPr="004D2FFD" w:rsidRDefault="0054184E" w:rsidP="0054184E">
      <w:pPr>
        <w:shd w:val="clear" w:color="auto" w:fill="FFFFFF"/>
        <w:ind w:firstLine="709"/>
        <w:jc w:val="both"/>
      </w:pPr>
      <w:r w:rsidRPr="004D2FFD">
        <w:t xml:space="preserve">11. </w:t>
      </w:r>
      <w:proofErr w:type="spellStart"/>
      <w:r w:rsidRPr="004D2FFD">
        <w:t>Слободзейский</w:t>
      </w:r>
      <w:proofErr w:type="spellEnd"/>
      <w:r w:rsidRPr="004D2FFD">
        <w:t xml:space="preserve"> районный отдел внутренних дел Министерства внутренних дел Приднестровской Молдавской Республики;</w:t>
      </w:r>
    </w:p>
    <w:p w14:paraId="0056C615" w14:textId="77777777" w:rsidR="0054184E" w:rsidRPr="004D2FFD" w:rsidRDefault="0054184E" w:rsidP="0054184E">
      <w:pPr>
        <w:shd w:val="clear" w:color="auto" w:fill="FFFFFF"/>
        <w:ind w:firstLine="709"/>
        <w:jc w:val="both"/>
      </w:pPr>
      <w:r w:rsidRPr="004D2FFD">
        <w:t>12. Главное управление по чрезвычайным ситуациям Министерства внутренних дел Приднестровской Молдавской Республики;</w:t>
      </w:r>
    </w:p>
    <w:p w14:paraId="1BF9D5A5" w14:textId="77777777" w:rsidR="0054184E" w:rsidRPr="004D2FFD" w:rsidRDefault="0054184E" w:rsidP="0054184E">
      <w:pPr>
        <w:shd w:val="clear" w:color="auto" w:fill="FFFFFF"/>
        <w:ind w:firstLine="709"/>
        <w:jc w:val="both"/>
      </w:pPr>
      <w:r w:rsidRPr="004D2FFD">
        <w:t xml:space="preserve">13. Военный комиссариат Приднестровской Молдавской Республики; </w:t>
      </w:r>
    </w:p>
    <w:p w14:paraId="5A85CF64" w14:textId="77777777" w:rsidR="0054184E" w:rsidRPr="004D2FFD" w:rsidRDefault="0054184E" w:rsidP="0054184E">
      <w:pPr>
        <w:shd w:val="clear" w:color="auto" w:fill="FFFFFF"/>
        <w:ind w:firstLine="709"/>
        <w:jc w:val="both"/>
      </w:pPr>
      <w:r w:rsidRPr="004D2FFD">
        <w:t xml:space="preserve">14. Бендерский городской военный комиссариат; </w:t>
      </w:r>
    </w:p>
    <w:p w14:paraId="5A721D3F" w14:textId="77777777" w:rsidR="0054184E" w:rsidRPr="004D2FFD" w:rsidRDefault="0054184E" w:rsidP="0054184E">
      <w:pPr>
        <w:shd w:val="clear" w:color="auto" w:fill="FFFFFF"/>
        <w:ind w:firstLine="709"/>
        <w:jc w:val="both"/>
      </w:pPr>
      <w:r w:rsidRPr="004D2FFD">
        <w:t xml:space="preserve">15. </w:t>
      </w:r>
      <w:proofErr w:type="spellStart"/>
      <w:r w:rsidRPr="004D2FFD">
        <w:t>Слободзейский</w:t>
      </w:r>
      <w:proofErr w:type="spellEnd"/>
      <w:r w:rsidRPr="004D2FFD">
        <w:t xml:space="preserve"> районный военный комиссариат; </w:t>
      </w:r>
    </w:p>
    <w:p w14:paraId="66D8E5A2" w14:textId="77777777" w:rsidR="0054184E" w:rsidRPr="004D2FFD" w:rsidRDefault="0054184E" w:rsidP="0054184E">
      <w:pPr>
        <w:shd w:val="clear" w:color="auto" w:fill="FFFFFF"/>
        <w:ind w:firstLine="709"/>
        <w:jc w:val="both"/>
      </w:pPr>
      <w:r w:rsidRPr="004D2FFD">
        <w:t xml:space="preserve">16. </w:t>
      </w:r>
      <w:proofErr w:type="spellStart"/>
      <w:r w:rsidRPr="004D2FFD">
        <w:t>Григориопольский</w:t>
      </w:r>
      <w:proofErr w:type="spellEnd"/>
      <w:r w:rsidRPr="004D2FFD">
        <w:t xml:space="preserve"> районный военный комиссариат; </w:t>
      </w:r>
    </w:p>
    <w:p w14:paraId="29EE5956" w14:textId="77777777" w:rsidR="0054184E" w:rsidRPr="004D2FFD" w:rsidRDefault="0054184E" w:rsidP="0054184E">
      <w:pPr>
        <w:shd w:val="clear" w:color="auto" w:fill="FFFFFF"/>
        <w:ind w:firstLine="709"/>
        <w:jc w:val="both"/>
      </w:pPr>
      <w:r w:rsidRPr="004D2FFD">
        <w:t xml:space="preserve">17. Дубоссарский районный военный комиссариат; </w:t>
      </w:r>
    </w:p>
    <w:p w14:paraId="37E5F7C8" w14:textId="77777777" w:rsidR="0054184E" w:rsidRPr="004D2FFD" w:rsidRDefault="0054184E" w:rsidP="0054184E">
      <w:pPr>
        <w:shd w:val="clear" w:color="auto" w:fill="FFFFFF"/>
        <w:ind w:firstLine="709"/>
        <w:jc w:val="both"/>
      </w:pPr>
      <w:r w:rsidRPr="004D2FFD">
        <w:t xml:space="preserve">18. Рыбницкий районный военный комиссариат; </w:t>
      </w:r>
    </w:p>
    <w:p w14:paraId="0C5F8EB3" w14:textId="77777777" w:rsidR="0054184E" w:rsidRPr="004D2FFD" w:rsidRDefault="0054184E" w:rsidP="0054184E">
      <w:pPr>
        <w:shd w:val="clear" w:color="auto" w:fill="FFFFFF"/>
        <w:ind w:firstLine="709"/>
        <w:jc w:val="both"/>
      </w:pPr>
      <w:r w:rsidRPr="004D2FFD">
        <w:t>19. Каменский районный военный комиссариат;</w:t>
      </w:r>
    </w:p>
    <w:p w14:paraId="48F210BD" w14:textId="77777777" w:rsidR="0054184E" w:rsidRPr="004D2FFD" w:rsidRDefault="0054184E" w:rsidP="0054184E">
      <w:pPr>
        <w:shd w:val="clear" w:color="auto" w:fill="FFFFFF"/>
        <w:ind w:firstLine="709"/>
        <w:jc w:val="both"/>
      </w:pPr>
      <w:r w:rsidRPr="004D2FFD">
        <w:t xml:space="preserve">20. Государственное учреждение «Республиканский гидрометеорологический центр»; </w:t>
      </w:r>
    </w:p>
    <w:p w14:paraId="097906D8" w14:textId="77777777" w:rsidR="0054184E" w:rsidRPr="004D2FFD" w:rsidRDefault="0054184E" w:rsidP="0054184E">
      <w:pPr>
        <w:shd w:val="clear" w:color="auto" w:fill="FFFFFF"/>
        <w:ind w:firstLine="709"/>
        <w:jc w:val="both"/>
      </w:pPr>
      <w:r w:rsidRPr="004D2FFD">
        <w:t>21. Государственное учреждение «Республиканский центр ветеринарно-санитарного и фитосанитарного благополучия»;</w:t>
      </w:r>
    </w:p>
    <w:p w14:paraId="03083A54" w14:textId="77777777" w:rsidR="0054184E" w:rsidRPr="004D2FFD" w:rsidRDefault="0054184E" w:rsidP="0054184E">
      <w:pPr>
        <w:shd w:val="clear" w:color="auto" w:fill="FFFFFF"/>
        <w:ind w:firstLine="709"/>
        <w:jc w:val="both"/>
      </w:pPr>
      <w:r w:rsidRPr="004D2FFD">
        <w:t xml:space="preserve">22. Государственное учреждение здравоохранения «Бендерский центр гигиены и эпидемиологии»; </w:t>
      </w:r>
    </w:p>
    <w:p w14:paraId="6DB26248" w14:textId="77777777" w:rsidR="0054184E" w:rsidRPr="004D2FFD" w:rsidRDefault="0054184E" w:rsidP="0054184E">
      <w:pPr>
        <w:shd w:val="clear" w:color="auto" w:fill="FFFFFF"/>
        <w:ind w:firstLine="709"/>
        <w:jc w:val="both"/>
      </w:pPr>
      <w:r w:rsidRPr="004D2FFD">
        <w:t>23. Государственное учреждение «</w:t>
      </w:r>
      <w:proofErr w:type="spellStart"/>
      <w:r w:rsidRPr="004D2FFD">
        <w:t>Григориопольский</w:t>
      </w:r>
      <w:proofErr w:type="spellEnd"/>
      <w:r w:rsidRPr="004D2FFD">
        <w:t xml:space="preserve"> районный центр гигиены и эпидемиологии»;</w:t>
      </w:r>
    </w:p>
    <w:p w14:paraId="6F716615" w14:textId="77777777" w:rsidR="0054184E" w:rsidRPr="00BE5AA9" w:rsidRDefault="0054184E" w:rsidP="0054184E">
      <w:pPr>
        <w:shd w:val="clear" w:color="auto" w:fill="FFFFFF"/>
        <w:ind w:firstLine="709"/>
        <w:jc w:val="both"/>
      </w:pPr>
      <w:r w:rsidRPr="004D2FFD">
        <w:t xml:space="preserve">24. </w:t>
      </w:r>
      <w:r w:rsidRPr="00BE5AA9">
        <w:t xml:space="preserve">Государственное учреждение «Дубоссарский центр гигиены и эпидемиологии»; </w:t>
      </w:r>
    </w:p>
    <w:p w14:paraId="6C662332" w14:textId="77777777" w:rsidR="0054184E" w:rsidRPr="00BE5AA9" w:rsidRDefault="0054184E" w:rsidP="0054184E">
      <w:pPr>
        <w:shd w:val="clear" w:color="auto" w:fill="FFFFFF"/>
        <w:ind w:firstLine="709"/>
        <w:jc w:val="both"/>
      </w:pPr>
      <w:r w:rsidRPr="00BE5AA9">
        <w:t xml:space="preserve">25. Государственное учреждение «Рыбницкий центр гигиены и эпидемиологии»; </w:t>
      </w:r>
    </w:p>
    <w:p w14:paraId="256120D7" w14:textId="77777777" w:rsidR="0054184E" w:rsidRPr="00BE5AA9" w:rsidRDefault="0054184E" w:rsidP="0054184E">
      <w:pPr>
        <w:shd w:val="clear" w:color="auto" w:fill="FFFFFF"/>
        <w:ind w:firstLine="709"/>
        <w:jc w:val="both"/>
      </w:pPr>
      <w:r w:rsidRPr="00BE5AA9">
        <w:lastRenderedPageBreak/>
        <w:t>26. Государственное учреждение «</w:t>
      </w:r>
      <w:proofErr w:type="spellStart"/>
      <w:r w:rsidRPr="00BE5AA9">
        <w:t>Слободзейский</w:t>
      </w:r>
      <w:proofErr w:type="spellEnd"/>
      <w:r w:rsidRPr="00BE5AA9">
        <w:t xml:space="preserve"> центр гигиены и эпидемиологии».</w:t>
      </w:r>
    </w:p>
    <w:p w14:paraId="1A358C55" w14:textId="77777777" w:rsidR="0054184E" w:rsidRPr="00BE5AA9" w:rsidRDefault="0054184E" w:rsidP="0054184E">
      <w:pPr>
        <w:rPr>
          <w:b/>
          <w:bCs/>
        </w:rPr>
      </w:pPr>
    </w:p>
    <w:p w14:paraId="0929EA0D" w14:textId="2479CE63" w:rsidR="00A22AAE" w:rsidRPr="00BE5AA9" w:rsidRDefault="001E026E" w:rsidP="00A22AAE">
      <w:pPr>
        <w:ind w:firstLine="709"/>
        <w:jc w:val="both"/>
      </w:pPr>
      <w:r>
        <w:t>и</w:t>
      </w:r>
      <w:r w:rsidR="00A7278E" w:rsidRPr="00BE5AA9">
        <w:t xml:space="preserve">) </w:t>
      </w:r>
      <w:r w:rsidR="00A22AAE" w:rsidRPr="00BE5AA9">
        <w:t>В рамках развития государственной информационной системы «Система межведомственного обмена данными» за 2023 год были подключены:</w:t>
      </w:r>
    </w:p>
    <w:p w14:paraId="28049911" w14:textId="77777777" w:rsidR="00A22AAE" w:rsidRPr="00BE5AA9" w:rsidRDefault="00A22AAE" w:rsidP="00A22AAE">
      <w:pPr>
        <w:ind w:firstLine="709"/>
        <w:jc w:val="both"/>
      </w:pPr>
      <w:r w:rsidRPr="00BE5AA9">
        <w:t>1) 3 базы данных Министерства внутренних дел Приднестровской Молдавской Республики:</w:t>
      </w:r>
    </w:p>
    <w:p w14:paraId="5370D852" w14:textId="77777777" w:rsidR="00A22AAE" w:rsidRPr="00BE5AA9" w:rsidRDefault="00A22AAE" w:rsidP="00A22AAE">
      <w:pPr>
        <w:ind w:firstLine="709"/>
        <w:jc w:val="both"/>
        <w:rPr>
          <w:color w:val="000000"/>
        </w:rPr>
      </w:pPr>
      <w:r w:rsidRPr="00BE5AA9">
        <w:t xml:space="preserve">1. </w:t>
      </w:r>
      <w:r w:rsidRPr="00BE5AA9">
        <w:rPr>
          <w:color w:val="000000"/>
        </w:rPr>
        <w:t>Выдача судового билета на маломерные суда;</w:t>
      </w:r>
    </w:p>
    <w:p w14:paraId="2B27B601" w14:textId="77777777" w:rsidR="00A22AAE" w:rsidRPr="00AB7D25" w:rsidRDefault="00A22AAE" w:rsidP="00A22AAE">
      <w:pPr>
        <w:ind w:left="709"/>
        <w:jc w:val="both"/>
        <w:rPr>
          <w:color w:val="000000"/>
        </w:rPr>
      </w:pPr>
      <w:r w:rsidRPr="00BE5AA9">
        <w:rPr>
          <w:color w:val="000000"/>
        </w:rPr>
        <w:t>2. Выдача разрешения</w:t>
      </w:r>
      <w:r w:rsidRPr="00AB7D25">
        <w:rPr>
          <w:color w:val="000000"/>
        </w:rPr>
        <w:t xml:space="preserve"> на право управления маломерными судами;</w:t>
      </w:r>
    </w:p>
    <w:p w14:paraId="2D7E13A4" w14:textId="77777777" w:rsidR="00A22AAE" w:rsidRPr="00AB7D25" w:rsidRDefault="00A22AAE" w:rsidP="00A22AAE">
      <w:pPr>
        <w:ind w:firstLine="709"/>
        <w:jc w:val="both"/>
        <w:rPr>
          <w:color w:val="000000"/>
        </w:rPr>
      </w:pPr>
      <w:r w:rsidRPr="00AB7D25">
        <w:rPr>
          <w:color w:val="000000"/>
        </w:rPr>
        <w:t xml:space="preserve">3. Разрешения в области пожарной безопасности. </w:t>
      </w:r>
    </w:p>
    <w:p w14:paraId="58C434CC" w14:textId="77777777" w:rsidR="00A22AAE" w:rsidRDefault="00A22AAE" w:rsidP="00A22AAE">
      <w:pPr>
        <w:ind w:firstLine="709"/>
        <w:jc w:val="both"/>
        <w:rPr>
          <w:color w:val="000000"/>
        </w:rPr>
      </w:pPr>
      <w:r w:rsidRPr="00AB7D25">
        <w:rPr>
          <w:color w:val="000000"/>
        </w:rPr>
        <w:t xml:space="preserve">2) </w:t>
      </w:r>
      <w:r>
        <w:rPr>
          <w:color w:val="000000"/>
        </w:rPr>
        <w:t>5 баз данных Министерства цифрового развития, связи и массовых коммуникаций Приднестровской Молдавской Республики:</w:t>
      </w:r>
    </w:p>
    <w:p w14:paraId="7A2A551D" w14:textId="52097CF4" w:rsidR="00A22AAE" w:rsidRDefault="00A22AAE" w:rsidP="00A22AAE">
      <w:pPr>
        <w:ind w:left="709"/>
        <w:jc w:val="both"/>
        <w:rPr>
          <w:color w:val="000000"/>
        </w:rPr>
      </w:pPr>
      <w:r>
        <w:rPr>
          <w:color w:val="000000"/>
        </w:rPr>
        <w:t xml:space="preserve">1. </w:t>
      </w:r>
      <w:r w:rsidRPr="00AB7D25">
        <w:rPr>
          <w:color w:val="000000"/>
        </w:rPr>
        <w:t>Лицензия на осуществление деятельности в области оказания услуг электросвязи</w:t>
      </w:r>
      <w:r>
        <w:rPr>
          <w:color w:val="000000"/>
        </w:rPr>
        <w:t>;</w:t>
      </w:r>
    </w:p>
    <w:p w14:paraId="45104607" w14:textId="77777777" w:rsidR="00A22AAE" w:rsidRDefault="00A22AAE" w:rsidP="00A22AAE">
      <w:pPr>
        <w:ind w:left="709"/>
        <w:jc w:val="both"/>
        <w:rPr>
          <w:color w:val="000000"/>
        </w:rPr>
      </w:pPr>
      <w:r w:rsidRPr="00AB7D25">
        <w:rPr>
          <w:color w:val="000000"/>
        </w:rPr>
        <w:t>2. Радиочастотное присвоение</w:t>
      </w:r>
      <w:r>
        <w:rPr>
          <w:color w:val="000000"/>
        </w:rPr>
        <w:t>;</w:t>
      </w:r>
    </w:p>
    <w:p w14:paraId="1C5B4433" w14:textId="77777777" w:rsidR="00A22AAE" w:rsidRPr="00AB7D25" w:rsidRDefault="00A22AAE" w:rsidP="00A22AAE">
      <w:pPr>
        <w:ind w:left="709"/>
        <w:jc w:val="both"/>
        <w:rPr>
          <w:color w:val="000000"/>
        </w:rPr>
      </w:pPr>
      <w:r>
        <w:rPr>
          <w:color w:val="000000"/>
        </w:rPr>
        <w:t xml:space="preserve">3. </w:t>
      </w:r>
      <w:r w:rsidRPr="00AB7D25">
        <w:rPr>
          <w:color w:val="000000"/>
        </w:rPr>
        <w:t>Разрешение на эксплуатацию РИС;</w:t>
      </w:r>
    </w:p>
    <w:p w14:paraId="74542134" w14:textId="77777777" w:rsidR="00A22AAE" w:rsidRDefault="00A22AAE" w:rsidP="00A22AAE">
      <w:pPr>
        <w:ind w:firstLine="709"/>
        <w:jc w:val="both"/>
        <w:rPr>
          <w:color w:val="000000"/>
        </w:rPr>
      </w:pPr>
      <w:r w:rsidRPr="00AB7D25">
        <w:rPr>
          <w:color w:val="000000"/>
        </w:rPr>
        <w:t xml:space="preserve">4. Решение </w:t>
      </w:r>
      <w:r>
        <w:rPr>
          <w:color w:val="000000"/>
        </w:rPr>
        <w:t>«</w:t>
      </w:r>
      <w:r w:rsidRPr="00AB7D25">
        <w:rPr>
          <w:color w:val="000000"/>
        </w:rPr>
        <w:t>О выдаче разрешения на присоединение к сети электросвязи общего пользования</w:t>
      </w:r>
      <w:r>
        <w:rPr>
          <w:color w:val="000000"/>
        </w:rPr>
        <w:t>»;</w:t>
      </w:r>
    </w:p>
    <w:p w14:paraId="5A8ACF6F" w14:textId="77777777" w:rsidR="00A22AAE" w:rsidRDefault="00A22AAE" w:rsidP="00A22AAE">
      <w:pPr>
        <w:ind w:firstLine="709"/>
        <w:jc w:val="both"/>
        <w:rPr>
          <w:color w:val="000000"/>
        </w:rPr>
      </w:pPr>
      <w:r w:rsidRPr="00AB7D25">
        <w:rPr>
          <w:color w:val="000000"/>
        </w:rPr>
        <w:t>5. Распоряжение «О выдаче разрешения на присоединение к сети электросвязи общего пользования»</w:t>
      </w:r>
      <w:r>
        <w:rPr>
          <w:color w:val="000000"/>
        </w:rPr>
        <w:t>.</w:t>
      </w:r>
    </w:p>
    <w:p w14:paraId="1A44C5CB" w14:textId="77777777" w:rsidR="00A22AAE" w:rsidRDefault="00A22AAE" w:rsidP="00A22AAE">
      <w:pPr>
        <w:ind w:firstLine="709"/>
        <w:jc w:val="both"/>
        <w:rPr>
          <w:color w:val="000000"/>
        </w:rPr>
      </w:pPr>
      <w:r>
        <w:rPr>
          <w:color w:val="000000"/>
        </w:rPr>
        <w:t>3) 11 баз данных Министерства юстиции Приднестровской Молдавской Республики:</w:t>
      </w:r>
    </w:p>
    <w:p w14:paraId="5B64C8DF" w14:textId="77777777" w:rsidR="00A22AAE" w:rsidRDefault="00A22AAE" w:rsidP="00A22AAE">
      <w:pPr>
        <w:ind w:firstLine="709"/>
        <w:jc w:val="both"/>
        <w:rPr>
          <w:color w:val="000000"/>
        </w:rPr>
      </w:pPr>
      <w:r>
        <w:rPr>
          <w:color w:val="000000"/>
        </w:rPr>
        <w:t>1. Запись акта о рождении;</w:t>
      </w:r>
    </w:p>
    <w:p w14:paraId="447B01D5" w14:textId="77777777" w:rsidR="00A22AAE" w:rsidRDefault="00A22AAE" w:rsidP="00A22AAE">
      <w:pPr>
        <w:ind w:firstLine="709"/>
        <w:jc w:val="both"/>
        <w:rPr>
          <w:color w:val="000000"/>
        </w:rPr>
      </w:pPr>
      <w:r>
        <w:rPr>
          <w:color w:val="000000"/>
        </w:rPr>
        <w:t>2. Запись акта о рождении за период;</w:t>
      </w:r>
    </w:p>
    <w:p w14:paraId="3E0214A8" w14:textId="77777777" w:rsidR="00A22AAE" w:rsidRDefault="00A22AAE" w:rsidP="00A22AAE">
      <w:pPr>
        <w:ind w:firstLine="709"/>
        <w:jc w:val="both"/>
        <w:rPr>
          <w:color w:val="000000"/>
        </w:rPr>
      </w:pPr>
      <w:r>
        <w:rPr>
          <w:color w:val="000000"/>
        </w:rPr>
        <w:t>3. Запись акта о заключении брака;</w:t>
      </w:r>
    </w:p>
    <w:p w14:paraId="70DF476C" w14:textId="77777777" w:rsidR="00A22AAE" w:rsidRDefault="00A22AAE" w:rsidP="00A22AAE">
      <w:pPr>
        <w:ind w:firstLine="709"/>
        <w:jc w:val="both"/>
        <w:rPr>
          <w:color w:val="000000"/>
        </w:rPr>
      </w:pPr>
      <w:r>
        <w:rPr>
          <w:color w:val="000000"/>
        </w:rPr>
        <w:t>4. Запись акта о заключении брака за период;</w:t>
      </w:r>
    </w:p>
    <w:p w14:paraId="40C3E4A2" w14:textId="77777777" w:rsidR="00A22AAE" w:rsidRPr="00AB7D25" w:rsidRDefault="00A22AAE" w:rsidP="00A22AAE">
      <w:pPr>
        <w:ind w:left="709"/>
        <w:jc w:val="both"/>
        <w:rPr>
          <w:color w:val="000000"/>
        </w:rPr>
      </w:pPr>
      <w:r w:rsidRPr="00AB7D25">
        <w:rPr>
          <w:color w:val="000000"/>
        </w:rPr>
        <w:t>5. Запись акта о расторжении брака;</w:t>
      </w:r>
    </w:p>
    <w:p w14:paraId="3626F1FE" w14:textId="77777777" w:rsidR="00A22AAE" w:rsidRPr="00AB7D25" w:rsidRDefault="00A22AAE" w:rsidP="00A22AAE">
      <w:pPr>
        <w:ind w:left="709"/>
        <w:jc w:val="both"/>
        <w:rPr>
          <w:color w:val="000000"/>
        </w:rPr>
      </w:pPr>
      <w:r w:rsidRPr="00AB7D25">
        <w:rPr>
          <w:color w:val="000000"/>
        </w:rPr>
        <w:t>6. Запись акта о расторжении брака за период;</w:t>
      </w:r>
    </w:p>
    <w:p w14:paraId="0F1E80A2" w14:textId="77777777" w:rsidR="00A22AAE" w:rsidRPr="00AB7D25" w:rsidRDefault="00A22AAE" w:rsidP="00A22AAE">
      <w:pPr>
        <w:ind w:left="709"/>
        <w:jc w:val="both"/>
        <w:rPr>
          <w:color w:val="000000"/>
        </w:rPr>
      </w:pPr>
      <w:r w:rsidRPr="00AB7D25">
        <w:rPr>
          <w:color w:val="000000"/>
        </w:rPr>
        <w:t>7. Запись акта о смерти;</w:t>
      </w:r>
    </w:p>
    <w:p w14:paraId="203974C9" w14:textId="77777777" w:rsidR="00A22AAE" w:rsidRPr="00AB7D25" w:rsidRDefault="00A22AAE" w:rsidP="00A22AAE">
      <w:pPr>
        <w:ind w:left="709"/>
        <w:jc w:val="both"/>
        <w:rPr>
          <w:color w:val="000000"/>
        </w:rPr>
      </w:pPr>
      <w:r w:rsidRPr="00AB7D25">
        <w:rPr>
          <w:color w:val="000000"/>
        </w:rPr>
        <w:t>8. Запись акта о смерти за период;</w:t>
      </w:r>
    </w:p>
    <w:p w14:paraId="574203C2" w14:textId="77777777" w:rsidR="00A22AAE" w:rsidRPr="00AB7D25" w:rsidRDefault="00A22AAE" w:rsidP="00A22AAE">
      <w:pPr>
        <w:ind w:left="709"/>
        <w:jc w:val="both"/>
        <w:rPr>
          <w:color w:val="000000"/>
        </w:rPr>
      </w:pPr>
      <w:r w:rsidRPr="00AB7D25">
        <w:rPr>
          <w:color w:val="000000"/>
        </w:rPr>
        <w:t>9. Запись акта о перемене ФИО;</w:t>
      </w:r>
    </w:p>
    <w:p w14:paraId="1A9700EC" w14:textId="77777777" w:rsidR="00A22AAE" w:rsidRPr="00AB7D25" w:rsidRDefault="00A22AAE" w:rsidP="00A22AAE">
      <w:pPr>
        <w:ind w:left="709"/>
        <w:jc w:val="both"/>
        <w:rPr>
          <w:color w:val="000000"/>
        </w:rPr>
      </w:pPr>
      <w:r w:rsidRPr="00AB7D25">
        <w:rPr>
          <w:color w:val="000000"/>
        </w:rPr>
        <w:t>10. Восстановленная запись акта о рождении;</w:t>
      </w:r>
    </w:p>
    <w:p w14:paraId="2026BCE9" w14:textId="2F24ECD8" w:rsidR="00A22AAE" w:rsidRDefault="00A22AAE" w:rsidP="00A7278E">
      <w:pPr>
        <w:ind w:left="709"/>
        <w:jc w:val="both"/>
        <w:rPr>
          <w:color w:val="000000"/>
        </w:rPr>
      </w:pPr>
      <w:r w:rsidRPr="00AB7D25">
        <w:rPr>
          <w:color w:val="000000"/>
        </w:rPr>
        <w:t>11. Восстановленная запись акта о смерти.</w:t>
      </w:r>
    </w:p>
    <w:p w14:paraId="369EE626" w14:textId="08F004D1" w:rsidR="001A2109" w:rsidRDefault="001A2109" w:rsidP="00A7278E">
      <w:pPr>
        <w:ind w:left="709"/>
        <w:jc w:val="both"/>
        <w:rPr>
          <w:color w:val="000000"/>
        </w:rPr>
      </w:pPr>
    </w:p>
    <w:p w14:paraId="321E53F6" w14:textId="40FFA480" w:rsidR="00AE38FD" w:rsidRDefault="00793C23" w:rsidP="00BE5AA9">
      <w:pPr>
        <w:jc w:val="both"/>
      </w:pPr>
      <w:r w:rsidRPr="00BE5AA9">
        <w:rPr>
          <w:color w:val="000000"/>
        </w:rPr>
        <w:tab/>
        <w:t xml:space="preserve">к) </w:t>
      </w:r>
      <w:r w:rsidR="00A83D3F" w:rsidRPr="00BE5AA9">
        <w:t xml:space="preserve">В рамках реализации статьи 14-1 Закона Приднестровской Молдавской Республики от 19 апреля 2010 года № 57-З-IV «Об информации, информационных технологиях и о защите информации», </w:t>
      </w:r>
      <w:r w:rsidR="00BE5AA9" w:rsidRPr="00BE5AA9">
        <w:t>на основании вступивших в законную силу решений суда и Распоряжения Министерства цифрового развития, связи и массовых коммуникаций Приднестровской Молдавской Республики, в «Единый реестр доменных имен, разделов сайтов, указателей страниц сайтов в глобальной сети Интернет, позволяющих идентифицировать сайты в глобальной сети Интернет, содержащие информацию, распространение которой в Приднестровской Молдавской Республике запрещено</w:t>
      </w:r>
      <w:r w:rsidR="00BE5AA9">
        <w:t xml:space="preserve">» было включено 12 </w:t>
      </w:r>
      <w:r w:rsidR="00183D92">
        <w:t>указателей страниц сайтов</w:t>
      </w:r>
      <w:r w:rsidR="00BE5AA9">
        <w:t xml:space="preserve"> в глобальной сети Интернет</w:t>
      </w:r>
      <w:r w:rsidR="00183D92">
        <w:t xml:space="preserve">, </w:t>
      </w:r>
      <w:r w:rsidR="00183D92" w:rsidRPr="00183D92">
        <w:t>содержащие информацию, распространение которой в Приднестровской Молдавской Республике запрещено</w:t>
      </w:r>
      <w:r w:rsidR="00183D92">
        <w:t xml:space="preserve">. </w:t>
      </w:r>
      <w:r w:rsidR="00BE5AA9">
        <w:t xml:space="preserve"> </w:t>
      </w:r>
    </w:p>
    <w:p w14:paraId="36F1408E" w14:textId="77777777" w:rsidR="00901F95" w:rsidRPr="00656C55" w:rsidRDefault="00901F95" w:rsidP="00901F95">
      <w:pPr>
        <w:ind w:firstLine="709"/>
        <w:jc w:val="both"/>
        <w:rPr>
          <w:b/>
          <w:bCs/>
        </w:rPr>
      </w:pPr>
    </w:p>
    <w:p w14:paraId="153520C9" w14:textId="11CA9FEE" w:rsidR="007D3926" w:rsidRDefault="007D3926" w:rsidP="00BA57D7">
      <w:pPr>
        <w:jc w:val="center"/>
        <w:rPr>
          <w:b/>
          <w:bCs/>
        </w:rPr>
      </w:pPr>
      <w:r w:rsidRPr="00656C55">
        <w:rPr>
          <w:b/>
          <w:bCs/>
        </w:rPr>
        <w:t>I</w:t>
      </w:r>
      <w:r w:rsidR="00BA57D7">
        <w:rPr>
          <w:b/>
          <w:bCs/>
          <w:lang w:val="en-US"/>
        </w:rPr>
        <w:t>I</w:t>
      </w:r>
      <w:r w:rsidRPr="00656C55">
        <w:rPr>
          <w:b/>
          <w:bCs/>
        </w:rPr>
        <w:t xml:space="preserve">. </w:t>
      </w:r>
      <w:r w:rsidR="00BA57D7" w:rsidRPr="00BA57D7">
        <w:rPr>
          <w:b/>
          <w:bCs/>
        </w:rPr>
        <w:t>Деятельность Министерства в области защиты персональных данных</w:t>
      </w:r>
    </w:p>
    <w:p w14:paraId="7CE95809" w14:textId="77777777" w:rsidR="00BA57D7" w:rsidRDefault="00BA57D7" w:rsidP="00BA57D7">
      <w:pPr>
        <w:jc w:val="center"/>
      </w:pPr>
    </w:p>
    <w:p w14:paraId="3442E45E" w14:textId="6F3BF1C3" w:rsidR="00487DCF" w:rsidRPr="006C0589" w:rsidRDefault="00487DCF" w:rsidP="00487DCF">
      <w:pPr>
        <w:ind w:firstLine="708"/>
        <w:jc w:val="both"/>
      </w:pPr>
      <w:r>
        <w:t xml:space="preserve">1. </w:t>
      </w:r>
      <w:r w:rsidRPr="006C0589">
        <w:t>В 2023 году в Реестр операторов, осуществляющих обработку персональных данных, внесены записи о следующих организациях:</w:t>
      </w:r>
    </w:p>
    <w:p w14:paraId="053FC557" w14:textId="77777777" w:rsidR="00487DCF" w:rsidRPr="006C0589" w:rsidRDefault="00487DCF" w:rsidP="00487DCF">
      <w:pPr>
        <w:pStyle w:val="a9"/>
        <w:numPr>
          <w:ilvl w:val="0"/>
          <w:numId w:val="2"/>
        </w:numPr>
        <w:tabs>
          <w:tab w:val="left" w:pos="1134"/>
        </w:tabs>
        <w:ind w:left="284" w:firstLine="709"/>
        <w:jc w:val="both"/>
      </w:pPr>
      <w:r w:rsidRPr="006C0589">
        <w:t>Открытое акционерное общество «Экспортно-импортный банк» – реестровый номер 89;</w:t>
      </w:r>
    </w:p>
    <w:p w14:paraId="7A825040"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Мокрянская</w:t>
      </w:r>
      <w:proofErr w:type="spellEnd"/>
      <w:r w:rsidRPr="006C0589">
        <w:t xml:space="preserve"> русская средняя общеобразовательная школа - детский сад» – реестровый номер 90;</w:t>
      </w:r>
    </w:p>
    <w:p w14:paraId="744DA98C"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Григориопольская</w:t>
      </w:r>
      <w:proofErr w:type="spellEnd"/>
      <w:r w:rsidRPr="006C0589">
        <w:t xml:space="preserve"> общеобразовательная средняя школа № 2 им. А </w:t>
      </w:r>
      <w:proofErr w:type="spellStart"/>
      <w:r w:rsidRPr="006C0589">
        <w:t>Стоева</w:t>
      </w:r>
      <w:proofErr w:type="spellEnd"/>
      <w:r w:rsidRPr="006C0589">
        <w:t xml:space="preserve"> с лицейскими классами» – реестровый номер 91;</w:t>
      </w:r>
    </w:p>
    <w:p w14:paraId="626E5B44" w14:textId="77777777" w:rsidR="00487DCF" w:rsidRPr="006C0589" w:rsidRDefault="00487DCF" w:rsidP="00487DCF">
      <w:pPr>
        <w:pStyle w:val="a9"/>
        <w:numPr>
          <w:ilvl w:val="0"/>
          <w:numId w:val="2"/>
        </w:numPr>
        <w:tabs>
          <w:tab w:val="left" w:pos="1134"/>
        </w:tabs>
        <w:ind w:left="284" w:firstLine="709"/>
        <w:jc w:val="both"/>
      </w:pPr>
      <w:r w:rsidRPr="006C0589">
        <w:lastRenderedPageBreak/>
        <w:t>Муниципальное образовательное учреждение «</w:t>
      </w:r>
      <w:proofErr w:type="spellStart"/>
      <w:r w:rsidRPr="006C0589">
        <w:t>Попенкская</w:t>
      </w:r>
      <w:proofErr w:type="spellEnd"/>
      <w:r w:rsidRPr="006C0589">
        <w:t xml:space="preserve"> русская средняя общеобразовательная школа» – реестровый номер 92;</w:t>
      </w:r>
    </w:p>
    <w:p w14:paraId="3EB01FD6"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Винограднянская</w:t>
      </w:r>
      <w:proofErr w:type="spellEnd"/>
      <w:r w:rsidRPr="006C0589">
        <w:t xml:space="preserve"> общеобразовательная основная школа - детский сад им. А.В. </w:t>
      </w:r>
      <w:proofErr w:type="spellStart"/>
      <w:r w:rsidRPr="006C0589">
        <w:t>Танасейчука</w:t>
      </w:r>
      <w:proofErr w:type="spellEnd"/>
      <w:r w:rsidRPr="006C0589">
        <w:t xml:space="preserve"> </w:t>
      </w:r>
      <w:proofErr w:type="spellStart"/>
      <w:r w:rsidRPr="006C0589">
        <w:t>Григориопольского</w:t>
      </w:r>
      <w:proofErr w:type="spellEnd"/>
      <w:r w:rsidRPr="006C0589">
        <w:t xml:space="preserve"> района» – реестровый номер 93;</w:t>
      </w:r>
    </w:p>
    <w:p w14:paraId="05C2304F" w14:textId="77777777" w:rsidR="00487DCF" w:rsidRPr="006C0589" w:rsidRDefault="00487DCF" w:rsidP="00487DCF">
      <w:pPr>
        <w:pStyle w:val="a9"/>
        <w:numPr>
          <w:ilvl w:val="0"/>
          <w:numId w:val="2"/>
        </w:numPr>
        <w:tabs>
          <w:tab w:val="left" w:pos="1134"/>
        </w:tabs>
        <w:ind w:left="284" w:firstLine="709"/>
        <w:jc w:val="both"/>
      </w:pPr>
      <w:r w:rsidRPr="006C0589">
        <w:t>Закрытое акционерное общество «Страховая компания «Арион – реестровый номер 94;</w:t>
      </w:r>
    </w:p>
    <w:p w14:paraId="05C3F8D5" w14:textId="77777777" w:rsidR="00487DCF" w:rsidRPr="006C0589" w:rsidRDefault="00487DCF" w:rsidP="00487DCF">
      <w:pPr>
        <w:pStyle w:val="a9"/>
        <w:numPr>
          <w:ilvl w:val="0"/>
          <w:numId w:val="2"/>
        </w:numPr>
        <w:tabs>
          <w:tab w:val="left" w:pos="1134"/>
        </w:tabs>
        <w:ind w:left="284" w:firstLine="709"/>
        <w:jc w:val="both"/>
      </w:pPr>
      <w:r w:rsidRPr="006C0589">
        <w:t>Общество ограниченной ответственности «Жираф» – реестровый номер 95;</w:t>
      </w:r>
    </w:p>
    <w:p w14:paraId="4A2DA459" w14:textId="77777777" w:rsidR="00487DCF" w:rsidRPr="006C0589" w:rsidRDefault="00487DCF" w:rsidP="00487DCF">
      <w:pPr>
        <w:pStyle w:val="a9"/>
        <w:numPr>
          <w:ilvl w:val="0"/>
          <w:numId w:val="2"/>
        </w:numPr>
        <w:tabs>
          <w:tab w:val="left" w:pos="1134"/>
        </w:tabs>
        <w:ind w:left="284" w:firstLine="709"/>
        <w:jc w:val="both"/>
      </w:pPr>
      <w:r w:rsidRPr="006C0589">
        <w:t>Общество с ограниченной ответственностью «Жара» – реестровый номер 96;</w:t>
      </w:r>
    </w:p>
    <w:p w14:paraId="5406C12C"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Григориопольская</w:t>
      </w:r>
      <w:proofErr w:type="spellEnd"/>
      <w:r w:rsidRPr="006C0589">
        <w:t xml:space="preserve"> общеобразовательная средняя школа №1 им. А. </w:t>
      </w:r>
      <w:proofErr w:type="spellStart"/>
      <w:r w:rsidRPr="006C0589">
        <w:t>Нирши</w:t>
      </w:r>
      <w:proofErr w:type="spellEnd"/>
      <w:r w:rsidRPr="006C0589">
        <w:t xml:space="preserve"> с лицейскими классами» – реестровый номер 97;</w:t>
      </w:r>
    </w:p>
    <w:p w14:paraId="222DA2D5"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центр развития ребенка» – реестровый номер 98;</w:t>
      </w:r>
    </w:p>
    <w:p w14:paraId="4BCC83CB" w14:textId="77777777" w:rsidR="00487DCF" w:rsidRPr="006C0589" w:rsidRDefault="00487DCF" w:rsidP="00487DCF">
      <w:pPr>
        <w:pStyle w:val="a9"/>
        <w:numPr>
          <w:ilvl w:val="0"/>
          <w:numId w:val="2"/>
        </w:numPr>
        <w:tabs>
          <w:tab w:val="left" w:pos="1134"/>
        </w:tabs>
        <w:ind w:left="284" w:firstLine="709"/>
        <w:jc w:val="both"/>
      </w:pPr>
      <w:r w:rsidRPr="006C0589">
        <w:t>Общество с ограниченной ответственностью «Спектрум» – реестровый номер 99;</w:t>
      </w:r>
    </w:p>
    <w:p w14:paraId="7FE8E858"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w:t>
      </w:r>
      <w:proofErr w:type="spellStart"/>
      <w:r w:rsidRPr="006C0589">
        <w:t>Красненьский</w:t>
      </w:r>
      <w:proofErr w:type="spellEnd"/>
      <w:r w:rsidRPr="006C0589">
        <w:t xml:space="preserve"> детский сад» – реестровый номер 100;</w:t>
      </w:r>
    </w:p>
    <w:p w14:paraId="252683DD"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центр развития ребенка № 3» – реестровый номер 101;</w:t>
      </w:r>
    </w:p>
    <w:p w14:paraId="519D6D8E"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детский сад № 18 комбинированного вида» – реестровый номер 102;</w:t>
      </w:r>
    </w:p>
    <w:p w14:paraId="1F80CA3D"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«Детский сад «</w:t>
      </w:r>
      <w:proofErr w:type="spellStart"/>
      <w:r w:rsidRPr="006C0589">
        <w:t>Албинуца</w:t>
      </w:r>
      <w:proofErr w:type="spellEnd"/>
      <w:r w:rsidRPr="006C0589">
        <w:t xml:space="preserve">» с. Тея </w:t>
      </w:r>
      <w:proofErr w:type="spellStart"/>
      <w:r w:rsidRPr="006C0589">
        <w:t>Григориополъского</w:t>
      </w:r>
      <w:proofErr w:type="spellEnd"/>
      <w:r w:rsidRPr="006C0589">
        <w:t xml:space="preserve"> района</w:t>
      </w:r>
      <w:r w:rsidRPr="006C0589">
        <w:tab/>
        <w:t>– реестровый номер 103;</w:t>
      </w:r>
    </w:p>
    <w:p w14:paraId="2ADB3DFC"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детский сад № 3 комбинированного вида» – реестровый номер 104;</w:t>
      </w:r>
    </w:p>
    <w:p w14:paraId="37E5AC63"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детский сад № 6 общеразвивающего вида»</w:t>
      </w:r>
      <w:r w:rsidRPr="006C0589">
        <w:tab/>
        <w:t>– реестровый номер 105;</w:t>
      </w:r>
    </w:p>
    <w:p w14:paraId="01132284"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«Детский сад «</w:t>
      </w:r>
      <w:proofErr w:type="spellStart"/>
      <w:r w:rsidRPr="006C0589">
        <w:t>Гугуцэ</w:t>
      </w:r>
      <w:proofErr w:type="spellEnd"/>
      <w:r w:rsidRPr="006C0589">
        <w:t xml:space="preserve">» с. Спея </w:t>
      </w:r>
      <w:proofErr w:type="spellStart"/>
      <w:r w:rsidRPr="006C0589">
        <w:t>Григориопольского</w:t>
      </w:r>
      <w:proofErr w:type="spellEnd"/>
      <w:r w:rsidRPr="006C0589">
        <w:t xml:space="preserve"> района» – реестровый номер 106;</w:t>
      </w:r>
    </w:p>
    <w:p w14:paraId="561FDF8B"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«Детский сад общеразвивающего вида №22 «</w:t>
      </w:r>
      <w:proofErr w:type="spellStart"/>
      <w:r w:rsidRPr="006C0589">
        <w:t>Извораш</w:t>
      </w:r>
      <w:proofErr w:type="spellEnd"/>
      <w:r w:rsidRPr="006C0589">
        <w:t xml:space="preserve">» с. </w:t>
      </w:r>
      <w:proofErr w:type="spellStart"/>
      <w:r w:rsidRPr="006C0589">
        <w:t>Ташлык</w:t>
      </w:r>
      <w:proofErr w:type="spellEnd"/>
      <w:r w:rsidRPr="006C0589">
        <w:t xml:space="preserve"> </w:t>
      </w:r>
      <w:proofErr w:type="spellStart"/>
      <w:r w:rsidRPr="006C0589">
        <w:t>Григориопольскогорайона</w:t>
      </w:r>
      <w:proofErr w:type="spellEnd"/>
      <w:r w:rsidRPr="006C0589">
        <w:t>» – реестровый номер 107;</w:t>
      </w:r>
    </w:p>
    <w:p w14:paraId="1FCFBD2D" w14:textId="77777777" w:rsidR="00487DCF" w:rsidRPr="006C0589" w:rsidRDefault="00487DCF" w:rsidP="00487DCF">
      <w:pPr>
        <w:pStyle w:val="a9"/>
        <w:numPr>
          <w:ilvl w:val="0"/>
          <w:numId w:val="2"/>
        </w:numPr>
        <w:tabs>
          <w:tab w:val="left" w:pos="1134"/>
        </w:tabs>
        <w:ind w:left="284" w:firstLine="709"/>
        <w:jc w:val="both"/>
      </w:pPr>
      <w:r w:rsidRPr="006C0589">
        <w:t>Общество с ограниченной ответственностью «</w:t>
      </w:r>
      <w:proofErr w:type="spellStart"/>
      <w:r w:rsidRPr="006C0589">
        <w:t>Дамла</w:t>
      </w:r>
      <w:proofErr w:type="spellEnd"/>
      <w:r w:rsidRPr="006C0589">
        <w:t xml:space="preserve"> Тур» – реестровый номер 108;</w:t>
      </w:r>
    </w:p>
    <w:p w14:paraId="7F9938F1"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детский сад № 2 общеразвивающего вида» – реестровый номер 109;</w:t>
      </w:r>
    </w:p>
    <w:p w14:paraId="342A6E56"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центр развития ребенка №2» – реестровый номер 110;</w:t>
      </w:r>
    </w:p>
    <w:p w14:paraId="5AD7AB96"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Рыбницкая</w:t>
      </w:r>
      <w:proofErr w:type="spellEnd"/>
      <w:r w:rsidRPr="006C0589">
        <w:t xml:space="preserve"> прогимназия №1» – реестровый номер 111;</w:t>
      </w:r>
    </w:p>
    <w:p w14:paraId="1EDE8B3C"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«Рыбницкий детский сад № 10 комбинированного вида» – реестровый номер 112;</w:t>
      </w:r>
    </w:p>
    <w:p w14:paraId="5A904C4B"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Воронковский</w:t>
      </w:r>
      <w:proofErr w:type="spellEnd"/>
      <w:r w:rsidRPr="006C0589">
        <w:t xml:space="preserve"> детский сад» – реестровый номер 113;</w:t>
      </w:r>
    </w:p>
    <w:p w14:paraId="6CCBCEBB"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w:t>
      </w:r>
      <w:proofErr w:type="spellStart"/>
      <w:r w:rsidRPr="006C0589">
        <w:t>Гидиримский</w:t>
      </w:r>
      <w:proofErr w:type="spellEnd"/>
      <w:r w:rsidRPr="006C0589">
        <w:t xml:space="preserve"> детский сад» – реестровый номер 114;</w:t>
      </w:r>
    </w:p>
    <w:p w14:paraId="61C6D4F1"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Ульминский</w:t>
      </w:r>
      <w:proofErr w:type="spellEnd"/>
      <w:r w:rsidRPr="006C0589">
        <w:t xml:space="preserve"> детский сад» – реестровый номер 115;</w:t>
      </w:r>
    </w:p>
    <w:p w14:paraId="23E408E1"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детский сад №1 комбинированного вида» – реестровый номер 116;</w:t>
      </w:r>
    </w:p>
    <w:p w14:paraId="7E3565B8"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детский сад № 15 комбинированного вида» – реестровый номер 117;</w:t>
      </w:r>
    </w:p>
    <w:p w14:paraId="618C36B5" w14:textId="77777777" w:rsidR="00487DCF" w:rsidRPr="006C0589" w:rsidRDefault="00487DCF" w:rsidP="00487DCF">
      <w:pPr>
        <w:pStyle w:val="a9"/>
        <w:numPr>
          <w:ilvl w:val="0"/>
          <w:numId w:val="2"/>
        </w:numPr>
        <w:tabs>
          <w:tab w:val="left" w:pos="1134"/>
        </w:tabs>
        <w:ind w:left="284" w:firstLine="709"/>
        <w:jc w:val="both"/>
      </w:pPr>
      <w:r w:rsidRPr="006C0589">
        <w:lastRenderedPageBreak/>
        <w:t>Муниципальное дошкольное образовательное учреждение «</w:t>
      </w:r>
      <w:proofErr w:type="spellStart"/>
      <w:r w:rsidRPr="006C0589">
        <w:t>Ержовский</w:t>
      </w:r>
      <w:proofErr w:type="spellEnd"/>
      <w:r w:rsidRPr="006C0589">
        <w:t xml:space="preserve"> детский сад общеразвивающего вида» – реестровый номер 118;</w:t>
      </w:r>
    </w:p>
    <w:p w14:paraId="5B1BA920"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детский сад №19 комбинированного вида» – реестровый номер 119;</w:t>
      </w:r>
    </w:p>
    <w:p w14:paraId="4F3415A1"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Попенкский</w:t>
      </w:r>
      <w:proofErr w:type="spellEnd"/>
      <w:r w:rsidRPr="006C0589">
        <w:t xml:space="preserve"> детский сад» – реестровый номер 120;</w:t>
      </w:r>
    </w:p>
    <w:p w14:paraId="1C2E95A3"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упреждение «Рыбницкий детский сад № 16 комбинированного вида» – реестровый номер 121;</w:t>
      </w:r>
    </w:p>
    <w:p w14:paraId="422F4104" w14:textId="77777777" w:rsidR="00487DCF" w:rsidRPr="006C0589" w:rsidRDefault="00487DCF" w:rsidP="00487DCF">
      <w:pPr>
        <w:pStyle w:val="a9"/>
        <w:numPr>
          <w:ilvl w:val="0"/>
          <w:numId w:val="2"/>
        </w:numPr>
        <w:tabs>
          <w:tab w:val="left" w:pos="1134"/>
        </w:tabs>
        <w:ind w:left="284" w:firstLine="709"/>
        <w:jc w:val="both"/>
      </w:pPr>
      <w:r w:rsidRPr="006C0589">
        <w:t>Закрытое акционерное общество «Букет Молдавии» – реестровый номер 122;</w:t>
      </w:r>
    </w:p>
    <w:p w14:paraId="29DE1623" w14:textId="77777777" w:rsidR="00487DCF" w:rsidRPr="006C0589" w:rsidRDefault="00487DCF" w:rsidP="00487DCF">
      <w:pPr>
        <w:pStyle w:val="a9"/>
        <w:numPr>
          <w:ilvl w:val="0"/>
          <w:numId w:val="2"/>
        </w:numPr>
        <w:tabs>
          <w:tab w:val="left" w:pos="1134"/>
        </w:tabs>
        <w:ind w:left="284" w:firstLine="709"/>
        <w:jc w:val="both"/>
      </w:pPr>
      <w:r w:rsidRPr="006C0589">
        <w:t>Муниципальное дошкольное образовательное учреждение «Рыбницкий детский сад №17 комбинированного вида» – реестровый номер 123;</w:t>
      </w:r>
    </w:p>
    <w:p w14:paraId="480414D5" w14:textId="77777777" w:rsidR="00487DCF" w:rsidRPr="006C0589" w:rsidRDefault="00487DCF" w:rsidP="00487DCF">
      <w:pPr>
        <w:pStyle w:val="a9"/>
        <w:numPr>
          <w:ilvl w:val="0"/>
          <w:numId w:val="2"/>
        </w:numPr>
        <w:tabs>
          <w:tab w:val="left" w:pos="1134"/>
        </w:tabs>
        <w:ind w:left="284" w:firstLine="709"/>
        <w:jc w:val="both"/>
      </w:pPr>
      <w:r w:rsidRPr="006C0589">
        <w:t>Государственное образовательное учреждение среднего профессионального образования «Дубоссарский индустриальный техникум» - реестровый номер 124;</w:t>
      </w:r>
    </w:p>
    <w:p w14:paraId="5F9FFA3B" w14:textId="77777777" w:rsidR="00487DCF" w:rsidRPr="006C0589" w:rsidRDefault="00487DCF" w:rsidP="00487DCF">
      <w:pPr>
        <w:pStyle w:val="a9"/>
        <w:numPr>
          <w:ilvl w:val="0"/>
          <w:numId w:val="2"/>
        </w:numPr>
        <w:tabs>
          <w:tab w:val="left" w:pos="1134"/>
        </w:tabs>
        <w:ind w:left="284" w:firstLine="709"/>
        <w:jc w:val="both"/>
      </w:pPr>
      <w:r w:rsidRPr="006C0589">
        <w:t>Государственное образовательное учреждение среднего профессионального образования «Тираспольский техникум информатики и права» - реестровый номер 125;</w:t>
      </w:r>
    </w:p>
    <w:p w14:paraId="174F94E2" w14:textId="77777777" w:rsidR="00487DCF" w:rsidRPr="006C0589" w:rsidRDefault="00487DCF" w:rsidP="00487DCF">
      <w:pPr>
        <w:pStyle w:val="a9"/>
        <w:numPr>
          <w:ilvl w:val="0"/>
          <w:numId w:val="2"/>
        </w:numPr>
        <w:tabs>
          <w:tab w:val="left" w:pos="1134"/>
        </w:tabs>
        <w:ind w:left="284" w:firstLine="709"/>
        <w:jc w:val="both"/>
      </w:pPr>
      <w:r w:rsidRPr="006C0589">
        <w:t>Государственное учреждение «Приднестровская газета» - реестровый номер 126;</w:t>
      </w:r>
    </w:p>
    <w:p w14:paraId="630F67B5"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«Бендерская средняя общеобразовательная школа № 13» – реестровый номер 127;</w:t>
      </w:r>
    </w:p>
    <w:p w14:paraId="610A8124"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«Бендерская средняя общеобразовательная школа № 2» – реестровый номер 128;</w:t>
      </w:r>
    </w:p>
    <w:p w14:paraId="6B091B9D" w14:textId="77777777" w:rsidR="00487DCF" w:rsidRPr="006C0589" w:rsidRDefault="00487DCF" w:rsidP="00487DCF">
      <w:pPr>
        <w:pStyle w:val="a9"/>
        <w:numPr>
          <w:ilvl w:val="0"/>
          <w:numId w:val="2"/>
        </w:numPr>
        <w:tabs>
          <w:tab w:val="left" w:pos="1134"/>
        </w:tabs>
        <w:ind w:left="284" w:firstLine="709"/>
        <w:jc w:val="both"/>
      </w:pPr>
      <w:r w:rsidRPr="006C0589">
        <w:t>Муниципальное унитарное предприятие «Спецавтохозяйство г. Тирасполь» - реестровый номер 129;</w:t>
      </w:r>
    </w:p>
    <w:p w14:paraId="5775588F"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«Бендерская средняя общеобразовательная школа № 17» – реестровый номер 130;</w:t>
      </w:r>
    </w:p>
    <w:p w14:paraId="4BD34FF9"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«Бендерская гимназия № 2» – реестровый номер 131;</w:t>
      </w:r>
    </w:p>
    <w:p w14:paraId="04AFDE20"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«Бендерский теоретический лицей имени Л. С. Берга» – реестровый номер 132;</w:t>
      </w:r>
    </w:p>
    <w:p w14:paraId="69E91CDB"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Ближнехуторская</w:t>
      </w:r>
      <w:proofErr w:type="spellEnd"/>
      <w:r w:rsidRPr="006C0589">
        <w:t xml:space="preserve"> средняя общеобразовательная школа» – реестровый номер 133;</w:t>
      </w:r>
    </w:p>
    <w:p w14:paraId="2F04F658"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«Бендерская средняя общеобразовательная школа № 20» – реестровый номер 134;</w:t>
      </w:r>
    </w:p>
    <w:p w14:paraId="6C6B6050"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Слободзейский</w:t>
      </w:r>
      <w:proofErr w:type="spellEnd"/>
      <w:r w:rsidRPr="006C0589">
        <w:t xml:space="preserve"> теоретический лицей-комплекс им. П.К. </w:t>
      </w:r>
      <w:proofErr w:type="spellStart"/>
      <w:r w:rsidRPr="006C0589">
        <w:t>Спельник</w:t>
      </w:r>
      <w:proofErr w:type="spellEnd"/>
      <w:r w:rsidRPr="006C0589">
        <w:t>» – реестровый номер 135;</w:t>
      </w:r>
    </w:p>
    <w:p w14:paraId="6E5ACECD"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Слободзейская</w:t>
      </w:r>
      <w:proofErr w:type="spellEnd"/>
      <w:r w:rsidRPr="006C0589">
        <w:t xml:space="preserve"> основная общеобразовательная школа № 4» – реестровый номер 136;</w:t>
      </w:r>
    </w:p>
    <w:p w14:paraId="2CBC847C"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Чобручская</w:t>
      </w:r>
      <w:proofErr w:type="spellEnd"/>
      <w:r w:rsidRPr="006C0589">
        <w:t xml:space="preserve"> молдавская средняя общеобразовательная школа № 2» – реестровый номер 137;</w:t>
      </w:r>
    </w:p>
    <w:p w14:paraId="5733662F"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Глинойская</w:t>
      </w:r>
      <w:proofErr w:type="spellEnd"/>
      <w:r w:rsidRPr="006C0589">
        <w:t xml:space="preserve"> средняя общеобразовательная школа» – реестровый номер 138;</w:t>
      </w:r>
    </w:p>
    <w:p w14:paraId="69E3EA72"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Коротнянская</w:t>
      </w:r>
      <w:proofErr w:type="spellEnd"/>
      <w:r w:rsidRPr="006C0589">
        <w:t xml:space="preserve"> молдавская средняя общеобразовательная школа» – реестровый номер 139;</w:t>
      </w:r>
    </w:p>
    <w:p w14:paraId="67A5FB4B"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«Первомайская средняя общеобразовательная школа № 1» – реестровый номер 140;</w:t>
      </w:r>
    </w:p>
    <w:p w14:paraId="65A64AF4"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«Первомайская основная общеобразовательная школа № 2» – реестровый номер 141;</w:t>
      </w:r>
    </w:p>
    <w:p w14:paraId="37966342"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Слободзейская</w:t>
      </w:r>
      <w:proofErr w:type="spellEnd"/>
      <w:r w:rsidRPr="006C0589">
        <w:t xml:space="preserve"> средняя общеобразовательная школа № 2» – реестровый номер 142;</w:t>
      </w:r>
    </w:p>
    <w:p w14:paraId="1F6AB50B"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Суклейская</w:t>
      </w:r>
      <w:proofErr w:type="spellEnd"/>
      <w:r w:rsidRPr="006C0589">
        <w:t xml:space="preserve"> русская средняя общеобразовательная школа № 2» – реестровый номер 143;</w:t>
      </w:r>
    </w:p>
    <w:p w14:paraId="5BB02735"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«Бендерская средняя общеобразовательная школа № 17» – реестровый номер 144;</w:t>
      </w:r>
    </w:p>
    <w:p w14:paraId="0FDD0FA6" w14:textId="77777777" w:rsidR="00487DCF" w:rsidRPr="006C0589" w:rsidRDefault="00487DCF" w:rsidP="00487DCF">
      <w:pPr>
        <w:pStyle w:val="a9"/>
        <w:numPr>
          <w:ilvl w:val="0"/>
          <w:numId w:val="2"/>
        </w:numPr>
        <w:tabs>
          <w:tab w:val="left" w:pos="1134"/>
        </w:tabs>
        <w:ind w:left="284" w:firstLine="709"/>
        <w:jc w:val="both"/>
      </w:pPr>
      <w:r w:rsidRPr="006C0589">
        <w:lastRenderedPageBreak/>
        <w:t>Муниципальное дошкольное образовательное учреждение «Рыбницкий детский сад № 22 общеразвивающего вида» – реестровый номер 145;</w:t>
      </w:r>
    </w:p>
    <w:p w14:paraId="2EADFC4B"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Парканская</w:t>
      </w:r>
      <w:proofErr w:type="spellEnd"/>
      <w:r w:rsidRPr="006C0589">
        <w:t xml:space="preserve"> средняя общеобразовательная школа № 1 имени </w:t>
      </w:r>
      <w:proofErr w:type="spellStart"/>
      <w:r w:rsidRPr="006C0589">
        <w:t>Атанаса</w:t>
      </w:r>
      <w:proofErr w:type="spellEnd"/>
      <w:r w:rsidRPr="006C0589">
        <w:t xml:space="preserve"> </w:t>
      </w:r>
      <w:proofErr w:type="spellStart"/>
      <w:r w:rsidRPr="006C0589">
        <w:t>Стоева</w:t>
      </w:r>
      <w:proofErr w:type="spellEnd"/>
      <w:r w:rsidRPr="006C0589">
        <w:t>» – реестровый номер 146;</w:t>
      </w:r>
    </w:p>
    <w:p w14:paraId="63B48A6F"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Слободзейская</w:t>
      </w:r>
      <w:proofErr w:type="spellEnd"/>
      <w:r w:rsidRPr="006C0589">
        <w:t xml:space="preserve"> средняя общеобразовательная школа № 1» – реестровый номер 147;</w:t>
      </w:r>
    </w:p>
    <w:p w14:paraId="202F9F37" w14:textId="77777777" w:rsidR="00487DCF" w:rsidRPr="006C0589" w:rsidRDefault="00487DCF" w:rsidP="00487DCF">
      <w:pPr>
        <w:pStyle w:val="a9"/>
        <w:numPr>
          <w:ilvl w:val="0"/>
          <w:numId w:val="2"/>
        </w:numPr>
        <w:tabs>
          <w:tab w:val="left" w:pos="1134"/>
        </w:tabs>
        <w:ind w:left="284" w:firstLine="709"/>
        <w:jc w:val="both"/>
      </w:pPr>
      <w:r w:rsidRPr="006C0589">
        <w:t xml:space="preserve">Муниципальное учреждение «Служба социальной помощи </w:t>
      </w:r>
      <w:proofErr w:type="spellStart"/>
      <w:r w:rsidRPr="006C0589">
        <w:t>Григориопольского</w:t>
      </w:r>
      <w:proofErr w:type="spellEnd"/>
      <w:r w:rsidRPr="006C0589">
        <w:t xml:space="preserve"> района и г. Григориополь» – реестровый номер 148;</w:t>
      </w:r>
    </w:p>
    <w:p w14:paraId="5DFBC11E" w14:textId="77777777" w:rsidR="00487DCF" w:rsidRPr="006C0589" w:rsidRDefault="00487DCF" w:rsidP="00487DCF">
      <w:pPr>
        <w:pStyle w:val="a9"/>
        <w:numPr>
          <w:ilvl w:val="0"/>
          <w:numId w:val="2"/>
        </w:numPr>
        <w:tabs>
          <w:tab w:val="left" w:pos="1134"/>
        </w:tabs>
        <w:ind w:left="284" w:firstLine="709"/>
        <w:jc w:val="both"/>
      </w:pPr>
      <w:r w:rsidRPr="006C0589">
        <w:t>Муниципальное образовательное учреждение «</w:t>
      </w:r>
      <w:proofErr w:type="spellStart"/>
      <w:r w:rsidRPr="006C0589">
        <w:t>Парканская</w:t>
      </w:r>
      <w:proofErr w:type="spellEnd"/>
      <w:r w:rsidRPr="006C0589">
        <w:t xml:space="preserve"> основная общеобразовательная школа № 3 имени Героя Советского Союза Андрея Федоровича Романенко» – реестровый номер 149;</w:t>
      </w:r>
    </w:p>
    <w:p w14:paraId="1E2C8852" w14:textId="77777777" w:rsidR="00487DCF" w:rsidRPr="002D0ACD" w:rsidRDefault="00487DCF" w:rsidP="00487DCF">
      <w:pPr>
        <w:pStyle w:val="a9"/>
        <w:numPr>
          <w:ilvl w:val="0"/>
          <w:numId w:val="2"/>
        </w:numPr>
        <w:tabs>
          <w:tab w:val="left" w:pos="1134"/>
        </w:tabs>
        <w:ind w:left="284" w:firstLine="709"/>
        <w:jc w:val="both"/>
      </w:pPr>
      <w:r w:rsidRPr="002D0ACD">
        <w:t>Муниципальное образовательное учреждение «Бендерская средняя общеобразовательная школа № 15» – реестровый номер 150.</w:t>
      </w:r>
    </w:p>
    <w:p w14:paraId="423CD97D" w14:textId="77777777" w:rsidR="00487DCF" w:rsidRDefault="00487DCF" w:rsidP="00487DCF">
      <w:pPr>
        <w:ind w:firstLine="708"/>
        <w:jc w:val="center"/>
      </w:pPr>
    </w:p>
    <w:p w14:paraId="4AF24CED" w14:textId="518A5071" w:rsidR="00487DCF" w:rsidRPr="002D0ACD" w:rsidRDefault="00487DCF" w:rsidP="00487DCF">
      <w:pPr>
        <w:ind w:firstLine="708"/>
        <w:jc w:val="center"/>
      </w:pPr>
      <w:r w:rsidRPr="002D0ACD">
        <w:t>Динамика внесения записей об организациях представлена в таблице:</w:t>
      </w:r>
    </w:p>
    <w:tbl>
      <w:tblPr>
        <w:tblStyle w:val="af4"/>
        <w:tblW w:w="9072" w:type="dxa"/>
        <w:jc w:val="center"/>
        <w:tblLook w:val="04A0" w:firstRow="1" w:lastRow="0" w:firstColumn="1" w:lastColumn="0" w:noHBand="0" w:noVBand="1"/>
      </w:tblPr>
      <w:tblGrid>
        <w:gridCol w:w="3127"/>
        <w:gridCol w:w="1486"/>
        <w:gridCol w:w="1486"/>
        <w:gridCol w:w="1486"/>
        <w:gridCol w:w="1487"/>
      </w:tblGrid>
      <w:tr w:rsidR="00DA1EAE" w:rsidRPr="002D0ACD" w14:paraId="1DA0A3F5" w14:textId="77777777" w:rsidTr="00DA1EAE">
        <w:trPr>
          <w:jc w:val="center"/>
        </w:trPr>
        <w:tc>
          <w:tcPr>
            <w:tcW w:w="3127" w:type="dxa"/>
            <w:tcBorders>
              <w:top w:val="single" w:sz="4" w:space="0" w:color="auto"/>
              <w:left w:val="single" w:sz="4" w:space="0" w:color="auto"/>
              <w:bottom w:val="single" w:sz="4" w:space="0" w:color="auto"/>
              <w:right w:val="single" w:sz="4" w:space="0" w:color="auto"/>
            </w:tcBorders>
          </w:tcPr>
          <w:p w14:paraId="2FBEA778" w14:textId="1F5F10C3" w:rsidR="00DA1EAE" w:rsidRPr="00DA1EAE" w:rsidRDefault="00DA1EAE" w:rsidP="00BB501D">
            <w:pPr>
              <w:jc w:val="center"/>
              <w:rPr>
                <w:sz w:val="20"/>
                <w:szCs w:val="20"/>
              </w:rPr>
            </w:pPr>
            <w:r w:rsidRPr="001E026E">
              <w:t>год</w:t>
            </w:r>
          </w:p>
        </w:tc>
        <w:tc>
          <w:tcPr>
            <w:tcW w:w="1486" w:type="dxa"/>
            <w:tcBorders>
              <w:top w:val="single" w:sz="4" w:space="0" w:color="auto"/>
              <w:left w:val="single" w:sz="4" w:space="0" w:color="auto"/>
              <w:bottom w:val="single" w:sz="4" w:space="0" w:color="auto"/>
              <w:right w:val="single" w:sz="4" w:space="0" w:color="auto"/>
            </w:tcBorders>
            <w:vAlign w:val="center"/>
            <w:hideMark/>
          </w:tcPr>
          <w:p w14:paraId="4C7E0B2B" w14:textId="4D6BE2CA" w:rsidR="00DA1EAE" w:rsidRPr="002D0ACD" w:rsidRDefault="00DA1EAE" w:rsidP="00BB501D">
            <w:pPr>
              <w:jc w:val="center"/>
            </w:pPr>
            <w:r w:rsidRPr="002D0ACD">
              <w:t xml:space="preserve">Всего </w:t>
            </w:r>
          </w:p>
          <w:p w14:paraId="1A7F601E" w14:textId="77777777" w:rsidR="00DA1EAE" w:rsidRPr="002D0ACD" w:rsidRDefault="00DA1EAE" w:rsidP="00BB501D">
            <w:pPr>
              <w:jc w:val="center"/>
            </w:pPr>
            <w:r w:rsidRPr="002D0ACD">
              <w:t>за 2020 год</w:t>
            </w:r>
          </w:p>
        </w:tc>
        <w:tc>
          <w:tcPr>
            <w:tcW w:w="1486" w:type="dxa"/>
            <w:tcBorders>
              <w:top w:val="single" w:sz="4" w:space="0" w:color="auto"/>
              <w:left w:val="single" w:sz="4" w:space="0" w:color="auto"/>
              <w:bottom w:val="single" w:sz="4" w:space="0" w:color="auto"/>
              <w:right w:val="single" w:sz="4" w:space="0" w:color="auto"/>
            </w:tcBorders>
            <w:vAlign w:val="center"/>
            <w:hideMark/>
          </w:tcPr>
          <w:p w14:paraId="23971D2A" w14:textId="77777777" w:rsidR="00DA1EAE" w:rsidRPr="002D0ACD" w:rsidRDefault="00DA1EAE" w:rsidP="00BB501D">
            <w:pPr>
              <w:jc w:val="center"/>
            </w:pPr>
            <w:r w:rsidRPr="002D0ACD">
              <w:t xml:space="preserve">Всего </w:t>
            </w:r>
          </w:p>
          <w:p w14:paraId="7746ABEC" w14:textId="77777777" w:rsidR="00DA1EAE" w:rsidRPr="002D0ACD" w:rsidRDefault="00DA1EAE" w:rsidP="00BB501D">
            <w:pPr>
              <w:jc w:val="center"/>
            </w:pPr>
            <w:r w:rsidRPr="002D0ACD">
              <w:t>за 2021 год</w:t>
            </w:r>
          </w:p>
        </w:tc>
        <w:tc>
          <w:tcPr>
            <w:tcW w:w="1486" w:type="dxa"/>
            <w:tcBorders>
              <w:top w:val="single" w:sz="4" w:space="0" w:color="auto"/>
              <w:left w:val="single" w:sz="4" w:space="0" w:color="auto"/>
              <w:bottom w:val="single" w:sz="4" w:space="0" w:color="auto"/>
              <w:right w:val="single" w:sz="4" w:space="0" w:color="auto"/>
            </w:tcBorders>
            <w:vAlign w:val="center"/>
            <w:hideMark/>
          </w:tcPr>
          <w:p w14:paraId="6D3E6A80" w14:textId="77777777" w:rsidR="00DA1EAE" w:rsidRPr="002D0ACD" w:rsidRDefault="00DA1EAE" w:rsidP="00BB501D">
            <w:pPr>
              <w:jc w:val="center"/>
            </w:pPr>
            <w:r w:rsidRPr="002D0ACD">
              <w:t xml:space="preserve">Всего </w:t>
            </w:r>
          </w:p>
          <w:p w14:paraId="0E88B4C0" w14:textId="77777777" w:rsidR="00DA1EAE" w:rsidRPr="002D0ACD" w:rsidRDefault="00DA1EAE" w:rsidP="00BB501D">
            <w:pPr>
              <w:jc w:val="center"/>
            </w:pPr>
            <w:r w:rsidRPr="002D0ACD">
              <w:t>за 2022 год</w:t>
            </w:r>
          </w:p>
        </w:tc>
        <w:tc>
          <w:tcPr>
            <w:tcW w:w="1487" w:type="dxa"/>
            <w:tcBorders>
              <w:top w:val="single" w:sz="4" w:space="0" w:color="auto"/>
              <w:left w:val="single" w:sz="4" w:space="0" w:color="auto"/>
              <w:bottom w:val="single" w:sz="4" w:space="0" w:color="auto"/>
              <w:right w:val="single" w:sz="4" w:space="0" w:color="auto"/>
            </w:tcBorders>
            <w:vAlign w:val="center"/>
            <w:hideMark/>
          </w:tcPr>
          <w:p w14:paraId="2D8AF428" w14:textId="77777777" w:rsidR="00DA1EAE" w:rsidRPr="002D0ACD" w:rsidRDefault="00DA1EAE" w:rsidP="00BB501D">
            <w:pPr>
              <w:jc w:val="center"/>
            </w:pPr>
            <w:r w:rsidRPr="002D0ACD">
              <w:t>Всего</w:t>
            </w:r>
          </w:p>
          <w:p w14:paraId="46C5642B" w14:textId="77777777" w:rsidR="00DA1EAE" w:rsidRPr="002D0ACD" w:rsidRDefault="00DA1EAE" w:rsidP="00BB501D">
            <w:pPr>
              <w:jc w:val="center"/>
            </w:pPr>
            <w:r w:rsidRPr="002D0ACD">
              <w:t>за 2023 год</w:t>
            </w:r>
          </w:p>
        </w:tc>
      </w:tr>
      <w:tr w:rsidR="00DA1EAE" w:rsidRPr="002D0ACD" w14:paraId="1055EBA3" w14:textId="77777777" w:rsidTr="00DA1EAE">
        <w:trPr>
          <w:jc w:val="center"/>
        </w:trPr>
        <w:tc>
          <w:tcPr>
            <w:tcW w:w="3127" w:type="dxa"/>
            <w:tcBorders>
              <w:top w:val="single" w:sz="4" w:space="0" w:color="auto"/>
              <w:left w:val="single" w:sz="4" w:space="0" w:color="auto"/>
              <w:bottom w:val="single" w:sz="4" w:space="0" w:color="auto"/>
              <w:right w:val="single" w:sz="4" w:space="0" w:color="auto"/>
            </w:tcBorders>
          </w:tcPr>
          <w:p w14:paraId="1FC1FCB3" w14:textId="2BE10205" w:rsidR="00DA1EAE" w:rsidRPr="001E026E" w:rsidRDefault="00DA1EAE" w:rsidP="00BB501D">
            <w:pPr>
              <w:jc w:val="center"/>
            </w:pPr>
            <w:r w:rsidRPr="001E026E">
              <w:t>Количество</w:t>
            </w:r>
          </w:p>
          <w:p w14:paraId="2CBF3E85" w14:textId="49B42A27" w:rsidR="00DA1EAE" w:rsidRPr="00DA1EAE" w:rsidRDefault="00DA1EAE" w:rsidP="00BB501D">
            <w:pPr>
              <w:jc w:val="center"/>
              <w:rPr>
                <w:sz w:val="20"/>
                <w:szCs w:val="20"/>
              </w:rPr>
            </w:pPr>
          </w:p>
        </w:tc>
        <w:tc>
          <w:tcPr>
            <w:tcW w:w="1486" w:type="dxa"/>
            <w:tcBorders>
              <w:top w:val="single" w:sz="4" w:space="0" w:color="auto"/>
              <w:left w:val="single" w:sz="4" w:space="0" w:color="auto"/>
              <w:bottom w:val="single" w:sz="4" w:space="0" w:color="auto"/>
              <w:right w:val="single" w:sz="4" w:space="0" w:color="auto"/>
            </w:tcBorders>
            <w:hideMark/>
          </w:tcPr>
          <w:p w14:paraId="36BEBBC8" w14:textId="402B6370" w:rsidR="00DA1EAE" w:rsidRPr="002D0ACD" w:rsidRDefault="00DA1EAE" w:rsidP="00BB501D">
            <w:pPr>
              <w:jc w:val="center"/>
            </w:pPr>
            <w:r w:rsidRPr="002D0ACD">
              <w:t>4</w:t>
            </w:r>
          </w:p>
        </w:tc>
        <w:tc>
          <w:tcPr>
            <w:tcW w:w="1486" w:type="dxa"/>
            <w:tcBorders>
              <w:top w:val="single" w:sz="4" w:space="0" w:color="auto"/>
              <w:left w:val="single" w:sz="4" w:space="0" w:color="auto"/>
              <w:bottom w:val="single" w:sz="4" w:space="0" w:color="auto"/>
              <w:right w:val="single" w:sz="4" w:space="0" w:color="auto"/>
            </w:tcBorders>
            <w:hideMark/>
          </w:tcPr>
          <w:p w14:paraId="4E36AFF6" w14:textId="77777777" w:rsidR="00DA1EAE" w:rsidRPr="002D0ACD" w:rsidRDefault="00DA1EAE" w:rsidP="00BB501D">
            <w:pPr>
              <w:jc w:val="center"/>
            </w:pPr>
            <w:r w:rsidRPr="002D0ACD">
              <w:t>5</w:t>
            </w:r>
          </w:p>
        </w:tc>
        <w:tc>
          <w:tcPr>
            <w:tcW w:w="1486" w:type="dxa"/>
            <w:tcBorders>
              <w:top w:val="single" w:sz="4" w:space="0" w:color="auto"/>
              <w:left w:val="single" w:sz="4" w:space="0" w:color="auto"/>
              <w:bottom w:val="single" w:sz="4" w:space="0" w:color="auto"/>
              <w:right w:val="single" w:sz="4" w:space="0" w:color="auto"/>
            </w:tcBorders>
            <w:hideMark/>
          </w:tcPr>
          <w:p w14:paraId="23095513" w14:textId="77777777" w:rsidR="00DA1EAE" w:rsidRPr="002D0ACD" w:rsidRDefault="00DA1EAE" w:rsidP="00BB501D">
            <w:pPr>
              <w:jc w:val="center"/>
            </w:pPr>
            <w:r w:rsidRPr="002D0ACD">
              <w:t>41</w:t>
            </w:r>
          </w:p>
        </w:tc>
        <w:tc>
          <w:tcPr>
            <w:tcW w:w="1487" w:type="dxa"/>
            <w:tcBorders>
              <w:top w:val="single" w:sz="4" w:space="0" w:color="auto"/>
              <w:left w:val="single" w:sz="4" w:space="0" w:color="auto"/>
              <w:bottom w:val="single" w:sz="4" w:space="0" w:color="auto"/>
              <w:right w:val="single" w:sz="4" w:space="0" w:color="auto"/>
            </w:tcBorders>
            <w:hideMark/>
          </w:tcPr>
          <w:p w14:paraId="3811722D" w14:textId="77777777" w:rsidR="00DA1EAE" w:rsidRPr="002D0ACD" w:rsidRDefault="00DA1EAE" w:rsidP="00BB501D">
            <w:pPr>
              <w:jc w:val="center"/>
            </w:pPr>
            <w:r w:rsidRPr="002D0ACD">
              <w:t>62</w:t>
            </w:r>
          </w:p>
        </w:tc>
      </w:tr>
    </w:tbl>
    <w:p w14:paraId="122580F7" w14:textId="77777777" w:rsidR="00487DCF" w:rsidRDefault="00487DCF" w:rsidP="00487DCF">
      <w:pPr>
        <w:ind w:firstLine="708"/>
        <w:jc w:val="both"/>
      </w:pPr>
    </w:p>
    <w:p w14:paraId="5C5A26C9" w14:textId="077D3CA4" w:rsidR="00487DCF" w:rsidRPr="00656C55" w:rsidRDefault="00487DCF" w:rsidP="00487DCF">
      <w:pPr>
        <w:ind w:firstLine="708"/>
        <w:jc w:val="both"/>
      </w:pPr>
      <w:r>
        <w:t>2</w:t>
      </w:r>
      <w:r w:rsidRPr="00656C55">
        <w:t>. В отчетный период по линии защиты персональных данных было проведено 18 (восемнадцать) плановых и 2 (два) внеплановых мероприятия по контролю:</w:t>
      </w:r>
    </w:p>
    <w:p w14:paraId="098EC85C" w14:textId="77777777" w:rsidR="00487DCF" w:rsidRPr="00656C55" w:rsidRDefault="00487DCF" w:rsidP="00487DCF">
      <w:pPr>
        <w:ind w:left="142" w:firstLine="851"/>
        <w:jc w:val="both"/>
      </w:pPr>
      <w:r w:rsidRPr="00656C55">
        <w:t xml:space="preserve">- плановые мероприятия по контролю проведены в отношении: </w:t>
      </w:r>
    </w:p>
    <w:p w14:paraId="45A93502" w14:textId="77777777" w:rsidR="00487DCF" w:rsidRPr="00656C55" w:rsidRDefault="00487DCF" w:rsidP="00487DCF">
      <w:pPr>
        <w:ind w:left="142" w:firstLine="851"/>
        <w:jc w:val="both"/>
      </w:pPr>
      <w:r w:rsidRPr="00656C55">
        <w:t>1) муниципального дошкольного образовательного учреждения «Детский сад «</w:t>
      </w:r>
      <w:proofErr w:type="spellStart"/>
      <w:r w:rsidRPr="00656C55">
        <w:t>Гугуцэ</w:t>
      </w:r>
      <w:proofErr w:type="spellEnd"/>
      <w:r w:rsidRPr="00656C55">
        <w:t>»;</w:t>
      </w:r>
    </w:p>
    <w:p w14:paraId="0763616D" w14:textId="77777777" w:rsidR="00487DCF" w:rsidRPr="00656C55" w:rsidRDefault="00487DCF" w:rsidP="00487DCF">
      <w:pPr>
        <w:ind w:left="142" w:firstLine="851"/>
        <w:jc w:val="both"/>
      </w:pPr>
      <w:r w:rsidRPr="00656C55">
        <w:t>2) муниципального дошкольного образовательного учреждения «Детский сад «</w:t>
      </w:r>
      <w:proofErr w:type="spellStart"/>
      <w:r w:rsidRPr="00656C55">
        <w:t>Албинуца</w:t>
      </w:r>
      <w:proofErr w:type="spellEnd"/>
      <w:r w:rsidRPr="00656C55">
        <w:t>»;</w:t>
      </w:r>
    </w:p>
    <w:p w14:paraId="0A9D41F5" w14:textId="77777777" w:rsidR="00487DCF" w:rsidRPr="00656C55" w:rsidRDefault="00487DCF" w:rsidP="00487DCF">
      <w:pPr>
        <w:ind w:left="142" w:firstLine="851"/>
        <w:jc w:val="both"/>
      </w:pPr>
      <w:r w:rsidRPr="00656C55">
        <w:t>3) муниципального дошкольного образовательного учреждения «Детский сад «общеобразовательного вида «</w:t>
      </w:r>
      <w:proofErr w:type="spellStart"/>
      <w:r w:rsidRPr="00656C55">
        <w:t>Извораш</w:t>
      </w:r>
      <w:proofErr w:type="spellEnd"/>
      <w:r w:rsidRPr="00656C55">
        <w:t>»;</w:t>
      </w:r>
    </w:p>
    <w:p w14:paraId="4DF7FFB0" w14:textId="77777777" w:rsidR="00487DCF" w:rsidRPr="00656C55" w:rsidRDefault="00487DCF" w:rsidP="00487DCF">
      <w:pPr>
        <w:ind w:left="142" w:firstLine="851"/>
        <w:jc w:val="both"/>
      </w:pPr>
      <w:r w:rsidRPr="00656C55">
        <w:t>4) муниципального образовательного учреждения «</w:t>
      </w:r>
      <w:proofErr w:type="spellStart"/>
      <w:r w:rsidRPr="00656C55">
        <w:t>Григориопольская</w:t>
      </w:r>
      <w:proofErr w:type="spellEnd"/>
      <w:r w:rsidRPr="00656C55">
        <w:t xml:space="preserve"> ОСШ № 1им. </w:t>
      </w:r>
      <w:proofErr w:type="spellStart"/>
      <w:r w:rsidRPr="00656C55">
        <w:t>А.Нирши</w:t>
      </w:r>
      <w:proofErr w:type="spellEnd"/>
      <w:r w:rsidRPr="00656C55">
        <w:t>»;</w:t>
      </w:r>
    </w:p>
    <w:p w14:paraId="3E18D8CE" w14:textId="77777777" w:rsidR="00487DCF" w:rsidRPr="00656C55" w:rsidRDefault="00487DCF" w:rsidP="00487DCF">
      <w:pPr>
        <w:ind w:left="142" w:firstLine="851"/>
        <w:jc w:val="both"/>
      </w:pPr>
      <w:r w:rsidRPr="00656C55">
        <w:t>5) муниципального образовательного учреждения «</w:t>
      </w:r>
      <w:proofErr w:type="spellStart"/>
      <w:r w:rsidRPr="00656C55">
        <w:t>Маякская</w:t>
      </w:r>
      <w:proofErr w:type="spellEnd"/>
      <w:r w:rsidRPr="00656C55">
        <w:t xml:space="preserve"> ОСШ им. </w:t>
      </w:r>
      <w:proofErr w:type="spellStart"/>
      <w:r w:rsidRPr="00656C55">
        <w:t>С.К.Колесниченко</w:t>
      </w:r>
      <w:proofErr w:type="spellEnd"/>
      <w:r w:rsidRPr="00656C55">
        <w:t>»;</w:t>
      </w:r>
    </w:p>
    <w:p w14:paraId="5A4236D1" w14:textId="77777777" w:rsidR="00487DCF" w:rsidRPr="00656C55" w:rsidRDefault="00487DCF" w:rsidP="00487DCF">
      <w:pPr>
        <w:ind w:left="142" w:firstLine="851"/>
        <w:jc w:val="both"/>
      </w:pPr>
      <w:r w:rsidRPr="00656C55">
        <w:t>6) закрытого акционерного общества «Букет Молдавии»;</w:t>
      </w:r>
    </w:p>
    <w:p w14:paraId="393DE3EA" w14:textId="77777777" w:rsidR="00487DCF" w:rsidRPr="00656C55" w:rsidRDefault="00487DCF" w:rsidP="00487DCF">
      <w:pPr>
        <w:ind w:left="142" w:firstLine="851"/>
        <w:jc w:val="both"/>
      </w:pPr>
      <w:r w:rsidRPr="00656C55">
        <w:t xml:space="preserve">7) муниципального учреждения «Служба социальной помощи </w:t>
      </w:r>
      <w:proofErr w:type="spellStart"/>
      <w:r w:rsidRPr="00656C55">
        <w:t>Григориопольского</w:t>
      </w:r>
      <w:proofErr w:type="spellEnd"/>
      <w:r w:rsidRPr="00656C55">
        <w:t xml:space="preserve"> района и г. Григориополь»;</w:t>
      </w:r>
    </w:p>
    <w:p w14:paraId="165D68BE" w14:textId="77777777" w:rsidR="00487DCF" w:rsidRPr="00656C55" w:rsidRDefault="00487DCF" w:rsidP="00487DCF">
      <w:pPr>
        <w:ind w:left="142" w:firstLine="851"/>
        <w:jc w:val="both"/>
      </w:pPr>
      <w:r w:rsidRPr="00656C55">
        <w:t>8) муниципального унитарного предприятия «Спецавтохозяйство г. Григориополь»;</w:t>
      </w:r>
    </w:p>
    <w:p w14:paraId="1888079C" w14:textId="77777777" w:rsidR="00487DCF" w:rsidRPr="00656C55" w:rsidRDefault="00487DCF" w:rsidP="00487DCF">
      <w:pPr>
        <w:ind w:left="142" w:firstLine="851"/>
        <w:jc w:val="both"/>
      </w:pPr>
      <w:r w:rsidRPr="00656C55">
        <w:t>9) муниципального унитарного предприятия «</w:t>
      </w:r>
      <w:proofErr w:type="spellStart"/>
      <w:r w:rsidRPr="00656C55">
        <w:t>Григориопольское</w:t>
      </w:r>
      <w:proofErr w:type="spellEnd"/>
      <w:r w:rsidRPr="00656C55">
        <w:t xml:space="preserve"> производственное управление жилищно-коммунального хозяйства»;</w:t>
      </w:r>
    </w:p>
    <w:p w14:paraId="3598A332" w14:textId="77777777" w:rsidR="00487DCF" w:rsidRPr="00656C55" w:rsidRDefault="00487DCF" w:rsidP="00487DCF">
      <w:pPr>
        <w:ind w:left="142" w:firstLine="851"/>
        <w:jc w:val="both"/>
      </w:pPr>
      <w:r w:rsidRPr="00656C55">
        <w:t>10) муниципального унитарного предприятия «Спецавтохозяйство г. Тирасполь»;</w:t>
      </w:r>
    </w:p>
    <w:p w14:paraId="3BB97F7E" w14:textId="77777777" w:rsidR="00487DCF" w:rsidRPr="00656C55" w:rsidRDefault="00487DCF" w:rsidP="00487DCF">
      <w:pPr>
        <w:ind w:left="142" w:firstLine="851"/>
        <w:jc w:val="both"/>
      </w:pPr>
      <w:r w:rsidRPr="00656C55">
        <w:t>11) государственного учреждения «</w:t>
      </w:r>
      <w:proofErr w:type="spellStart"/>
      <w:r w:rsidRPr="00656C55">
        <w:t>Григориопольский</w:t>
      </w:r>
      <w:proofErr w:type="spellEnd"/>
      <w:r w:rsidRPr="00656C55">
        <w:t xml:space="preserve"> районный центр гигиены и эпидемиологии»;</w:t>
      </w:r>
    </w:p>
    <w:p w14:paraId="565CE5CE" w14:textId="77777777" w:rsidR="00487DCF" w:rsidRPr="00656C55" w:rsidRDefault="00487DCF" w:rsidP="00487DCF">
      <w:pPr>
        <w:ind w:left="142" w:firstLine="851"/>
        <w:jc w:val="both"/>
      </w:pPr>
      <w:r w:rsidRPr="00656C55">
        <w:t>12) муниципального образовательного учреждения дополнительного образования «Школа искусств им. Т. Гуртового»;</w:t>
      </w:r>
    </w:p>
    <w:p w14:paraId="44E8F24B" w14:textId="77777777" w:rsidR="00487DCF" w:rsidRPr="00656C55" w:rsidRDefault="00487DCF" w:rsidP="00487DCF">
      <w:pPr>
        <w:ind w:left="142" w:firstLine="851"/>
        <w:jc w:val="both"/>
      </w:pPr>
      <w:r w:rsidRPr="00656C55">
        <w:t>13) муниципального учреждения «</w:t>
      </w:r>
      <w:proofErr w:type="spellStart"/>
      <w:r w:rsidRPr="00656C55">
        <w:t>Григориопольское</w:t>
      </w:r>
      <w:proofErr w:type="spellEnd"/>
      <w:r w:rsidRPr="00656C55">
        <w:t xml:space="preserve"> Управление народного образования»;</w:t>
      </w:r>
    </w:p>
    <w:p w14:paraId="37A3F4A6" w14:textId="77777777" w:rsidR="00487DCF" w:rsidRPr="00656C55" w:rsidRDefault="00487DCF" w:rsidP="00487DCF">
      <w:pPr>
        <w:ind w:left="142" w:firstLine="851"/>
        <w:jc w:val="both"/>
      </w:pPr>
      <w:r w:rsidRPr="00656C55">
        <w:t>14) государственного учреждения «</w:t>
      </w:r>
      <w:proofErr w:type="spellStart"/>
      <w:r w:rsidRPr="00656C55">
        <w:t>Григориопольская</w:t>
      </w:r>
      <w:proofErr w:type="spellEnd"/>
      <w:r w:rsidRPr="00656C55">
        <w:t xml:space="preserve"> центральная районная больница»;</w:t>
      </w:r>
    </w:p>
    <w:p w14:paraId="27ED5022" w14:textId="77777777" w:rsidR="00487DCF" w:rsidRPr="00656C55" w:rsidRDefault="00487DCF" w:rsidP="00487DCF">
      <w:pPr>
        <w:ind w:left="142" w:firstLine="851"/>
        <w:jc w:val="both"/>
      </w:pPr>
      <w:r w:rsidRPr="00656C55">
        <w:t>15) муниципального учреждения «</w:t>
      </w:r>
      <w:proofErr w:type="spellStart"/>
      <w:r w:rsidRPr="00656C55">
        <w:t>Григориопольское</w:t>
      </w:r>
      <w:proofErr w:type="spellEnd"/>
      <w:r w:rsidRPr="00656C55">
        <w:t xml:space="preserve"> Управление культуры»;</w:t>
      </w:r>
    </w:p>
    <w:p w14:paraId="5627FB4C" w14:textId="77777777" w:rsidR="00487DCF" w:rsidRPr="00656C55" w:rsidRDefault="00487DCF" w:rsidP="00487DCF">
      <w:pPr>
        <w:ind w:left="142" w:firstLine="851"/>
        <w:jc w:val="both"/>
      </w:pPr>
      <w:r w:rsidRPr="00656C55">
        <w:t>16) муниципального учреждения «Дубоссарское управление культуры»;</w:t>
      </w:r>
    </w:p>
    <w:p w14:paraId="56E06F5F" w14:textId="77777777" w:rsidR="00487DCF" w:rsidRPr="00656C55" w:rsidRDefault="00487DCF" w:rsidP="00487DCF">
      <w:pPr>
        <w:ind w:left="142" w:firstLine="851"/>
        <w:jc w:val="both"/>
      </w:pPr>
      <w:r w:rsidRPr="00656C55">
        <w:t>17) государственного унитарного предприятия «Дубоссарская ГЭС»;</w:t>
      </w:r>
    </w:p>
    <w:p w14:paraId="7B1D6467" w14:textId="77777777" w:rsidR="00487DCF" w:rsidRPr="00656C55" w:rsidRDefault="00487DCF" w:rsidP="00487DCF">
      <w:pPr>
        <w:ind w:left="142" w:firstLine="851"/>
        <w:jc w:val="both"/>
      </w:pPr>
      <w:r w:rsidRPr="00656C55">
        <w:t>18) муниципального учреждения «</w:t>
      </w:r>
      <w:proofErr w:type="spellStart"/>
      <w:r w:rsidRPr="00656C55">
        <w:t>Григориопольское</w:t>
      </w:r>
      <w:proofErr w:type="spellEnd"/>
      <w:r w:rsidRPr="00656C55">
        <w:t xml:space="preserve"> Управление учетной политики и контроля».</w:t>
      </w:r>
    </w:p>
    <w:p w14:paraId="31A1BBE7" w14:textId="77777777" w:rsidR="00487DCF" w:rsidRPr="00656C55" w:rsidRDefault="00487DCF" w:rsidP="00487DCF">
      <w:pPr>
        <w:ind w:left="142" w:firstLine="851"/>
        <w:jc w:val="both"/>
      </w:pPr>
      <w:r w:rsidRPr="00656C55">
        <w:t>- внеплановые мероприятия по контролю проведены в отношении:</w:t>
      </w:r>
    </w:p>
    <w:p w14:paraId="24B269C2" w14:textId="77777777" w:rsidR="00487DCF" w:rsidRPr="00656C55" w:rsidRDefault="00487DCF" w:rsidP="00487DCF">
      <w:pPr>
        <w:ind w:left="142" w:firstLine="851"/>
        <w:jc w:val="both"/>
      </w:pPr>
      <w:r w:rsidRPr="00656C55">
        <w:lastRenderedPageBreak/>
        <w:t>1) закрытого акционерного общества «Страховая компания «Арион»;</w:t>
      </w:r>
    </w:p>
    <w:p w14:paraId="6B8FECF9" w14:textId="77777777" w:rsidR="00487DCF" w:rsidRPr="00656C55" w:rsidRDefault="00487DCF" w:rsidP="00487DCF">
      <w:pPr>
        <w:ind w:left="142" w:firstLine="851"/>
        <w:jc w:val="both"/>
      </w:pPr>
      <w:r w:rsidRPr="00656C55">
        <w:t>2) общества с ограниченной ответственностью «</w:t>
      </w:r>
      <w:proofErr w:type="spellStart"/>
      <w:r w:rsidRPr="00656C55">
        <w:t>Дамла</w:t>
      </w:r>
      <w:proofErr w:type="spellEnd"/>
      <w:r w:rsidRPr="00656C55">
        <w:t xml:space="preserve"> Тур».</w:t>
      </w:r>
    </w:p>
    <w:p w14:paraId="49834472" w14:textId="77777777" w:rsidR="00487DCF" w:rsidRDefault="00487DCF" w:rsidP="00487DCF">
      <w:pPr>
        <w:ind w:left="142" w:firstLine="851"/>
        <w:jc w:val="both"/>
      </w:pPr>
    </w:p>
    <w:p w14:paraId="3BC35593" w14:textId="574D3F53" w:rsidR="00487DCF" w:rsidRPr="00656C55" w:rsidRDefault="00487DCF" w:rsidP="00487DCF">
      <w:pPr>
        <w:ind w:firstLine="708"/>
        <w:jc w:val="both"/>
      </w:pPr>
      <w:r w:rsidRPr="00656C55">
        <w:t xml:space="preserve">По результатам проведенных мероприятий по контролю, в 2023 году подконтрольным лицам выданы 18 (восемнадцать) Представлений и 6 (шесть) Предписаний для принятия мер по устранению выявленных нарушений законодательства в сфере персональных данных. </w:t>
      </w:r>
    </w:p>
    <w:p w14:paraId="4FB6C7B6" w14:textId="77777777" w:rsidR="00487DCF" w:rsidRDefault="00487DCF" w:rsidP="00487DCF">
      <w:pPr>
        <w:ind w:firstLine="708"/>
        <w:jc w:val="both"/>
      </w:pPr>
      <w:r w:rsidRPr="00656C55">
        <w:t>Протоколы об административном правонарушении не составлялись.</w:t>
      </w:r>
    </w:p>
    <w:p w14:paraId="70102C7D" w14:textId="77777777" w:rsidR="00487DCF" w:rsidRPr="001B0D63" w:rsidRDefault="00487DCF" w:rsidP="00487DCF">
      <w:pPr>
        <w:ind w:firstLine="708"/>
        <w:jc w:val="both"/>
      </w:pPr>
      <w:r w:rsidRPr="001B0D63">
        <w:t xml:space="preserve">Анализ деятельности операторов персональных данных, осуществленный в рамках проведенных мероприятий по контролю их деятельности в сфере персональных данных, демонстрирует нестабильную динамику уровня соблюдения подконтрольными лицами требований законодательства в данной сфере. </w:t>
      </w:r>
    </w:p>
    <w:p w14:paraId="3787A99A" w14:textId="77777777" w:rsidR="00487DCF" w:rsidRPr="001B0D63" w:rsidRDefault="00487DCF" w:rsidP="00487DCF">
      <w:pPr>
        <w:ind w:firstLine="708"/>
        <w:jc w:val="both"/>
      </w:pPr>
      <w:r w:rsidRPr="001B0D63">
        <w:t>Ряд нарушений требований законодательства Приднестровской Молдавской Республики носит системный характер. К числу таковых можно отнести следующие:</w:t>
      </w:r>
    </w:p>
    <w:p w14:paraId="6A824BE3" w14:textId="77777777" w:rsidR="00487DCF" w:rsidRPr="001B0D63" w:rsidRDefault="00487DCF" w:rsidP="00487DCF">
      <w:pPr>
        <w:ind w:firstLine="708"/>
        <w:jc w:val="both"/>
      </w:pPr>
      <w:r w:rsidRPr="001B0D63">
        <w:t>- отсутствие лица, ответственного за организацию обработки персональных данных;</w:t>
      </w:r>
    </w:p>
    <w:p w14:paraId="23A64697" w14:textId="77777777" w:rsidR="00487DCF" w:rsidRPr="001B0D63" w:rsidRDefault="00487DCF" w:rsidP="00487DCF">
      <w:pPr>
        <w:ind w:firstLine="708"/>
        <w:jc w:val="both"/>
      </w:pPr>
      <w:r w:rsidRPr="001B0D63">
        <w:t>- отсутствие согласия отдельных категорий субъектов персональных данных на обработку их персональных данных, в случаях, когда получение такого согласия необходимо;</w:t>
      </w:r>
    </w:p>
    <w:p w14:paraId="3CEEE3C0" w14:textId="77777777" w:rsidR="00487DCF" w:rsidRPr="001B0D63" w:rsidRDefault="00487DCF" w:rsidP="00487DCF">
      <w:pPr>
        <w:ind w:firstLine="708"/>
        <w:jc w:val="both"/>
      </w:pPr>
      <w:r w:rsidRPr="001B0D63">
        <w:t>- отсутствие документов, определяющих политику оператора в отношении обработки персональных данных отдельных категорий субъектов персональных данных, а также локальных актов, устанавливающих процедуры, направленные на предотвращение и выявление нарушений действующего законодательства Приднестровской Молдавской Республики, устранение последствий таких нарушений, в отношении этих категорий субъектов, отсутствие неограниченного доступа к ним;</w:t>
      </w:r>
    </w:p>
    <w:p w14:paraId="33A40EDF" w14:textId="77777777" w:rsidR="00487DCF" w:rsidRPr="001B0D63" w:rsidRDefault="00487DCF" w:rsidP="00487DCF">
      <w:pPr>
        <w:ind w:firstLine="708"/>
        <w:jc w:val="both"/>
      </w:pPr>
      <w:r w:rsidRPr="001B0D63">
        <w:t>- отсутствие документов, содержащих положения о принятии оператором персональных данных правовых, организационных и технических мер для защиты персональных данных отдельных категорий субъектов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7DB5DD9" w14:textId="77777777" w:rsidR="00487DCF" w:rsidRPr="001B0D63" w:rsidRDefault="00487DCF" w:rsidP="00487DCF">
      <w:pPr>
        <w:ind w:firstLine="708"/>
        <w:jc w:val="both"/>
      </w:pPr>
      <w:r w:rsidRPr="001B0D63">
        <w:t>- отсутствует информирование лиц, осуществляющих обработку персональных данных без использования средств автоматизации о факте обработки ими персональных данных отдельных категорий субъектов;</w:t>
      </w:r>
    </w:p>
    <w:p w14:paraId="75AC29B1" w14:textId="77777777" w:rsidR="00487DCF" w:rsidRPr="001B0D63" w:rsidRDefault="00487DCF" w:rsidP="00487DCF">
      <w:pPr>
        <w:ind w:firstLine="708"/>
        <w:jc w:val="both"/>
      </w:pPr>
      <w:r w:rsidRPr="001B0D63">
        <w:t>- отсутствует уведомление уполномоченного органа по защите прав субъектов персональных данных о намерении осуществлять обработку персональных данных;</w:t>
      </w:r>
    </w:p>
    <w:p w14:paraId="68C85FAA" w14:textId="77777777" w:rsidR="00487DCF" w:rsidRPr="001B0D63" w:rsidRDefault="00487DCF" w:rsidP="00487DCF">
      <w:pPr>
        <w:ind w:firstLine="708"/>
        <w:jc w:val="both"/>
      </w:pPr>
      <w:r w:rsidRPr="001B0D63">
        <w:t>- хранение персональных данных субъектов персональных данных осуществляется дольше, чем этого требуют цели обработки персональных данных;</w:t>
      </w:r>
    </w:p>
    <w:p w14:paraId="6A0ADA0B" w14:textId="77777777" w:rsidR="00487DCF" w:rsidRPr="001B0D63" w:rsidRDefault="00487DCF" w:rsidP="00487DCF">
      <w:pPr>
        <w:ind w:firstLine="708"/>
        <w:jc w:val="both"/>
      </w:pPr>
      <w:r w:rsidRPr="001B0D63">
        <w:t>- обрабатываются персональные данные, не соответствующие целям обработки.</w:t>
      </w:r>
    </w:p>
    <w:p w14:paraId="4D87DC03" w14:textId="77777777" w:rsidR="00487DCF" w:rsidRPr="00656C55" w:rsidRDefault="00487DCF" w:rsidP="00487DCF">
      <w:pPr>
        <w:ind w:firstLine="708"/>
        <w:jc w:val="both"/>
      </w:pPr>
    </w:p>
    <w:p w14:paraId="3B16E588" w14:textId="77777777" w:rsidR="00057D92" w:rsidRDefault="00057D92" w:rsidP="008B1C90">
      <w:pPr>
        <w:jc w:val="both"/>
      </w:pPr>
    </w:p>
    <w:p w14:paraId="6402AB83" w14:textId="239C37D7" w:rsidR="008B1C90" w:rsidRPr="00656C55" w:rsidRDefault="007D3926" w:rsidP="008B1C90">
      <w:pPr>
        <w:jc w:val="both"/>
      </w:pPr>
      <w:r w:rsidRPr="00656C55">
        <w:tab/>
      </w:r>
      <w:r w:rsidR="00487DCF">
        <w:t>3</w:t>
      </w:r>
      <w:r w:rsidR="008B1C90" w:rsidRPr="00656C55">
        <w:t>. В целях формирования государственной политики, осуществления государственного и нормативно-правового регулирования в области защиты персональных данных в 2023 году Министерством разработаны и приняты в соответствии с действующим законодательством следующие документы:</w:t>
      </w:r>
    </w:p>
    <w:p w14:paraId="557A9A81" w14:textId="77777777" w:rsidR="008B1C90" w:rsidRPr="00656C55" w:rsidRDefault="008B1C90" w:rsidP="008B1C90">
      <w:pPr>
        <w:ind w:firstLine="708"/>
        <w:jc w:val="both"/>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446"/>
        <w:gridCol w:w="2840"/>
        <w:gridCol w:w="2552"/>
      </w:tblGrid>
      <w:tr w:rsidR="00656C55" w:rsidRPr="00656C55" w14:paraId="00803D25" w14:textId="77777777" w:rsidTr="00A9581F">
        <w:trPr>
          <w:trHeight w:val="634"/>
        </w:trPr>
        <w:tc>
          <w:tcPr>
            <w:tcW w:w="552" w:type="dxa"/>
            <w:tcBorders>
              <w:top w:val="single" w:sz="4" w:space="0" w:color="auto"/>
              <w:left w:val="single" w:sz="4" w:space="0" w:color="auto"/>
              <w:bottom w:val="single" w:sz="4" w:space="0" w:color="auto"/>
              <w:right w:val="single" w:sz="4" w:space="0" w:color="auto"/>
            </w:tcBorders>
            <w:vAlign w:val="center"/>
            <w:hideMark/>
          </w:tcPr>
          <w:p w14:paraId="5B861F81" w14:textId="77777777" w:rsidR="008B1C90" w:rsidRPr="0034312D" w:rsidRDefault="008B1C90" w:rsidP="00A9581F">
            <w:pPr>
              <w:widowControl w:val="0"/>
              <w:autoSpaceDE w:val="0"/>
              <w:autoSpaceDN w:val="0"/>
              <w:adjustRightInd w:val="0"/>
              <w:jc w:val="center"/>
            </w:pPr>
            <w:r w:rsidRPr="0034312D">
              <w:br w:type="page"/>
              <w:t>№</w:t>
            </w:r>
          </w:p>
          <w:p w14:paraId="43736D22" w14:textId="77777777" w:rsidR="008B1C90" w:rsidRPr="0034312D" w:rsidRDefault="008B1C90" w:rsidP="00A9581F">
            <w:pPr>
              <w:widowControl w:val="0"/>
              <w:autoSpaceDE w:val="0"/>
              <w:autoSpaceDN w:val="0"/>
              <w:adjustRightInd w:val="0"/>
              <w:jc w:val="center"/>
            </w:pPr>
            <w:r w:rsidRPr="0034312D">
              <w:t>п/п</w:t>
            </w:r>
          </w:p>
        </w:tc>
        <w:tc>
          <w:tcPr>
            <w:tcW w:w="3446" w:type="dxa"/>
            <w:tcBorders>
              <w:top w:val="single" w:sz="4" w:space="0" w:color="auto"/>
              <w:left w:val="single" w:sz="4" w:space="0" w:color="auto"/>
              <w:bottom w:val="single" w:sz="4" w:space="0" w:color="auto"/>
              <w:right w:val="single" w:sz="4" w:space="0" w:color="auto"/>
            </w:tcBorders>
            <w:hideMark/>
          </w:tcPr>
          <w:p w14:paraId="3E2E7FF4" w14:textId="77777777" w:rsidR="008B1C90" w:rsidRPr="0034312D" w:rsidRDefault="008B1C90" w:rsidP="00656C55">
            <w:pPr>
              <w:widowControl w:val="0"/>
              <w:autoSpaceDE w:val="0"/>
              <w:autoSpaceDN w:val="0"/>
              <w:adjustRightInd w:val="0"/>
              <w:jc w:val="center"/>
            </w:pPr>
            <w:r w:rsidRPr="0034312D">
              <w:t>Наименование нормативного правового акта</w:t>
            </w:r>
          </w:p>
        </w:tc>
        <w:tc>
          <w:tcPr>
            <w:tcW w:w="2840" w:type="dxa"/>
            <w:tcBorders>
              <w:top w:val="single" w:sz="4" w:space="0" w:color="auto"/>
              <w:left w:val="single" w:sz="4" w:space="0" w:color="auto"/>
              <w:bottom w:val="single" w:sz="4" w:space="0" w:color="auto"/>
              <w:right w:val="single" w:sz="4" w:space="0" w:color="auto"/>
            </w:tcBorders>
            <w:hideMark/>
          </w:tcPr>
          <w:p w14:paraId="18EF7BE0" w14:textId="77777777" w:rsidR="008B1C90" w:rsidRPr="0034312D" w:rsidRDefault="008B1C90" w:rsidP="00656C55">
            <w:pPr>
              <w:widowControl w:val="0"/>
              <w:autoSpaceDE w:val="0"/>
              <w:autoSpaceDN w:val="0"/>
              <w:adjustRightInd w:val="0"/>
              <w:jc w:val="center"/>
            </w:pPr>
            <w:r w:rsidRPr="0034312D">
              <w:t>Суть и цель принятого решения</w:t>
            </w:r>
          </w:p>
        </w:tc>
        <w:tc>
          <w:tcPr>
            <w:tcW w:w="2552" w:type="dxa"/>
            <w:tcBorders>
              <w:top w:val="single" w:sz="4" w:space="0" w:color="auto"/>
              <w:left w:val="single" w:sz="4" w:space="0" w:color="auto"/>
              <w:bottom w:val="single" w:sz="4" w:space="0" w:color="auto"/>
              <w:right w:val="single" w:sz="4" w:space="0" w:color="auto"/>
            </w:tcBorders>
            <w:hideMark/>
          </w:tcPr>
          <w:p w14:paraId="366FF7BF" w14:textId="77777777" w:rsidR="008B1C90" w:rsidRPr="0034312D" w:rsidRDefault="008B1C90" w:rsidP="00656C55">
            <w:pPr>
              <w:widowControl w:val="0"/>
              <w:autoSpaceDE w:val="0"/>
              <w:autoSpaceDN w:val="0"/>
              <w:adjustRightInd w:val="0"/>
              <w:jc w:val="center"/>
            </w:pPr>
            <w:r w:rsidRPr="0034312D">
              <w:t>Экономический (социальный) эффект</w:t>
            </w:r>
          </w:p>
        </w:tc>
      </w:tr>
      <w:tr w:rsidR="00656C55" w:rsidRPr="00656C55" w14:paraId="4DC2E453" w14:textId="77777777" w:rsidTr="00A9581F">
        <w:trPr>
          <w:trHeight w:val="225"/>
        </w:trPr>
        <w:tc>
          <w:tcPr>
            <w:tcW w:w="552" w:type="dxa"/>
            <w:tcBorders>
              <w:top w:val="single" w:sz="4" w:space="0" w:color="auto"/>
              <w:left w:val="single" w:sz="4" w:space="0" w:color="auto"/>
              <w:bottom w:val="single" w:sz="4" w:space="0" w:color="auto"/>
              <w:right w:val="single" w:sz="4" w:space="0" w:color="auto"/>
            </w:tcBorders>
            <w:vAlign w:val="center"/>
          </w:tcPr>
          <w:p w14:paraId="52B6775A" w14:textId="77777777" w:rsidR="008B1C90" w:rsidRPr="0034312D" w:rsidRDefault="008B1C90" w:rsidP="00A9581F">
            <w:pPr>
              <w:widowControl w:val="0"/>
              <w:ind w:right="-81"/>
              <w:jc w:val="center"/>
            </w:pPr>
          </w:p>
        </w:tc>
        <w:tc>
          <w:tcPr>
            <w:tcW w:w="8838" w:type="dxa"/>
            <w:gridSpan w:val="3"/>
            <w:tcBorders>
              <w:top w:val="single" w:sz="4" w:space="0" w:color="auto"/>
              <w:left w:val="single" w:sz="4" w:space="0" w:color="auto"/>
              <w:bottom w:val="single" w:sz="4" w:space="0" w:color="auto"/>
              <w:right w:val="single" w:sz="4" w:space="0" w:color="auto"/>
            </w:tcBorders>
            <w:hideMark/>
          </w:tcPr>
          <w:p w14:paraId="3D0D9967" w14:textId="77777777" w:rsidR="008B1C90" w:rsidRPr="0034312D" w:rsidRDefault="008B1C90" w:rsidP="00656C55">
            <w:pPr>
              <w:widowControl w:val="0"/>
            </w:pPr>
            <w:r w:rsidRPr="0034312D">
              <w:t>Разработанные (на разной стадии согласований):</w:t>
            </w:r>
          </w:p>
        </w:tc>
      </w:tr>
      <w:tr w:rsidR="00656C55" w:rsidRPr="00656C55" w14:paraId="7C091090" w14:textId="77777777" w:rsidTr="00A9581F">
        <w:trPr>
          <w:trHeight w:val="285"/>
        </w:trPr>
        <w:tc>
          <w:tcPr>
            <w:tcW w:w="552" w:type="dxa"/>
            <w:tcBorders>
              <w:top w:val="single" w:sz="4" w:space="0" w:color="auto"/>
              <w:left w:val="single" w:sz="4" w:space="0" w:color="auto"/>
              <w:bottom w:val="single" w:sz="4" w:space="0" w:color="auto"/>
              <w:right w:val="single" w:sz="4" w:space="0" w:color="auto"/>
            </w:tcBorders>
            <w:vAlign w:val="center"/>
          </w:tcPr>
          <w:p w14:paraId="6E5CD669" w14:textId="07146060" w:rsidR="008B1C90" w:rsidRPr="0034312D" w:rsidRDefault="0007215A" w:rsidP="00A9581F">
            <w:pPr>
              <w:widowControl w:val="0"/>
              <w:ind w:right="-81"/>
              <w:jc w:val="center"/>
            </w:pPr>
            <w:r>
              <w:t>1</w:t>
            </w:r>
            <w:r w:rsidR="008B1C90" w:rsidRPr="0034312D">
              <w:t>.</w:t>
            </w:r>
          </w:p>
        </w:tc>
        <w:tc>
          <w:tcPr>
            <w:tcW w:w="3446" w:type="dxa"/>
            <w:tcBorders>
              <w:top w:val="single" w:sz="4" w:space="0" w:color="auto"/>
              <w:left w:val="single" w:sz="4" w:space="0" w:color="auto"/>
              <w:bottom w:val="single" w:sz="4" w:space="0" w:color="auto"/>
              <w:right w:val="single" w:sz="4" w:space="0" w:color="auto"/>
            </w:tcBorders>
          </w:tcPr>
          <w:p w14:paraId="7A9A60DE" w14:textId="40C3FC1A" w:rsidR="008B1C90" w:rsidRPr="0034312D" w:rsidRDefault="008B1C90" w:rsidP="00656C55">
            <w:pPr>
              <w:widowControl w:val="0"/>
              <w:ind w:left="-108"/>
            </w:pPr>
            <w:r w:rsidRPr="0034312D">
              <w:t xml:space="preserve">Проект закона Приднестровской Молдавской </w:t>
            </w:r>
            <w:proofErr w:type="gramStart"/>
            <w:r w:rsidRPr="0034312D">
              <w:t>Республики  «</w:t>
            </w:r>
            <w:proofErr w:type="gramEnd"/>
            <w:r w:rsidRPr="0034312D">
              <w:t xml:space="preserve">О внесении изменений и дополнений в Кодекс Приднестровской Молдавской Республики об административных правонарушениях» </w:t>
            </w:r>
          </w:p>
          <w:p w14:paraId="3C3A148A" w14:textId="77777777" w:rsidR="00656C55" w:rsidRPr="0034312D" w:rsidRDefault="00656C55" w:rsidP="00656C55">
            <w:pPr>
              <w:widowControl w:val="0"/>
              <w:ind w:left="-108"/>
            </w:pPr>
          </w:p>
          <w:p w14:paraId="0F83260E" w14:textId="66D2A7FF" w:rsidR="008B1C90" w:rsidRPr="0034312D" w:rsidRDefault="008B1C90" w:rsidP="00656C55">
            <w:pPr>
              <w:widowControl w:val="0"/>
              <w:ind w:left="-108"/>
            </w:pPr>
            <w:r w:rsidRPr="0034312D">
              <w:t>Распоряжением Правительства Приднестровской Молдавской Республики от 28 ноября 2023 года №1030р «О внесении изменения и дополнений в Кодекс Приднестровской Молдавской Республики об административных правонарушениях» проект закона направлен на рассмотрение Верховного Совета Приднестровской Молдавской Республики</w:t>
            </w:r>
          </w:p>
        </w:tc>
        <w:tc>
          <w:tcPr>
            <w:tcW w:w="2840" w:type="dxa"/>
            <w:tcBorders>
              <w:top w:val="single" w:sz="4" w:space="0" w:color="auto"/>
              <w:left w:val="single" w:sz="4" w:space="0" w:color="auto"/>
              <w:bottom w:val="single" w:sz="4" w:space="0" w:color="auto"/>
              <w:right w:val="single" w:sz="4" w:space="0" w:color="auto"/>
            </w:tcBorders>
          </w:tcPr>
          <w:p w14:paraId="35578EE0" w14:textId="77777777" w:rsidR="008B1C90" w:rsidRPr="0034312D" w:rsidRDefault="008B1C90" w:rsidP="00656C55">
            <w:pPr>
              <w:pStyle w:val="a4"/>
              <w:rPr>
                <w:bCs/>
              </w:rPr>
            </w:pPr>
            <w:r w:rsidRPr="0034312D">
              <w:rPr>
                <w:bCs/>
              </w:rPr>
              <w:lastRenderedPageBreak/>
              <w:t xml:space="preserve">Направлен на увеличение срока давности привлечения к административной ответственности по делам об административных правонарушениях за </w:t>
            </w:r>
            <w:r w:rsidRPr="0034312D">
              <w:rPr>
                <w:bCs/>
              </w:rPr>
              <w:lastRenderedPageBreak/>
              <w:t>нарушения в области персональных данных до одного года, что обусловлено тем обстоятельством, что в настоящее время установленный для данного вида правонарушений общий срок давности для привлечения к административной ответственности является достаточно коротким, и правоприменительная практика показывает, что зачастую обращения граждан по таким нарушениям поступают по истечении указанного срока. В этом случае, при наличии самого факта правонарушения, из-за истечения срока давности лицо освобождается от административной ответственности, административные дела не возбуждаются или прекращаются.</w:t>
            </w:r>
          </w:p>
          <w:p w14:paraId="7B10EC28" w14:textId="77777777" w:rsidR="008B1C90" w:rsidRPr="0034312D" w:rsidRDefault="008B1C90" w:rsidP="00656C55">
            <w:pPr>
              <w:pStyle w:val="a4"/>
              <w:rPr>
                <w:bCs/>
              </w:rPr>
            </w:pPr>
            <w:r w:rsidRPr="0034312D">
              <w:rPr>
                <w:bCs/>
              </w:rPr>
              <w:t xml:space="preserve">Также предусматривает передачу полномочий по возбуждению административного производства по статье 13.11 КоАП ПМР уполномоченному органу по защите прав субъектов персональных данных. </w:t>
            </w:r>
          </w:p>
          <w:p w14:paraId="5340B0FE" w14:textId="2AAF1641" w:rsidR="008B1C90" w:rsidRPr="0034312D" w:rsidRDefault="008B1C90" w:rsidP="00656C55">
            <w:pPr>
              <w:pStyle w:val="a4"/>
            </w:pPr>
            <w:r w:rsidRPr="0034312D">
              <w:rPr>
                <w:bCs/>
              </w:rPr>
              <w:t>В настоящее время административное производство по статье 13.11 КоАП ПМР возбуждается в соответствии со статьей 29.5 КоАП ПМР на основании постановления прокурора</w:t>
            </w:r>
          </w:p>
        </w:tc>
        <w:tc>
          <w:tcPr>
            <w:tcW w:w="2552" w:type="dxa"/>
            <w:tcBorders>
              <w:top w:val="single" w:sz="4" w:space="0" w:color="auto"/>
              <w:left w:val="single" w:sz="4" w:space="0" w:color="auto"/>
              <w:bottom w:val="single" w:sz="4" w:space="0" w:color="auto"/>
              <w:right w:val="single" w:sz="4" w:space="0" w:color="auto"/>
            </w:tcBorders>
          </w:tcPr>
          <w:p w14:paraId="73D2E0DA" w14:textId="19F57BAE" w:rsidR="008B1C90" w:rsidRPr="0034312D" w:rsidRDefault="008B1C90" w:rsidP="00656C55">
            <w:r w:rsidRPr="0034312D">
              <w:lastRenderedPageBreak/>
              <w:t>Призван обеспечить усиление защиты прав субъектов персональных данных, посредством ухода от</w:t>
            </w:r>
            <w:r w:rsidRPr="0034312D">
              <w:rPr>
                <w:bCs/>
              </w:rPr>
              <w:t xml:space="preserve"> излишней бюрократизации процедуры </w:t>
            </w:r>
            <w:r w:rsidRPr="0034312D">
              <w:rPr>
                <w:bCs/>
              </w:rPr>
              <w:lastRenderedPageBreak/>
              <w:t>возбуждения административного производства по делам о нарушении законодательства в сфере персональных данных, а также обеспечивает возможность привлечения к административной ответственности по данным правонарушениям в течение более длительного срока, позволяя минимизировать случаи отказа в привлечении к административной ответственности по формальным признакам, ввиду истечения срока давности</w:t>
            </w:r>
          </w:p>
        </w:tc>
      </w:tr>
    </w:tbl>
    <w:p w14:paraId="2F1D87CE" w14:textId="468B9C07" w:rsidR="008B1C90" w:rsidRPr="001B0D63" w:rsidRDefault="008B1C90" w:rsidP="008B1C90">
      <w:pPr>
        <w:ind w:firstLine="708"/>
        <w:jc w:val="both"/>
      </w:pPr>
      <w:r w:rsidRPr="00656C55">
        <w:lastRenderedPageBreak/>
        <w:t xml:space="preserve"> </w:t>
      </w:r>
    </w:p>
    <w:p w14:paraId="779EFFB1" w14:textId="03DC5DEB" w:rsidR="006B7CAF" w:rsidRPr="00220D78" w:rsidRDefault="00487DCF" w:rsidP="00C16933">
      <w:pPr>
        <w:ind w:firstLine="708"/>
        <w:jc w:val="both"/>
      </w:pPr>
      <w:r>
        <w:lastRenderedPageBreak/>
        <w:t xml:space="preserve">4. </w:t>
      </w:r>
      <w:r w:rsidR="008B1C90" w:rsidRPr="00220D78">
        <w:t>В отчетный период и по настоящее время осуществляется эффективное взаимодействие с учреждениями образования республики, связанное с направлением в адрес Министерства уведомлений об обработке (о намерении осуществлять обработку) персональных данных.</w:t>
      </w:r>
    </w:p>
    <w:p w14:paraId="4A81C156" w14:textId="26F75A50" w:rsidR="00117CD4" w:rsidRPr="00220D78" w:rsidRDefault="002D0ACD" w:rsidP="002D0ACD">
      <w:pPr>
        <w:ind w:firstLine="708"/>
        <w:jc w:val="both"/>
      </w:pPr>
      <w:r w:rsidRPr="00220D78">
        <w:t>Кроме того, в 2023 году о</w:t>
      </w:r>
      <w:r w:rsidR="00117CD4" w:rsidRPr="00220D78">
        <w:rPr>
          <w:bCs/>
        </w:rPr>
        <w:t xml:space="preserve">собый акцент был сделан на взаимодействие с операторами персональных данных, повышение уровня правовой грамотности в данной сфере, разъяснительную работу в целях профилактики нарушений. </w:t>
      </w:r>
    </w:p>
    <w:p w14:paraId="0FEB93C0" w14:textId="5B8FD8F5" w:rsidR="006B7CAF" w:rsidRPr="00220D78" w:rsidRDefault="006B7CAF" w:rsidP="009170FB">
      <w:pPr>
        <w:ind w:firstLine="708"/>
        <w:jc w:val="both"/>
      </w:pPr>
    </w:p>
    <w:p w14:paraId="17EC7F7C" w14:textId="2820FF77" w:rsidR="00CC7C1F" w:rsidRPr="00220D78" w:rsidRDefault="00BA57D7" w:rsidP="009170FB">
      <w:pPr>
        <w:widowControl w:val="0"/>
        <w:tabs>
          <w:tab w:val="left" w:pos="851"/>
          <w:tab w:val="left" w:pos="993"/>
        </w:tabs>
        <w:jc w:val="center"/>
        <w:rPr>
          <w:b/>
          <w:bCs/>
        </w:rPr>
      </w:pPr>
      <w:r w:rsidRPr="00BA57D7">
        <w:rPr>
          <w:b/>
          <w:bCs/>
        </w:rPr>
        <w:t>III. Деятельность Министерства в области электросвязи</w:t>
      </w:r>
      <w:r>
        <w:rPr>
          <w:b/>
          <w:bCs/>
        </w:rPr>
        <w:t xml:space="preserve"> </w:t>
      </w:r>
      <w:r w:rsidR="00A9581F" w:rsidRPr="00220D78">
        <w:rPr>
          <w:b/>
          <w:bCs/>
        </w:rPr>
        <w:t>и почтовой связи</w:t>
      </w:r>
    </w:p>
    <w:p w14:paraId="328A8968" w14:textId="4971AF99" w:rsidR="00CC7C1F" w:rsidRPr="00220D78" w:rsidRDefault="00CC7C1F" w:rsidP="009170FB">
      <w:pPr>
        <w:widowControl w:val="0"/>
        <w:tabs>
          <w:tab w:val="left" w:pos="851"/>
          <w:tab w:val="left" w:pos="993"/>
        </w:tabs>
        <w:jc w:val="center"/>
        <w:rPr>
          <w:b/>
          <w:bCs/>
        </w:rPr>
      </w:pPr>
    </w:p>
    <w:p w14:paraId="080E5D0E" w14:textId="324D2A39" w:rsidR="00A9581F" w:rsidRPr="00220D78" w:rsidRDefault="00A9581F" w:rsidP="00B828EF">
      <w:pPr>
        <w:pStyle w:val="a9"/>
        <w:widowControl w:val="0"/>
        <w:numPr>
          <w:ilvl w:val="0"/>
          <w:numId w:val="1"/>
        </w:numPr>
        <w:tabs>
          <w:tab w:val="left" w:pos="993"/>
        </w:tabs>
        <w:ind w:left="0" w:firstLine="708"/>
        <w:jc w:val="both"/>
      </w:pPr>
      <w:r w:rsidRPr="00220D78">
        <w:t>В целях формирования государственной политики, осуществления государственного и нормативно-правового регулирования в области электросвязи и почтовой связи в 2023 году Министерством разработаны и приняты в соответствии с действующим законодательством следующие документы:</w:t>
      </w:r>
    </w:p>
    <w:p w14:paraId="2A14921E" w14:textId="77777777" w:rsidR="00A9581F" w:rsidRPr="00220D78" w:rsidRDefault="00A9581F" w:rsidP="00A9581F">
      <w:pPr>
        <w:widowControl w:val="0"/>
        <w:tabs>
          <w:tab w:val="left" w:pos="709"/>
          <w:tab w:val="left" w:pos="851"/>
        </w:tabs>
        <w:ind w:left="708"/>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880"/>
        <w:gridCol w:w="3544"/>
        <w:gridCol w:w="2551"/>
      </w:tblGrid>
      <w:tr w:rsidR="00220D78" w:rsidRPr="00220D78" w14:paraId="5ABC6C68" w14:textId="77777777" w:rsidTr="00D40C5E">
        <w:trPr>
          <w:trHeight w:val="634"/>
        </w:trPr>
        <w:tc>
          <w:tcPr>
            <w:tcW w:w="551" w:type="dxa"/>
            <w:vAlign w:val="center"/>
          </w:tcPr>
          <w:p w14:paraId="72364CEE" w14:textId="77777777" w:rsidR="00A9581F" w:rsidRPr="00DD5A80" w:rsidRDefault="00A9581F" w:rsidP="00A9581F">
            <w:pPr>
              <w:widowControl w:val="0"/>
              <w:tabs>
                <w:tab w:val="left" w:pos="709"/>
                <w:tab w:val="left" w:pos="851"/>
              </w:tabs>
              <w:jc w:val="both"/>
            </w:pPr>
            <w:r w:rsidRPr="00DD5A80">
              <w:br w:type="page"/>
              <w:t>№</w:t>
            </w:r>
          </w:p>
          <w:p w14:paraId="283243F8" w14:textId="77777777" w:rsidR="00A9581F" w:rsidRPr="00DD5A80" w:rsidRDefault="00A9581F" w:rsidP="00A9581F">
            <w:pPr>
              <w:widowControl w:val="0"/>
              <w:tabs>
                <w:tab w:val="left" w:pos="709"/>
                <w:tab w:val="left" w:pos="851"/>
              </w:tabs>
              <w:jc w:val="both"/>
            </w:pPr>
            <w:r w:rsidRPr="00DD5A80">
              <w:t>п/п</w:t>
            </w:r>
          </w:p>
        </w:tc>
        <w:tc>
          <w:tcPr>
            <w:tcW w:w="2880" w:type="dxa"/>
          </w:tcPr>
          <w:p w14:paraId="2B663E29" w14:textId="77777777" w:rsidR="00A9581F" w:rsidRPr="00DD5A80" w:rsidRDefault="00A9581F" w:rsidP="00A53851">
            <w:pPr>
              <w:widowControl w:val="0"/>
              <w:tabs>
                <w:tab w:val="left" w:pos="709"/>
                <w:tab w:val="left" w:pos="851"/>
              </w:tabs>
              <w:jc w:val="center"/>
            </w:pPr>
            <w:r w:rsidRPr="00DD5A80">
              <w:t>Наименование нормативного правового акта</w:t>
            </w:r>
          </w:p>
        </w:tc>
        <w:tc>
          <w:tcPr>
            <w:tcW w:w="3544" w:type="dxa"/>
          </w:tcPr>
          <w:p w14:paraId="0C6B8629" w14:textId="77777777" w:rsidR="00A9581F" w:rsidRPr="00DD5A80" w:rsidRDefault="00A9581F" w:rsidP="00A53851">
            <w:pPr>
              <w:widowControl w:val="0"/>
              <w:tabs>
                <w:tab w:val="left" w:pos="709"/>
                <w:tab w:val="left" w:pos="851"/>
              </w:tabs>
              <w:jc w:val="center"/>
            </w:pPr>
            <w:r w:rsidRPr="00DD5A80">
              <w:t>Суть и цель принятого решения</w:t>
            </w:r>
          </w:p>
        </w:tc>
        <w:tc>
          <w:tcPr>
            <w:tcW w:w="2551" w:type="dxa"/>
          </w:tcPr>
          <w:p w14:paraId="14068F84" w14:textId="77777777" w:rsidR="00A9581F" w:rsidRPr="00DD5A80" w:rsidRDefault="00A9581F" w:rsidP="00A53851">
            <w:pPr>
              <w:widowControl w:val="0"/>
              <w:tabs>
                <w:tab w:val="left" w:pos="709"/>
                <w:tab w:val="left" w:pos="851"/>
              </w:tabs>
              <w:jc w:val="center"/>
            </w:pPr>
            <w:r w:rsidRPr="00DD5A80">
              <w:t>Экономический (социальный) эффект</w:t>
            </w:r>
          </w:p>
        </w:tc>
      </w:tr>
      <w:tr w:rsidR="00220D78" w:rsidRPr="00220D78" w14:paraId="25BEDE47" w14:textId="77777777" w:rsidTr="00B30F31">
        <w:trPr>
          <w:trHeight w:val="290"/>
        </w:trPr>
        <w:tc>
          <w:tcPr>
            <w:tcW w:w="551" w:type="dxa"/>
            <w:vAlign w:val="center"/>
          </w:tcPr>
          <w:p w14:paraId="0997A721" w14:textId="77777777" w:rsidR="00A9581F" w:rsidRPr="00DD5A80" w:rsidRDefault="00A9581F" w:rsidP="00A9581F">
            <w:pPr>
              <w:widowControl w:val="0"/>
              <w:tabs>
                <w:tab w:val="left" w:pos="709"/>
                <w:tab w:val="left" w:pos="851"/>
              </w:tabs>
              <w:jc w:val="both"/>
            </w:pPr>
          </w:p>
        </w:tc>
        <w:tc>
          <w:tcPr>
            <w:tcW w:w="8975" w:type="dxa"/>
            <w:gridSpan w:val="3"/>
          </w:tcPr>
          <w:p w14:paraId="19F34C32" w14:textId="77777777" w:rsidR="00A9581F" w:rsidRPr="00DD5A80" w:rsidRDefault="00A9581F" w:rsidP="00A53851">
            <w:pPr>
              <w:widowControl w:val="0"/>
              <w:tabs>
                <w:tab w:val="left" w:pos="709"/>
                <w:tab w:val="left" w:pos="851"/>
              </w:tabs>
              <w:rPr>
                <w:b/>
                <w:i/>
              </w:rPr>
            </w:pPr>
            <w:r w:rsidRPr="00DD5A80">
              <w:rPr>
                <w:b/>
                <w:i/>
              </w:rPr>
              <w:t>1. Электросвязь</w:t>
            </w:r>
          </w:p>
        </w:tc>
      </w:tr>
      <w:tr w:rsidR="00220D78" w:rsidRPr="00220D78" w14:paraId="2DE8ECD2" w14:textId="77777777" w:rsidTr="00B30F31">
        <w:trPr>
          <w:trHeight w:val="290"/>
        </w:trPr>
        <w:tc>
          <w:tcPr>
            <w:tcW w:w="551" w:type="dxa"/>
            <w:vAlign w:val="center"/>
          </w:tcPr>
          <w:p w14:paraId="2662018B" w14:textId="77777777" w:rsidR="00A9581F" w:rsidRPr="00DD5A80" w:rsidRDefault="00A9581F" w:rsidP="00A9581F">
            <w:pPr>
              <w:widowControl w:val="0"/>
              <w:tabs>
                <w:tab w:val="left" w:pos="709"/>
                <w:tab w:val="left" w:pos="851"/>
              </w:tabs>
              <w:jc w:val="both"/>
            </w:pPr>
            <w:r w:rsidRPr="00DD5A80">
              <w:t>I.</w:t>
            </w:r>
          </w:p>
        </w:tc>
        <w:tc>
          <w:tcPr>
            <w:tcW w:w="8975" w:type="dxa"/>
            <w:gridSpan w:val="3"/>
          </w:tcPr>
          <w:p w14:paraId="18E1EA5F" w14:textId="77777777" w:rsidR="00A9581F" w:rsidRPr="00DD5A80" w:rsidRDefault="00A9581F" w:rsidP="00A53851">
            <w:pPr>
              <w:widowControl w:val="0"/>
              <w:tabs>
                <w:tab w:val="left" w:pos="709"/>
                <w:tab w:val="left" w:pos="851"/>
              </w:tabs>
            </w:pPr>
            <w:r w:rsidRPr="00DD5A80">
              <w:t>Вступившие в силу:</w:t>
            </w:r>
          </w:p>
        </w:tc>
      </w:tr>
      <w:tr w:rsidR="00220D78" w:rsidRPr="00220D78" w14:paraId="277B8739" w14:textId="77777777" w:rsidTr="00D40C5E">
        <w:trPr>
          <w:trHeight w:val="225"/>
        </w:trPr>
        <w:tc>
          <w:tcPr>
            <w:tcW w:w="551" w:type="dxa"/>
            <w:vAlign w:val="center"/>
          </w:tcPr>
          <w:p w14:paraId="5BD1F181" w14:textId="77777777" w:rsidR="00A9581F" w:rsidRPr="00DD5A80" w:rsidRDefault="00A9581F" w:rsidP="00A9581F">
            <w:pPr>
              <w:widowControl w:val="0"/>
              <w:tabs>
                <w:tab w:val="left" w:pos="709"/>
                <w:tab w:val="left" w:pos="851"/>
              </w:tabs>
              <w:jc w:val="both"/>
            </w:pPr>
            <w:r w:rsidRPr="00DD5A80">
              <w:t>1</w:t>
            </w:r>
          </w:p>
        </w:tc>
        <w:tc>
          <w:tcPr>
            <w:tcW w:w="2880" w:type="dxa"/>
          </w:tcPr>
          <w:p w14:paraId="202ACB11" w14:textId="504C2658" w:rsidR="00A9581F" w:rsidRPr="00DD5A80" w:rsidRDefault="00A9581F" w:rsidP="00A53851">
            <w:r w:rsidRPr="00DD5A80">
              <w:t>Закон ПМР от 24 октября 2023 года №324-ЗИД-VII «О внесении изменений и дополнений в Закон Приднестровской Молдавской Республики «Об электросвязи»</w:t>
            </w:r>
          </w:p>
          <w:p w14:paraId="7B09C9AA" w14:textId="77777777" w:rsidR="00A53851" w:rsidRPr="00DD5A80" w:rsidRDefault="00A9581F" w:rsidP="00A53851">
            <w:r w:rsidRPr="00DD5A80">
              <w:t xml:space="preserve">     </w:t>
            </w:r>
          </w:p>
          <w:p w14:paraId="01A49CCB" w14:textId="0BFCC477" w:rsidR="00A9581F" w:rsidRPr="00DD5A80" w:rsidRDefault="00A9581F" w:rsidP="00A53851">
            <w:r w:rsidRPr="00DD5A80">
              <w:t>Опубликован 24.10.2023 г. (САЗ 23-43)</w:t>
            </w:r>
          </w:p>
        </w:tc>
        <w:tc>
          <w:tcPr>
            <w:tcW w:w="3544" w:type="dxa"/>
          </w:tcPr>
          <w:p w14:paraId="0E5CB8A4" w14:textId="408F239A" w:rsidR="00A9581F" w:rsidRPr="00DD5A80" w:rsidRDefault="00A53851" w:rsidP="00A53851">
            <w:pPr>
              <w:widowControl w:val="0"/>
              <w:tabs>
                <w:tab w:val="left" w:pos="709"/>
                <w:tab w:val="left" w:pos="851"/>
              </w:tabs>
            </w:pPr>
            <w:r w:rsidRPr="00DD5A80">
              <w:t>О</w:t>
            </w:r>
            <w:r w:rsidR="00A9581F" w:rsidRPr="00DD5A80">
              <w:t>беспечение допуска к осуществлению деятельности по предоставлению услуг электросвязи при подтверждении соискателем лицензии обеспеченности соответствующими средствами, сооружениями электросвязи, программным продуктом и квалифицированным персоналом (посредством изменений в ст. 51 Закона)</w:t>
            </w:r>
            <w:r w:rsidRPr="00DD5A80">
              <w:t xml:space="preserve">. Кроме того, </w:t>
            </w:r>
            <w:r w:rsidR="00A9581F" w:rsidRPr="00DD5A80">
              <w:t>исключение из лицензируемых видов деятельности деятельность по предоставлению услуг доступа к глобальной сети Интернет или к информационным ресурсам в пунктах коллективного пользования (интернет-клубы, интернет-кафе, компьютерные клубы)</w:t>
            </w:r>
          </w:p>
        </w:tc>
        <w:tc>
          <w:tcPr>
            <w:tcW w:w="2551" w:type="dxa"/>
          </w:tcPr>
          <w:p w14:paraId="01835C60" w14:textId="57110795" w:rsidR="00A9581F" w:rsidRPr="00DD5A80" w:rsidRDefault="00A9581F" w:rsidP="00A53851">
            <w:pPr>
              <w:widowControl w:val="0"/>
              <w:tabs>
                <w:tab w:val="left" w:pos="709"/>
                <w:tab w:val="left" w:pos="851"/>
              </w:tabs>
            </w:pPr>
            <w:r w:rsidRPr="00DD5A80">
              <w:t>Обеспечение допуска к осуществлению деятельности по предоставлению услуг электросвязи соискателей лицензии, обладающих соответствующими средствами и сооружениями электросвязи, квалифицированным персоналом, обеспечивающих надлежащую безопасность, надежность и непрерывность заявленных к предоставлению услуг электросвязи</w:t>
            </w:r>
          </w:p>
        </w:tc>
      </w:tr>
      <w:tr w:rsidR="00220D78" w:rsidRPr="00220D78" w14:paraId="746F1D6C" w14:textId="77777777" w:rsidTr="00D40C5E">
        <w:trPr>
          <w:trHeight w:val="225"/>
        </w:trPr>
        <w:tc>
          <w:tcPr>
            <w:tcW w:w="551" w:type="dxa"/>
            <w:vAlign w:val="center"/>
          </w:tcPr>
          <w:p w14:paraId="48FF5FF6" w14:textId="77777777" w:rsidR="00A9581F" w:rsidRPr="00DD5A80" w:rsidRDefault="00A9581F" w:rsidP="00A9581F">
            <w:pPr>
              <w:widowControl w:val="0"/>
              <w:tabs>
                <w:tab w:val="left" w:pos="709"/>
                <w:tab w:val="left" w:pos="851"/>
              </w:tabs>
              <w:jc w:val="both"/>
            </w:pPr>
            <w:r w:rsidRPr="00DD5A80">
              <w:t>2.</w:t>
            </w:r>
          </w:p>
        </w:tc>
        <w:tc>
          <w:tcPr>
            <w:tcW w:w="2880" w:type="dxa"/>
          </w:tcPr>
          <w:p w14:paraId="081145F0" w14:textId="15937DEC" w:rsidR="00A9581F" w:rsidRPr="00DD5A80" w:rsidRDefault="00A9581F" w:rsidP="00A53851">
            <w:r w:rsidRPr="00DD5A80">
              <w:t xml:space="preserve">Приказ </w:t>
            </w:r>
            <w:proofErr w:type="spellStart"/>
            <w:r w:rsidRPr="00DD5A80">
              <w:t>МЦРСиМК</w:t>
            </w:r>
            <w:proofErr w:type="spellEnd"/>
            <w:r w:rsidRPr="00DD5A80">
              <w:t xml:space="preserve"> ПМР от 24 марта 2023 года № 84 «О внесении изменений и дополнения в Приказ Министерства цифрового развития, связи и массовых коммуникаций Приднестровской Молдавской Республики от 25 октября 2018 года № 161 «Об утверждении </w:t>
            </w:r>
            <w:r w:rsidRPr="00DD5A80">
              <w:lastRenderedPageBreak/>
              <w:t>Регламента предоставления государственной услуги «Выдача лицензии на осуществление деятельности в области оказания услуг электросвязи» (регистрационный №8632 от 28 декабря 2018 года) (САЗ 18-52)»</w:t>
            </w:r>
          </w:p>
          <w:p w14:paraId="3EA2FF0D" w14:textId="77777777" w:rsidR="00A53851" w:rsidRPr="00DD5A80" w:rsidRDefault="00A9581F" w:rsidP="00A53851">
            <w:r w:rsidRPr="00DD5A80">
              <w:t xml:space="preserve">   </w:t>
            </w:r>
          </w:p>
          <w:p w14:paraId="43E9AD71" w14:textId="0E1F7110" w:rsidR="00A9581F" w:rsidRPr="00DD5A80" w:rsidRDefault="00A9581F" w:rsidP="00A53851">
            <w:r w:rsidRPr="00DD5A80">
              <w:t>Зарегистрирован Министерством юстиции ПМР (регистрационный №11646 от 4 апреля 2023 года) и опубликован (САЗ 23-14)</w:t>
            </w:r>
          </w:p>
          <w:p w14:paraId="76AF996B" w14:textId="77777777" w:rsidR="00A9581F" w:rsidRPr="00DD5A80" w:rsidRDefault="00A9581F" w:rsidP="00A53851">
            <w:pPr>
              <w:widowControl w:val="0"/>
              <w:tabs>
                <w:tab w:val="left" w:pos="709"/>
                <w:tab w:val="left" w:pos="851"/>
              </w:tabs>
            </w:pPr>
          </w:p>
        </w:tc>
        <w:tc>
          <w:tcPr>
            <w:tcW w:w="3544" w:type="dxa"/>
          </w:tcPr>
          <w:p w14:paraId="269EA501" w14:textId="77777777" w:rsidR="00A53851" w:rsidRPr="00DD5A80" w:rsidRDefault="00A9581F" w:rsidP="00A53851">
            <w:pPr>
              <w:widowControl w:val="0"/>
              <w:tabs>
                <w:tab w:val="left" w:pos="709"/>
                <w:tab w:val="left" w:pos="851"/>
              </w:tabs>
              <w:rPr>
                <w:iCs/>
              </w:rPr>
            </w:pPr>
            <w:r w:rsidRPr="00DD5A80">
              <w:lastRenderedPageBreak/>
              <w:t xml:space="preserve">В целях </w:t>
            </w:r>
            <w:r w:rsidRPr="00DD5A80">
              <w:rPr>
                <w:iCs/>
              </w:rPr>
              <w:t xml:space="preserve">упорядочения применения норм, определённых Положением о лицензировании деятельности в области оказания услуг электросвязи в Приднестровской Молдавской Республике (утв. Приказом </w:t>
            </w:r>
            <w:proofErr w:type="spellStart"/>
            <w:r w:rsidRPr="00DD5A80">
              <w:rPr>
                <w:iCs/>
              </w:rPr>
              <w:t>МЦРСиМК</w:t>
            </w:r>
            <w:proofErr w:type="spellEnd"/>
            <w:r w:rsidRPr="00DD5A80">
              <w:rPr>
                <w:iCs/>
              </w:rPr>
              <w:t xml:space="preserve"> ПМР от 27 ноября 2018 года №189 «Об утверждении Положения…» (САЗ 19-8) (в текущей </w:t>
            </w:r>
            <w:r w:rsidRPr="00DD5A80">
              <w:rPr>
                <w:iCs/>
              </w:rPr>
              <w:lastRenderedPageBreak/>
              <w:t>редакции).</w:t>
            </w:r>
          </w:p>
          <w:p w14:paraId="38690F20" w14:textId="77777777" w:rsidR="00A53851" w:rsidRPr="00DD5A80" w:rsidRDefault="00A9581F" w:rsidP="00A53851">
            <w:pPr>
              <w:widowControl w:val="0"/>
              <w:tabs>
                <w:tab w:val="left" w:pos="709"/>
                <w:tab w:val="left" w:pos="851"/>
              </w:tabs>
              <w:rPr>
                <w:iCs/>
              </w:rPr>
            </w:pPr>
            <w:r w:rsidRPr="00DD5A80">
              <w:rPr>
                <w:iCs/>
              </w:rPr>
              <w:t xml:space="preserve">Регламентирует: </w:t>
            </w:r>
          </w:p>
          <w:p w14:paraId="6F0A90DA" w14:textId="77777777" w:rsidR="00A53851" w:rsidRPr="00DD5A80" w:rsidRDefault="00A9581F" w:rsidP="00A53851">
            <w:pPr>
              <w:widowControl w:val="0"/>
              <w:tabs>
                <w:tab w:val="left" w:pos="709"/>
                <w:tab w:val="left" w:pos="851"/>
              </w:tabs>
              <w:rPr>
                <w:iCs/>
              </w:rPr>
            </w:pPr>
            <w:r w:rsidRPr="00DD5A80">
              <w:rPr>
                <w:iCs/>
              </w:rPr>
              <w:t xml:space="preserve">1) случаи отказа в приеме документов на оказание госуслуг по выдаче лицензии (при наличии у заявителя действующей лицензии на осуществление заявляемых конкретных вида предпринимательской деятельности и территории);  </w:t>
            </w:r>
          </w:p>
          <w:p w14:paraId="3FA18F08" w14:textId="24A87E86" w:rsidR="00A9581F" w:rsidRPr="00DD5A80" w:rsidRDefault="00A9581F" w:rsidP="00A53851">
            <w:pPr>
              <w:widowControl w:val="0"/>
              <w:tabs>
                <w:tab w:val="left" w:pos="709"/>
                <w:tab w:val="left" w:pos="851"/>
              </w:tabs>
              <w:rPr>
                <w:iCs/>
              </w:rPr>
            </w:pPr>
            <w:r w:rsidRPr="00DD5A80">
              <w:rPr>
                <w:iCs/>
              </w:rPr>
              <w:t>2) случаи отказа в предоставлении госуслуги по выдаче лицензии (при временном ограничении действия лицензии на осуществление заявляемых конкретных вида предпринимательской деятельности и территории по решению исполнительного органа государственной власти в области электросвязи, судебного органа)</w:t>
            </w:r>
          </w:p>
        </w:tc>
        <w:tc>
          <w:tcPr>
            <w:tcW w:w="2551" w:type="dxa"/>
          </w:tcPr>
          <w:p w14:paraId="33F90CDC" w14:textId="49CA907B" w:rsidR="00A9581F" w:rsidRPr="00DD5A80" w:rsidRDefault="00A9581F" w:rsidP="00A53851">
            <w:pPr>
              <w:widowControl w:val="0"/>
              <w:tabs>
                <w:tab w:val="left" w:pos="709"/>
                <w:tab w:val="left" w:pos="851"/>
              </w:tabs>
            </w:pPr>
            <w:r w:rsidRPr="00DD5A80">
              <w:lastRenderedPageBreak/>
              <w:t>Способствует оптимизации правоприменительной практики в сфере лицензирования в области электросвязи</w:t>
            </w:r>
          </w:p>
        </w:tc>
      </w:tr>
      <w:tr w:rsidR="00220D78" w:rsidRPr="00220D78" w14:paraId="6754DA2A" w14:textId="77777777" w:rsidTr="00D40C5E">
        <w:trPr>
          <w:trHeight w:val="225"/>
        </w:trPr>
        <w:tc>
          <w:tcPr>
            <w:tcW w:w="551" w:type="dxa"/>
            <w:vAlign w:val="center"/>
          </w:tcPr>
          <w:p w14:paraId="65C8BFB4" w14:textId="77777777" w:rsidR="00A9581F" w:rsidRPr="00DD5A80" w:rsidRDefault="00A9581F" w:rsidP="00A9581F">
            <w:pPr>
              <w:widowControl w:val="0"/>
              <w:tabs>
                <w:tab w:val="left" w:pos="709"/>
                <w:tab w:val="left" w:pos="851"/>
              </w:tabs>
              <w:jc w:val="both"/>
            </w:pPr>
            <w:r w:rsidRPr="00DD5A80">
              <w:t>3.</w:t>
            </w:r>
          </w:p>
        </w:tc>
        <w:tc>
          <w:tcPr>
            <w:tcW w:w="2880" w:type="dxa"/>
          </w:tcPr>
          <w:p w14:paraId="616F45D0" w14:textId="0363E18D" w:rsidR="00A9581F" w:rsidRPr="00DD5A80" w:rsidRDefault="00A9581F" w:rsidP="00A53851">
            <w:pPr>
              <w:widowControl w:val="0"/>
              <w:tabs>
                <w:tab w:val="left" w:pos="709"/>
                <w:tab w:val="left" w:pos="851"/>
              </w:tabs>
            </w:pPr>
            <w:r w:rsidRPr="00DD5A80">
              <w:t xml:space="preserve">Приказ </w:t>
            </w:r>
            <w:proofErr w:type="spellStart"/>
            <w:r w:rsidRPr="00DD5A80">
              <w:t>МЦРСиМК</w:t>
            </w:r>
            <w:proofErr w:type="spellEnd"/>
            <w:r w:rsidRPr="00DD5A80">
              <w:t xml:space="preserve"> ПМР от 21 апреля 2023 года № 121 «О внесении дополнения в Приказ Министерства цифрового развития, связи и массовых коммуникаций Приднестровской Молдавской Республики от 28 декабря 2021 года № 284 «Об утверждении Перечня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активирование, идентификацию оконечного </w:t>
            </w:r>
            <w:r w:rsidRPr="00DD5A80">
              <w:lastRenderedPageBreak/>
              <w:t>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 (регистрационный № 10773 от 21 января 2022 года) (САЗ 22-2)»</w:t>
            </w:r>
          </w:p>
          <w:p w14:paraId="52C1BC9C" w14:textId="77777777" w:rsidR="00A53851" w:rsidRPr="00DD5A80" w:rsidRDefault="00A53851" w:rsidP="00A53851">
            <w:pPr>
              <w:widowControl w:val="0"/>
              <w:tabs>
                <w:tab w:val="left" w:pos="709"/>
                <w:tab w:val="left" w:pos="851"/>
              </w:tabs>
            </w:pPr>
          </w:p>
          <w:p w14:paraId="276AB975" w14:textId="52AD05BB" w:rsidR="00A9581F" w:rsidRPr="00DD5A80" w:rsidRDefault="00A9581F" w:rsidP="00A53851">
            <w:pPr>
              <w:widowControl w:val="0"/>
              <w:tabs>
                <w:tab w:val="left" w:pos="709"/>
                <w:tab w:val="left" w:pos="851"/>
              </w:tabs>
            </w:pPr>
            <w:r w:rsidRPr="00DD5A80">
              <w:t>Зарегистрирован Министерством юстиции ПМР (регистрационный №11732 от 19 мая 2023 года) и опубликован (САЗ 23-20)</w:t>
            </w:r>
          </w:p>
        </w:tc>
        <w:tc>
          <w:tcPr>
            <w:tcW w:w="3544" w:type="dxa"/>
          </w:tcPr>
          <w:p w14:paraId="44598CEE" w14:textId="419D1685" w:rsidR="00A9581F" w:rsidRPr="00DD5A80" w:rsidRDefault="00A9581F" w:rsidP="00A53851">
            <w:pPr>
              <w:widowControl w:val="0"/>
              <w:tabs>
                <w:tab w:val="left" w:pos="709"/>
                <w:tab w:val="left" w:pos="851"/>
              </w:tabs>
            </w:pPr>
            <w:r w:rsidRPr="00DD5A80">
              <w:lastRenderedPageBreak/>
              <w:t xml:space="preserve">Разработан во исполнение требований Постановления Правительства ПМР от 30 марта 2023 года №109 «О внесении изменения и дополнения в Постановление Правительства Приднестровской Молдавской Республики от 30 сентября 2022 года № 360 «Об утверждении на 2023 год Таможенного тарифа на товары, импортируемые на территорию Приднестровской Молдавской Республики, и Товарной номенклатуры, применяемой при осуществлении внешнеэкономической деятельности» (САЗ 23-13), в целях актуализации перечня товаров, относящихся к оконечному оборудованию электросвязи, средствам электросвязи, содержащим радиоизлучающие средства, обуславливающим как получение услуг оператора электросвязи, так и расширение сети оператора электросвязи, изделиям, обеспечивающим </w:t>
            </w:r>
            <w:r w:rsidRPr="00DD5A80">
              <w:lastRenderedPageBreak/>
              <w:t>активирование, идентификацию оконечного оборудования электросвязи, обуславливающим получение услуг оператора электросвязи, обеспечивающим подтверждение внесения платы за услуги оператора электросвязи, импорт которых может осуществляться только хозяйствующими субъектами в форме юридического лица</w:t>
            </w:r>
          </w:p>
        </w:tc>
        <w:tc>
          <w:tcPr>
            <w:tcW w:w="2551" w:type="dxa"/>
          </w:tcPr>
          <w:p w14:paraId="3A804E9E" w14:textId="279417EA" w:rsidR="00A9581F" w:rsidRPr="00DD5A80" w:rsidRDefault="00A9581F" w:rsidP="00A53851">
            <w:pPr>
              <w:widowControl w:val="0"/>
              <w:tabs>
                <w:tab w:val="left" w:pos="709"/>
                <w:tab w:val="left" w:pos="851"/>
              </w:tabs>
            </w:pPr>
            <w:r w:rsidRPr="00DD5A80">
              <w:lastRenderedPageBreak/>
              <w:t>Создает механизм правоприменения таможенными органами требований таможенного законодательства в области внешнеэкономической деятельности, учитывающих действующие нормы, установленные Таможенным тарифом на товары, импортируемые на территорию ПМР, и Товарной номенклатурой, применяемой при осуществлении внешнеэкономической деятельности, касающихся товаров, определенных Перечнем</w:t>
            </w:r>
          </w:p>
        </w:tc>
      </w:tr>
      <w:tr w:rsidR="00220D78" w:rsidRPr="00220D78" w14:paraId="62297490" w14:textId="77777777" w:rsidTr="00D40C5E">
        <w:trPr>
          <w:trHeight w:val="225"/>
        </w:trPr>
        <w:tc>
          <w:tcPr>
            <w:tcW w:w="551" w:type="dxa"/>
            <w:vAlign w:val="center"/>
          </w:tcPr>
          <w:p w14:paraId="3D426423" w14:textId="77777777" w:rsidR="00A9581F" w:rsidRPr="00DD5A80" w:rsidRDefault="00A9581F" w:rsidP="00A9581F">
            <w:pPr>
              <w:widowControl w:val="0"/>
              <w:tabs>
                <w:tab w:val="left" w:pos="709"/>
                <w:tab w:val="left" w:pos="851"/>
              </w:tabs>
              <w:jc w:val="both"/>
            </w:pPr>
            <w:r w:rsidRPr="00DD5A80">
              <w:lastRenderedPageBreak/>
              <w:t>4.</w:t>
            </w:r>
          </w:p>
        </w:tc>
        <w:tc>
          <w:tcPr>
            <w:tcW w:w="2880" w:type="dxa"/>
          </w:tcPr>
          <w:p w14:paraId="37085541" w14:textId="1A784D59" w:rsidR="00A9581F" w:rsidRPr="00DD5A80" w:rsidRDefault="00A9581F" w:rsidP="00A53851">
            <w:pPr>
              <w:widowControl w:val="0"/>
              <w:tabs>
                <w:tab w:val="left" w:pos="709"/>
                <w:tab w:val="left" w:pos="851"/>
              </w:tabs>
            </w:pPr>
            <w:r w:rsidRPr="00DD5A80">
              <w:t xml:space="preserve">Приказ </w:t>
            </w:r>
            <w:proofErr w:type="spellStart"/>
            <w:r w:rsidRPr="00DD5A80">
              <w:t>МЦРСиМК</w:t>
            </w:r>
            <w:proofErr w:type="spellEnd"/>
            <w:r w:rsidRPr="00DD5A80">
              <w:t xml:space="preserve"> ПМР от 29 мая 2023 года №165 «Об утверждении Регламента исполнения государственной функции по осуществлению государственного контроля за соблюдением лицензионных требований и условий, предъявляемых к деятельности в области электросвязи»</w:t>
            </w:r>
            <w:r w:rsidR="00A53851" w:rsidRPr="00DD5A80">
              <w:t>.</w:t>
            </w:r>
          </w:p>
          <w:p w14:paraId="34CA7B15" w14:textId="77777777" w:rsidR="00A53851" w:rsidRPr="00DD5A80" w:rsidRDefault="00A9581F" w:rsidP="00A53851">
            <w:pPr>
              <w:widowControl w:val="0"/>
              <w:tabs>
                <w:tab w:val="left" w:pos="709"/>
                <w:tab w:val="left" w:pos="851"/>
              </w:tabs>
            </w:pPr>
            <w:r w:rsidRPr="00DD5A80">
              <w:t xml:space="preserve">  </w:t>
            </w:r>
          </w:p>
          <w:p w14:paraId="0FFDFA5F" w14:textId="56E093B8" w:rsidR="00A9581F" w:rsidRPr="00DD5A80" w:rsidRDefault="00A9581F" w:rsidP="00A53851">
            <w:pPr>
              <w:widowControl w:val="0"/>
              <w:tabs>
                <w:tab w:val="left" w:pos="709"/>
                <w:tab w:val="left" w:pos="851"/>
              </w:tabs>
            </w:pPr>
            <w:r w:rsidRPr="00DD5A80">
              <w:t>Зарегистрирован Министерством юстиции ПМР (регистрационный №11828 от 7 июля 2023 года) и опубликован (САЗ 23-27)</w:t>
            </w:r>
          </w:p>
        </w:tc>
        <w:tc>
          <w:tcPr>
            <w:tcW w:w="3544" w:type="dxa"/>
          </w:tcPr>
          <w:p w14:paraId="1D7ADB51" w14:textId="008FD170" w:rsidR="00A9581F" w:rsidRPr="00DD5A80" w:rsidRDefault="00A9581F" w:rsidP="00A53851">
            <w:pPr>
              <w:widowControl w:val="0"/>
              <w:tabs>
                <w:tab w:val="left" w:pos="709"/>
                <w:tab w:val="left" w:pos="851"/>
              </w:tabs>
            </w:pPr>
            <w:r w:rsidRPr="00DD5A80">
              <w:t xml:space="preserve">   Разработан в рамках исполнения Поручения Правительства Приднестровской Молдавской Республики от 27.12.2022 г. № 01-62/1136 (по разработке Регламента по государственному контролю в сфере предоставления услуг электросвязи)</w:t>
            </w:r>
          </w:p>
        </w:tc>
        <w:tc>
          <w:tcPr>
            <w:tcW w:w="2551" w:type="dxa"/>
          </w:tcPr>
          <w:p w14:paraId="0D3C6CE0" w14:textId="645A8B8E" w:rsidR="00A9581F" w:rsidRPr="00DD5A80" w:rsidRDefault="00A9581F" w:rsidP="00A53851">
            <w:pPr>
              <w:widowControl w:val="0"/>
              <w:tabs>
                <w:tab w:val="left" w:pos="709"/>
                <w:tab w:val="left" w:pos="851"/>
              </w:tabs>
            </w:pPr>
            <w:r w:rsidRPr="00DD5A80">
              <w:t xml:space="preserve">   Способствует оптимизации деятельности </w:t>
            </w:r>
            <w:proofErr w:type="spellStart"/>
            <w:r w:rsidRPr="00DD5A80">
              <w:t>МЦРСиМК</w:t>
            </w:r>
            <w:proofErr w:type="spellEnd"/>
            <w:r w:rsidRPr="00DD5A80">
              <w:t xml:space="preserve"> ПМР по осуществлению государственного контроля за соблюдением операторами электросвязи законодательства в области электросвязи при осуществлении ими лицензионной деятельности</w:t>
            </w:r>
          </w:p>
        </w:tc>
      </w:tr>
      <w:tr w:rsidR="00220D78" w:rsidRPr="00220D78" w14:paraId="7DB11544" w14:textId="77777777" w:rsidTr="00D40C5E">
        <w:trPr>
          <w:trHeight w:val="225"/>
        </w:trPr>
        <w:tc>
          <w:tcPr>
            <w:tcW w:w="551" w:type="dxa"/>
            <w:vAlign w:val="center"/>
          </w:tcPr>
          <w:p w14:paraId="6B699213" w14:textId="77777777" w:rsidR="00A9581F" w:rsidRPr="00DD5A80" w:rsidRDefault="00A9581F" w:rsidP="00A9581F">
            <w:pPr>
              <w:widowControl w:val="0"/>
              <w:tabs>
                <w:tab w:val="left" w:pos="709"/>
                <w:tab w:val="left" w:pos="851"/>
              </w:tabs>
              <w:jc w:val="both"/>
            </w:pPr>
            <w:r w:rsidRPr="00DD5A80">
              <w:t>5.</w:t>
            </w:r>
          </w:p>
        </w:tc>
        <w:tc>
          <w:tcPr>
            <w:tcW w:w="2880" w:type="dxa"/>
          </w:tcPr>
          <w:p w14:paraId="4C15D3F8" w14:textId="7524A91A" w:rsidR="00A9581F" w:rsidRPr="00DD5A80" w:rsidRDefault="00A9581F" w:rsidP="00A53851">
            <w:r w:rsidRPr="00DD5A80">
              <w:t xml:space="preserve">Приказ </w:t>
            </w:r>
            <w:proofErr w:type="spellStart"/>
            <w:r w:rsidRPr="00DD5A80">
              <w:t>МЦРСиМК</w:t>
            </w:r>
            <w:proofErr w:type="spellEnd"/>
            <w:r w:rsidRPr="00DD5A80">
              <w:t xml:space="preserve"> ПМР от 14 июля 2023 года № 223 «Об утверждении Регламента исполнения государственной функции по осуществлению государственного контроля за </w:t>
            </w:r>
            <w:r w:rsidRPr="00DD5A80">
              <w:lastRenderedPageBreak/>
              <w:t>деятельностью в области электросвязи, не требующей лицензирования».</w:t>
            </w:r>
          </w:p>
          <w:p w14:paraId="17209869" w14:textId="77777777" w:rsidR="00A53851" w:rsidRPr="00DD5A80" w:rsidRDefault="00A53851" w:rsidP="00A53851"/>
          <w:p w14:paraId="30471E08" w14:textId="5883C477" w:rsidR="00A9581F" w:rsidRPr="00DD5A80" w:rsidRDefault="00A9581F" w:rsidP="00A53851">
            <w:r w:rsidRPr="00DD5A80">
              <w:t>Зарегистрирован Министерством юстиции ПМР (регистрационный № 11934 от 17.08.2023 г.) и опубликован (САЗ 23-33)</w:t>
            </w:r>
          </w:p>
        </w:tc>
        <w:tc>
          <w:tcPr>
            <w:tcW w:w="3544" w:type="dxa"/>
          </w:tcPr>
          <w:p w14:paraId="3357E40F" w14:textId="668CEDB6" w:rsidR="00A9581F" w:rsidRPr="00DD5A80" w:rsidRDefault="00A9581F" w:rsidP="00A53851">
            <w:pPr>
              <w:widowControl w:val="0"/>
              <w:tabs>
                <w:tab w:val="left" w:pos="709"/>
                <w:tab w:val="left" w:pos="851"/>
              </w:tabs>
            </w:pPr>
            <w:r w:rsidRPr="00DD5A80">
              <w:lastRenderedPageBreak/>
              <w:t xml:space="preserve">Разработан в рамках исполнения Поручения Правительства Приднестровской Молдавской Республики от 27.12.2022 г. № 01-62/1136 (по разработке Регламента по контролю в сфере распределения и использования радиочастотного </w:t>
            </w:r>
            <w:r w:rsidRPr="00DD5A80">
              <w:lastRenderedPageBreak/>
              <w:t>спектра и ресурсов нумерации)</w:t>
            </w:r>
          </w:p>
        </w:tc>
        <w:tc>
          <w:tcPr>
            <w:tcW w:w="2551" w:type="dxa"/>
          </w:tcPr>
          <w:p w14:paraId="4DD4F468" w14:textId="23427FDD" w:rsidR="00A9581F" w:rsidRPr="00DD5A80" w:rsidRDefault="00A9581F" w:rsidP="00A53851">
            <w:pPr>
              <w:autoSpaceDE w:val="0"/>
              <w:autoSpaceDN w:val="0"/>
              <w:adjustRightInd w:val="0"/>
            </w:pPr>
            <w:r w:rsidRPr="00DD5A80">
              <w:lastRenderedPageBreak/>
              <w:t xml:space="preserve">Способствует оптимизации деятельности </w:t>
            </w:r>
            <w:proofErr w:type="spellStart"/>
            <w:r w:rsidRPr="00DD5A80">
              <w:t>МЦРСиМК</w:t>
            </w:r>
            <w:proofErr w:type="spellEnd"/>
            <w:r w:rsidRPr="00DD5A80">
              <w:t xml:space="preserve"> ПМР по осуществлению государственного контроля за соблюдением юридическими и </w:t>
            </w:r>
            <w:r w:rsidRPr="00DD5A80">
              <w:lastRenderedPageBreak/>
              <w:t>физическими лицами законодательства в области электросвязи при осуществлении ими в этой сфере деятельности, не требующей лицензирования</w:t>
            </w:r>
          </w:p>
        </w:tc>
      </w:tr>
      <w:tr w:rsidR="00220D78" w:rsidRPr="00220D78" w14:paraId="0EF6572A" w14:textId="77777777" w:rsidTr="00D40C5E">
        <w:trPr>
          <w:trHeight w:val="225"/>
        </w:trPr>
        <w:tc>
          <w:tcPr>
            <w:tcW w:w="551" w:type="dxa"/>
            <w:vAlign w:val="center"/>
          </w:tcPr>
          <w:p w14:paraId="0D89C997" w14:textId="77777777" w:rsidR="00A9581F" w:rsidRPr="00DD5A80" w:rsidRDefault="00A9581F" w:rsidP="00A9581F">
            <w:pPr>
              <w:widowControl w:val="0"/>
              <w:tabs>
                <w:tab w:val="left" w:pos="709"/>
                <w:tab w:val="left" w:pos="851"/>
              </w:tabs>
              <w:jc w:val="both"/>
            </w:pPr>
            <w:r w:rsidRPr="00DD5A80">
              <w:lastRenderedPageBreak/>
              <w:t>6.</w:t>
            </w:r>
          </w:p>
        </w:tc>
        <w:tc>
          <w:tcPr>
            <w:tcW w:w="2880" w:type="dxa"/>
          </w:tcPr>
          <w:p w14:paraId="7A07714E" w14:textId="39C39D22" w:rsidR="00A9581F" w:rsidRPr="00DD5A80" w:rsidRDefault="00A9581F" w:rsidP="00A53851">
            <w:r w:rsidRPr="00DD5A80">
              <w:t xml:space="preserve">Приказ </w:t>
            </w:r>
            <w:proofErr w:type="spellStart"/>
            <w:r w:rsidRPr="00DD5A80">
              <w:t>МЦРСиМК</w:t>
            </w:r>
            <w:proofErr w:type="spellEnd"/>
            <w:r w:rsidRPr="00DD5A80">
              <w:t xml:space="preserve"> ПМР от 25 июля 2023 года № 233 «Об утверждении Регламента по осуществлению государственного контроля за лицензируемой деятельностью в области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w:t>
            </w:r>
            <w:r w:rsidRPr="00DD5A80">
              <w:lastRenderedPageBreak/>
              <w:t>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4FA1B65B" w14:textId="77777777" w:rsidR="00A53851" w:rsidRPr="00DD5A80" w:rsidRDefault="00A53851" w:rsidP="00A53851">
            <w:pPr>
              <w:widowControl w:val="0"/>
              <w:tabs>
                <w:tab w:val="left" w:pos="709"/>
                <w:tab w:val="left" w:pos="851"/>
              </w:tabs>
            </w:pPr>
          </w:p>
          <w:p w14:paraId="39FCCEC6" w14:textId="147567C6" w:rsidR="00A9581F" w:rsidRPr="00DD5A80" w:rsidRDefault="00A9581F" w:rsidP="00A53851">
            <w:pPr>
              <w:widowControl w:val="0"/>
              <w:tabs>
                <w:tab w:val="left" w:pos="709"/>
                <w:tab w:val="left" w:pos="851"/>
              </w:tabs>
            </w:pPr>
            <w:r w:rsidRPr="00DD5A80">
              <w:t>Зарегистрирован Министерством юстиции ПМР (регистрационный №11946 от 24.07.2023 г.) и опубликован (САЗ 23-34)</w:t>
            </w:r>
          </w:p>
        </w:tc>
        <w:tc>
          <w:tcPr>
            <w:tcW w:w="3544" w:type="dxa"/>
          </w:tcPr>
          <w:p w14:paraId="329562E3" w14:textId="1441ABB2" w:rsidR="00A9581F" w:rsidRPr="00DD5A80" w:rsidRDefault="00A9581F" w:rsidP="00A53851">
            <w:pPr>
              <w:widowControl w:val="0"/>
              <w:tabs>
                <w:tab w:val="left" w:pos="709"/>
                <w:tab w:val="left" w:pos="851"/>
              </w:tabs>
            </w:pPr>
            <w:r w:rsidRPr="00DD5A80">
              <w:lastRenderedPageBreak/>
              <w:t xml:space="preserve">Разработан во исполнение Поручения Правительства Приднестровской Молдавской Республики от 19 сентября 2022 года №01-62/1352, направленного </w:t>
            </w:r>
            <w:r w:rsidRPr="00DD5A80">
              <w:rPr>
                <w:rFonts w:eastAsiaTheme="minorEastAsia"/>
              </w:rPr>
              <w:t xml:space="preserve">на цели реализации требования о разработке </w:t>
            </w:r>
            <w:r w:rsidRPr="00DD5A80">
              <w:t>регламентов осуществления государственного контроля (надзора) в соответствующих сферах деятельности, предусмотренного подпунктом «е-1» пункта 1 статьи 5 Закона ПМР от 1 августа 2002 года №174-З-III «О порядке проведения проверок при осуществлении государственного контроля (надзора)»</w:t>
            </w:r>
          </w:p>
        </w:tc>
        <w:tc>
          <w:tcPr>
            <w:tcW w:w="2551" w:type="dxa"/>
          </w:tcPr>
          <w:p w14:paraId="27FF79F4" w14:textId="1FD2D516" w:rsidR="00A9581F" w:rsidRPr="00DD5A80" w:rsidRDefault="00A9581F" w:rsidP="00A53851">
            <w:pPr>
              <w:autoSpaceDE w:val="0"/>
              <w:autoSpaceDN w:val="0"/>
              <w:adjustRightInd w:val="0"/>
            </w:pPr>
            <w:r w:rsidRPr="00DD5A80">
              <w:t xml:space="preserve">Способствует оптимизации деятельности </w:t>
            </w:r>
            <w:proofErr w:type="spellStart"/>
            <w:r w:rsidRPr="00DD5A80">
              <w:t>МЦРСиМК</w:t>
            </w:r>
            <w:proofErr w:type="spellEnd"/>
            <w:r w:rsidRPr="00DD5A80">
              <w:t xml:space="preserve"> ПМР по осуществлению государственного контроля за соблюдением субъектами лицензионной деятельности в области продвижения услуг электросвязи (юридическими и физическими лицами), законодательства в этой сфере деятельности</w:t>
            </w:r>
          </w:p>
        </w:tc>
      </w:tr>
      <w:tr w:rsidR="00220D78" w:rsidRPr="00220D78" w14:paraId="7E7D5021" w14:textId="77777777" w:rsidTr="00D40C5E">
        <w:trPr>
          <w:trHeight w:val="225"/>
        </w:trPr>
        <w:tc>
          <w:tcPr>
            <w:tcW w:w="551" w:type="dxa"/>
            <w:vAlign w:val="center"/>
          </w:tcPr>
          <w:p w14:paraId="1B7AB1B7" w14:textId="77777777" w:rsidR="00A9581F" w:rsidRPr="00DD5A80" w:rsidRDefault="00A9581F" w:rsidP="00A9581F">
            <w:pPr>
              <w:widowControl w:val="0"/>
              <w:tabs>
                <w:tab w:val="left" w:pos="709"/>
                <w:tab w:val="left" w:pos="851"/>
              </w:tabs>
              <w:jc w:val="both"/>
            </w:pPr>
            <w:r w:rsidRPr="00DD5A80">
              <w:t>7.</w:t>
            </w:r>
          </w:p>
        </w:tc>
        <w:tc>
          <w:tcPr>
            <w:tcW w:w="2880" w:type="dxa"/>
          </w:tcPr>
          <w:p w14:paraId="4D006995" w14:textId="610B10D0" w:rsidR="00A9581F" w:rsidRPr="00DD5A80" w:rsidRDefault="00A9581F" w:rsidP="00A53851">
            <w:pPr>
              <w:widowControl w:val="0"/>
              <w:tabs>
                <w:tab w:val="left" w:pos="709"/>
                <w:tab w:val="left" w:pos="851"/>
              </w:tabs>
            </w:pPr>
            <w:r w:rsidRPr="00DD5A80">
              <w:t xml:space="preserve">Приказ </w:t>
            </w:r>
            <w:proofErr w:type="spellStart"/>
            <w:r w:rsidRPr="00DD5A80">
              <w:t>МЦРСиМК</w:t>
            </w:r>
            <w:proofErr w:type="spellEnd"/>
            <w:r w:rsidRPr="00DD5A80">
              <w:t xml:space="preserve"> ПМР от 18 августа 2023 года № 258 «О внесении изменений в Приказ Государственной службы связи Приднестровской Молдавской Республики от 27 июля 2020 года № </w:t>
            </w:r>
            <w:r w:rsidRPr="00DD5A80">
              <w:lastRenderedPageBreak/>
              <w:t>90 «Об утверждении Инструкции о порядке расчета стоимости радиоконтроля радиочастотного спектра в полосах радиочастот, используемых радиоизлучающими средствами гражданского назначения» (регистрационный № 9679 от 7 сентября 2020 года) (САЗ 20-37)»</w:t>
            </w:r>
          </w:p>
          <w:p w14:paraId="23DF6A7F" w14:textId="77777777" w:rsidR="00A9581F" w:rsidRPr="00DD5A80" w:rsidRDefault="00A9581F" w:rsidP="00A53851">
            <w:pPr>
              <w:widowControl w:val="0"/>
              <w:tabs>
                <w:tab w:val="left" w:pos="709"/>
                <w:tab w:val="left" w:pos="851"/>
              </w:tabs>
            </w:pPr>
          </w:p>
          <w:p w14:paraId="4D055D28" w14:textId="6EE209AF" w:rsidR="00A9581F" w:rsidRPr="00DD5A80" w:rsidRDefault="00A9581F" w:rsidP="00A53851">
            <w:pPr>
              <w:widowControl w:val="0"/>
              <w:tabs>
                <w:tab w:val="left" w:pos="709"/>
                <w:tab w:val="left" w:pos="851"/>
              </w:tabs>
            </w:pPr>
            <w:r w:rsidRPr="00DD5A80">
              <w:t>Зарегистрирован Министерством юстиции ПМР (регистрационный №11974 от 12.09.2023 г.) и опубликован (САЗ 23-37)</w:t>
            </w:r>
          </w:p>
        </w:tc>
        <w:tc>
          <w:tcPr>
            <w:tcW w:w="3544" w:type="dxa"/>
          </w:tcPr>
          <w:p w14:paraId="0050FD09" w14:textId="1E1D23DD" w:rsidR="00A9581F" w:rsidRPr="00DD5A80" w:rsidRDefault="00A53851" w:rsidP="00A53851">
            <w:pPr>
              <w:widowControl w:val="0"/>
              <w:tabs>
                <w:tab w:val="left" w:pos="709"/>
                <w:tab w:val="left" w:pos="851"/>
              </w:tabs>
            </w:pPr>
            <w:r w:rsidRPr="00DD5A80">
              <w:lastRenderedPageBreak/>
              <w:t>У</w:t>
            </w:r>
            <w:r w:rsidR="00A9581F" w:rsidRPr="00DD5A80">
              <w:t>точнение видов работ, проводимых при «Радиоконтроле РИС непосредственном», и порядка применения действующих норм времени на их проведение</w:t>
            </w:r>
            <w:r w:rsidRPr="00DD5A80">
              <w:t xml:space="preserve">, а также </w:t>
            </w:r>
            <w:r w:rsidR="00A9581F" w:rsidRPr="00DD5A80">
              <w:t xml:space="preserve">учет факта реорганизации в 2021 году </w:t>
            </w:r>
            <w:r w:rsidR="00A9581F" w:rsidRPr="00DD5A80">
              <w:lastRenderedPageBreak/>
              <w:t xml:space="preserve">Государственной службы связи ПМР в </w:t>
            </w:r>
            <w:proofErr w:type="spellStart"/>
            <w:r w:rsidR="00A9581F" w:rsidRPr="00DD5A80">
              <w:t>МЦРСиМК</w:t>
            </w:r>
            <w:proofErr w:type="spellEnd"/>
            <w:r w:rsidR="00A9581F" w:rsidRPr="00DD5A80">
              <w:t xml:space="preserve"> ПМР</w:t>
            </w:r>
          </w:p>
          <w:p w14:paraId="3E07F539" w14:textId="77777777" w:rsidR="00A9581F" w:rsidRPr="00DD5A80" w:rsidRDefault="00A9581F" w:rsidP="00A53851">
            <w:pPr>
              <w:widowControl w:val="0"/>
              <w:tabs>
                <w:tab w:val="left" w:pos="709"/>
                <w:tab w:val="left" w:pos="851"/>
              </w:tabs>
            </w:pPr>
          </w:p>
        </w:tc>
        <w:tc>
          <w:tcPr>
            <w:tcW w:w="2551" w:type="dxa"/>
          </w:tcPr>
          <w:p w14:paraId="43D91FB0" w14:textId="77777777" w:rsidR="00A53851" w:rsidRPr="00DD5A80" w:rsidRDefault="00A9581F" w:rsidP="00A53851">
            <w:pPr>
              <w:autoSpaceDE w:val="0"/>
              <w:autoSpaceDN w:val="0"/>
              <w:adjustRightInd w:val="0"/>
            </w:pPr>
            <w:r w:rsidRPr="00DD5A80">
              <w:lastRenderedPageBreak/>
              <w:t xml:space="preserve">1) возможность применения порядка и норм, установленных Приказом </w:t>
            </w:r>
            <w:proofErr w:type="spellStart"/>
            <w:r w:rsidRPr="00DD5A80">
              <w:t>МЦРСиМК</w:t>
            </w:r>
            <w:proofErr w:type="spellEnd"/>
            <w:r w:rsidRPr="00DD5A80">
              <w:t xml:space="preserve"> ПМР от 13 июля 2022 года № 187 </w:t>
            </w:r>
            <w:r w:rsidRPr="00DD5A80">
              <w:rPr>
                <w:shd w:val="clear" w:color="auto" w:fill="FFFFFF"/>
              </w:rPr>
              <w:t xml:space="preserve">«Об утверждении Порядка и норм соотнесения </w:t>
            </w:r>
            <w:r w:rsidRPr="00DD5A80">
              <w:rPr>
                <w:shd w:val="clear" w:color="auto" w:fill="FFFFFF"/>
              </w:rPr>
              <w:lastRenderedPageBreak/>
              <w:t xml:space="preserve">медианных значений напряженности электромагнитного поля, полученных при измерениях на границе зоны обслуживания радиоизлучающего средства наземного аналогового телевизионного вещания, радиовещания, со значениями минимальной медианной напряженности электромагнитного поля, используемыми при планировании зоны обслуживания данного радиоизлучающего средства» (САЗ 22-30) </w:t>
            </w:r>
            <w:r w:rsidRPr="00DD5A80">
              <w:t>в отношении радиоконтроля аналоговых теле-, радиоизлучающих средств, необходимость чего возникла в связи с изменениями в технологии проведения «Радиоконтроля РИС непосредственного»;</w:t>
            </w:r>
          </w:p>
          <w:p w14:paraId="2FD0F615" w14:textId="743C2EB7" w:rsidR="00A9581F" w:rsidRPr="00DD5A80" w:rsidRDefault="00A9581F" w:rsidP="00A53851">
            <w:pPr>
              <w:autoSpaceDE w:val="0"/>
              <w:autoSpaceDN w:val="0"/>
              <w:adjustRightInd w:val="0"/>
            </w:pPr>
            <w:r w:rsidRPr="00DD5A80">
              <w:t xml:space="preserve">2) сокращение временных и материальных затрат при проведении радиоконтроля.   </w:t>
            </w:r>
          </w:p>
        </w:tc>
      </w:tr>
      <w:tr w:rsidR="00220D78" w:rsidRPr="00220D78" w14:paraId="2970133B" w14:textId="77777777" w:rsidTr="00D40C5E">
        <w:trPr>
          <w:trHeight w:val="225"/>
        </w:trPr>
        <w:tc>
          <w:tcPr>
            <w:tcW w:w="551" w:type="dxa"/>
            <w:vAlign w:val="center"/>
          </w:tcPr>
          <w:p w14:paraId="2877ED4A" w14:textId="77777777" w:rsidR="00A9581F" w:rsidRPr="00DD5A80" w:rsidRDefault="00A9581F" w:rsidP="00A9581F">
            <w:pPr>
              <w:widowControl w:val="0"/>
              <w:tabs>
                <w:tab w:val="left" w:pos="709"/>
                <w:tab w:val="left" w:pos="851"/>
              </w:tabs>
              <w:jc w:val="both"/>
            </w:pPr>
            <w:r w:rsidRPr="00DD5A80">
              <w:lastRenderedPageBreak/>
              <w:t>8.</w:t>
            </w:r>
          </w:p>
        </w:tc>
        <w:tc>
          <w:tcPr>
            <w:tcW w:w="2880" w:type="dxa"/>
          </w:tcPr>
          <w:p w14:paraId="1BD6E78F" w14:textId="3327EDE6" w:rsidR="00A9581F" w:rsidRPr="00DD5A80" w:rsidRDefault="00A9581F" w:rsidP="00A53851">
            <w:pPr>
              <w:widowControl w:val="0"/>
              <w:tabs>
                <w:tab w:val="left" w:pos="709"/>
                <w:tab w:val="left" w:pos="851"/>
              </w:tabs>
            </w:pPr>
            <w:r w:rsidRPr="00DD5A80">
              <w:t xml:space="preserve">Приказ </w:t>
            </w:r>
            <w:proofErr w:type="spellStart"/>
            <w:r w:rsidRPr="00DD5A80">
              <w:t>МЦРСиМК</w:t>
            </w:r>
            <w:proofErr w:type="spellEnd"/>
            <w:r w:rsidRPr="00DD5A80">
              <w:t xml:space="preserve"> ПМР от 23 августа 2023 года № 262 «О внесении изменений и дополнений в Приказ Государственной службы связи Приднестровской Молдавской Республики от 26 февраля 2013 года № 42 «Об утверждении и введении в действие Системы и плана нумерации на сетях </w:t>
            </w:r>
            <w:r w:rsidRPr="00DD5A80">
              <w:lastRenderedPageBreak/>
              <w:t>электросвязи Приднестровской Молдавской Республики» (регистрационный №6386 от 12 апреля 2013 года) (САЗ 13-14)»</w:t>
            </w:r>
          </w:p>
          <w:p w14:paraId="5ED54025" w14:textId="77777777" w:rsidR="00A53851" w:rsidRPr="00DD5A80" w:rsidRDefault="00A53851" w:rsidP="00A53851">
            <w:pPr>
              <w:widowControl w:val="0"/>
              <w:tabs>
                <w:tab w:val="left" w:pos="709"/>
                <w:tab w:val="left" w:pos="851"/>
              </w:tabs>
            </w:pPr>
          </w:p>
          <w:p w14:paraId="647325FC" w14:textId="360AA61B" w:rsidR="00A9581F" w:rsidRPr="00DD5A80" w:rsidRDefault="00A9581F" w:rsidP="00A53851">
            <w:pPr>
              <w:widowControl w:val="0"/>
              <w:tabs>
                <w:tab w:val="left" w:pos="709"/>
                <w:tab w:val="left" w:pos="851"/>
              </w:tabs>
            </w:pPr>
            <w:r w:rsidRPr="00DD5A80">
              <w:t>Зарегистрирован Министерством юстиции ПМР (регистрационный № 12012 от 05.10.2023 г.) и опубликован (САЗ 23-40)</w:t>
            </w:r>
          </w:p>
        </w:tc>
        <w:tc>
          <w:tcPr>
            <w:tcW w:w="3544" w:type="dxa"/>
          </w:tcPr>
          <w:p w14:paraId="482DCB63" w14:textId="18605BD0" w:rsidR="00A9581F" w:rsidRPr="00DD5A80" w:rsidRDefault="00A53851" w:rsidP="00A53851">
            <w:pPr>
              <w:widowControl w:val="0"/>
              <w:tabs>
                <w:tab w:val="left" w:pos="709"/>
                <w:tab w:val="left" w:pos="851"/>
              </w:tabs>
            </w:pPr>
            <w:r w:rsidRPr="00DD5A80">
              <w:lastRenderedPageBreak/>
              <w:t>П</w:t>
            </w:r>
            <w:r w:rsidR="00A9581F" w:rsidRPr="00DD5A80">
              <w:t>ризнание Приказа Г</w:t>
            </w:r>
            <w:r w:rsidRPr="00DD5A80">
              <w:t xml:space="preserve">осударственной службы связи </w:t>
            </w:r>
            <w:r w:rsidR="00A9581F" w:rsidRPr="00DD5A80">
              <w:t xml:space="preserve">ПМР от 26 февраля 2013 года № 42 «Об утверждении и введении в действие Системы и плана нумерации на сетях электросвязи Приднестровской Молдавской Республики» (регистрационный № 6386 от 12 апреля 2013 года) (САЗ 13-14) (в текущей редакции) Приказом </w:t>
            </w:r>
            <w:proofErr w:type="spellStart"/>
            <w:r w:rsidR="00A9581F" w:rsidRPr="00DD5A80">
              <w:t>МЦРСиМК</w:t>
            </w:r>
            <w:proofErr w:type="spellEnd"/>
            <w:r w:rsidR="00A9581F" w:rsidRPr="00DD5A80">
              <w:t xml:space="preserve"> ПМР</w:t>
            </w:r>
            <w:r w:rsidRPr="00DD5A80">
              <w:t xml:space="preserve">. Кроме того, </w:t>
            </w:r>
            <w:r w:rsidR="00A9581F" w:rsidRPr="00DD5A80">
              <w:rPr>
                <w:rFonts w:eastAsiaTheme="minorEastAsia"/>
              </w:rPr>
              <w:t xml:space="preserve">введение более расширенного </w:t>
            </w:r>
            <w:r w:rsidR="00A9581F" w:rsidRPr="00DD5A80">
              <w:rPr>
                <w:rFonts w:eastAsiaTheme="minorEastAsia"/>
              </w:rPr>
              <w:lastRenderedPageBreak/>
              <w:t>толкования понятия «</w:t>
            </w:r>
            <w:r w:rsidR="00A9581F" w:rsidRPr="00DD5A80">
              <w:t>служба республиканского значения», в том числе предусматривающего использование для нужд служб республиканского значения как трехзначных, так и четырехзначных сокращенных номеров</w:t>
            </w:r>
            <w:r w:rsidRPr="00DD5A80">
              <w:t xml:space="preserve">. Также </w:t>
            </w:r>
            <w:r w:rsidR="00A9581F" w:rsidRPr="00DD5A80">
              <w:t>формирование номерного пространства ресурса сокращенной нумерации отдельно для четырехзначных сокращенных номеров формата «190Х» (для целей информационно-справочных и заказно-справочных служб операторов электросвязи) и для четырехзначных сокращенных номеров формата «191Х» (для целей служб республиканского значения юридических лиц)</w:t>
            </w:r>
          </w:p>
        </w:tc>
        <w:tc>
          <w:tcPr>
            <w:tcW w:w="2551" w:type="dxa"/>
          </w:tcPr>
          <w:p w14:paraId="24B406A8" w14:textId="0BF0BE38" w:rsidR="00A9581F" w:rsidRPr="00DD5A80" w:rsidRDefault="00A53851" w:rsidP="00A53851">
            <w:pPr>
              <w:autoSpaceDE w:val="0"/>
              <w:autoSpaceDN w:val="0"/>
              <w:adjustRightInd w:val="0"/>
            </w:pPr>
            <w:r w:rsidRPr="00DD5A80">
              <w:lastRenderedPageBreak/>
              <w:t>Б</w:t>
            </w:r>
            <w:r w:rsidR="00A9581F" w:rsidRPr="00DD5A80">
              <w:t>олее совершенная техническая политика в области формирования и принципов использования ресурсов нумерации на сетях электросвязи ПМР</w:t>
            </w:r>
            <w:r w:rsidRPr="00DD5A80">
              <w:t xml:space="preserve"> и </w:t>
            </w:r>
            <w:r w:rsidR="00A9581F" w:rsidRPr="00DD5A80">
              <w:t xml:space="preserve">более рациональное и оптимальное использование имеющегося ресурса </w:t>
            </w:r>
            <w:r w:rsidR="00A9581F" w:rsidRPr="00DD5A80">
              <w:lastRenderedPageBreak/>
              <w:t>сокращенной нумерации</w:t>
            </w:r>
          </w:p>
        </w:tc>
      </w:tr>
      <w:tr w:rsidR="00220D78" w:rsidRPr="00220D78" w14:paraId="7FBCF423" w14:textId="77777777" w:rsidTr="00D40C5E">
        <w:trPr>
          <w:trHeight w:val="225"/>
        </w:trPr>
        <w:tc>
          <w:tcPr>
            <w:tcW w:w="551" w:type="dxa"/>
            <w:vAlign w:val="center"/>
          </w:tcPr>
          <w:p w14:paraId="4B9E91C1" w14:textId="77777777" w:rsidR="00A9581F" w:rsidRPr="00DD5A80" w:rsidRDefault="00A9581F" w:rsidP="00A9581F">
            <w:pPr>
              <w:widowControl w:val="0"/>
              <w:tabs>
                <w:tab w:val="left" w:pos="709"/>
                <w:tab w:val="left" w:pos="851"/>
              </w:tabs>
              <w:jc w:val="both"/>
            </w:pPr>
            <w:r w:rsidRPr="00DD5A80">
              <w:lastRenderedPageBreak/>
              <w:t>9.</w:t>
            </w:r>
          </w:p>
        </w:tc>
        <w:tc>
          <w:tcPr>
            <w:tcW w:w="2880" w:type="dxa"/>
          </w:tcPr>
          <w:p w14:paraId="1D4A725B" w14:textId="29169981" w:rsidR="00A9581F" w:rsidRPr="00DD5A80" w:rsidRDefault="00A9581F" w:rsidP="00A53851">
            <w:pPr>
              <w:widowControl w:val="0"/>
              <w:tabs>
                <w:tab w:val="left" w:pos="709"/>
                <w:tab w:val="left" w:pos="851"/>
              </w:tabs>
            </w:pPr>
            <w:r w:rsidRPr="00DD5A80">
              <w:t xml:space="preserve">Приказ </w:t>
            </w:r>
            <w:proofErr w:type="spellStart"/>
            <w:r w:rsidRPr="00DD5A80">
              <w:t>МЦРСиМК</w:t>
            </w:r>
            <w:proofErr w:type="spellEnd"/>
            <w:r w:rsidRPr="00DD5A80">
              <w:t xml:space="preserve"> ПМР от 21 ноября 2023 года №363 «О внесении изменений и дополнений в Приказ Министерства цифрового развития, связи и массовых коммуникаций Приднестровской Молдавской Республики от 27 ноября 2018 года №189 «Об утверждении Положения о лицензировании деятельности в области оказания услуг электросвязи в Приднестровской Молдавской Республике» (регистрационный №8717 от 28 февраля 2019 года) (САЗ 19-8)»</w:t>
            </w:r>
          </w:p>
          <w:p w14:paraId="04C0D2DF" w14:textId="77777777" w:rsidR="007903E7" w:rsidRPr="00DD5A80" w:rsidRDefault="00A9581F" w:rsidP="00A53851">
            <w:pPr>
              <w:widowControl w:val="0"/>
              <w:tabs>
                <w:tab w:val="left" w:pos="709"/>
                <w:tab w:val="left" w:pos="851"/>
              </w:tabs>
            </w:pPr>
            <w:r w:rsidRPr="00DD5A80">
              <w:t xml:space="preserve"> </w:t>
            </w:r>
          </w:p>
          <w:p w14:paraId="61FFA353" w14:textId="14F48C8E" w:rsidR="00A9581F" w:rsidRPr="00DD5A80" w:rsidRDefault="00A9581F" w:rsidP="00A53851">
            <w:pPr>
              <w:widowControl w:val="0"/>
              <w:tabs>
                <w:tab w:val="left" w:pos="709"/>
                <w:tab w:val="left" w:pos="851"/>
              </w:tabs>
            </w:pPr>
            <w:r w:rsidRPr="00DD5A80">
              <w:t>Зарегистрирован Министерством юстиции ПМР (регистрационный №12210 от 29.12.2023 г.) и опубликован (САЗ 24-1)</w:t>
            </w:r>
          </w:p>
        </w:tc>
        <w:tc>
          <w:tcPr>
            <w:tcW w:w="3544" w:type="dxa"/>
          </w:tcPr>
          <w:p w14:paraId="28C3BC03" w14:textId="49150EDF" w:rsidR="00A9581F" w:rsidRPr="00DD5A80" w:rsidRDefault="007903E7" w:rsidP="007903E7">
            <w:pPr>
              <w:widowControl w:val="0"/>
              <w:tabs>
                <w:tab w:val="left" w:pos="709"/>
                <w:tab w:val="left" w:pos="851"/>
              </w:tabs>
            </w:pPr>
            <w:r w:rsidRPr="00DD5A80">
              <w:t>И</w:t>
            </w:r>
            <w:r w:rsidR="00A9581F" w:rsidRPr="00DD5A80">
              <w:t>сключает из состава лицензируемых видов деятельности в области электросвязи деятельность по предоставлению услуг доступа к глобальной сети Интернет или к информационным ресурсам</w:t>
            </w:r>
            <w:r w:rsidRPr="00DD5A80">
              <w:t>. Кроме того, у</w:t>
            </w:r>
            <w:r w:rsidR="00A9581F" w:rsidRPr="00DD5A80">
              <w:t>станавливает дополнительные требования к составу и содержанию документов, подаваемых в Лицензирующий орган соискателем лицензии, в том числе в отношении лицензии, выдаваемой по результатам конкурса</w:t>
            </w:r>
            <w:r w:rsidRPr="00DD5A80">
              <w:t xml:space="preserve">. Вместе с тем, </w:t>
            </w:r>
            <w:r w:rsidR="00A9581F" w:rsidRPr="00DD5A80">
              <w:t>дополняет перечень оснований для отказа в выдаче лицензии</w:t>
            </w:r>
            <w:r w:rsidRPr="00DD5A80">
              <w:t xml:space="preserve">, </w:t>
            </w:r>
            <w:r w:rsidR="00A9581F" w:rsidRPr="00DD5A80">
              <w:t>устанавливает временные ограничения на право обращения соискателя с заявлением о выдаче лицензии, если в отношении соискателя судом ранее было принято решение о аннулировании лицензии на осуществление того же вида деятельности</w:t>
            </w:r>
            <w:r w:rsidRPr="00DD5A80">
              <w:t xml:space="preserve">, </w:t>
            </w:r>
            <w:r w:rsidR="00A9581F" w:rsidRPr="00DD5A80">
              <w:t>вносит изменения и дополнения в Требования к пояснительной записке и описанию организации предоставления услуг электросвязи</w:t>
            </w:r>
            <w:r w:rsidRPr="00DD5A80">
              <w:t xml:space="preserve">, </w:t>
            </w:r>
            <w:r w:rsidR="00A9581F" w:rsidRPr="00DD5A80">
              <w:t xml:space="preserve">изменения и дополнения в форму </w:t>
            </w:r>
            <w:r w:rsidR="00A9581F" w:rsidRPr="00DD5A80">
              <w:lastRenderedPageBreak/>
              <w:t>Заявления о выдаче лицензии и в форму Заявки на участие в конкурсе, подаваемые соискателем лицензии</w:t>
            </w:r>
            <w:r w:rsidRPr="00DD5A80">
              <w:t>. А также у</w:t>
            </w:r>
            <w:r w:rsidR="00A9581F" w:rsidRPr="00DD5A80">
              <w:t>станавливает Требования, предъявляемые к образованию и (или) квалификации работников соискателя лицензии, обеспечивающих осуществление лицензируемого вида деятельности в области электросвязи на территории Приднестровской Молдавской Республики</w:t>
            </w:r>
            <w:r w:rsidRPr="00DD5A80">
              <w:t xml:space="preserve"> и </w:t>
            </w:r>
            <w:r w:rsidR="00A9581F" w:rsidRPr="00DD5A80">
              <w:t>Требования к схеме построения сети электросвязи, прилагаемой соискателем лицензии к Заявлению о выдаче лицензии или к Заявке на участие в конкурсе, если лицензия выдается по результатам конкурса</w:t>
            </w:r>
          </w:p>
        </w:tc>
        <w:tc>
          <w:tcPr>
            <w:tcW w:w="2551" w:type="dxa"/>
          </w:tcPr>
          <w:p w14:paraId="2FF5B211" w14:textId="61A11503" w:rsidR="00A9581F" w:rsidRPr="00DD5A80" w:rsidRDefault="007903E7" w:rsidP="00A53851">
            <w:pPr>
              <w:autoSpaceDE w:val="0"/>
              <w:autoSpaceDN w:val="0"/>
              <w:adjustRightInd w:val="0"/>
            </w:pPr>
            <w:r w:rsidRPr="00DD5A80">
              <w:lastRenderedPageBreak/>
              <w:t>П</w:t>
            </w:r>
            <w:r w:rsidR="00A9581F" w:rsidRPr="00DD5A80">
              <w:t>риводит нормы Положения в соответствие с новым Законом ПМР от 24 октября 2023 года №324-ЗИД-VII</w:t>
            </w:r>
          </w:p>
        </w:tc>
      </w:tr>
      <w:tr w:rsidR="00220D78" w:rsidRPr="00220D78" w14:paraId="21CEDFFE" w14:textId="77777777" w:rsidTr="00B30F31">
        <w:trPr>
          <w:trHeight w:val="225"/>
        </w:trPr>
        <w:tc>
          <w:tcPr>
            <w:tcW w:w="551" w:type="dxa"/>
            <w:vAlign w:val="center"/>
          </w:tcPr>
          <w:p w14:paraId="0EEEEB3D" w14:textId="77777777" w:rsidR="00A9581F" w:rsidRPr="00DD5A80" w:rsidRDefault="00A9581F" w:rsidP="00A9581F">
            <w:pPr>
              <w:widowControl w:val="0"/>
              <w:tabs>
                <w:tab w:val="left" w:pos="709"/>
                <w:tab w:val="left" w:pos="851"/>
              </w:tabs>
              <w:jc w:val="both"/>
            </w:pPr>
            <w:r w:rsidRPr="00DD5A80">
              <w:rPr>
                <w:lang w:val="en-US"/>
              </w:rPr>
              <w:t>II</w:t>
            </w:r>
            <w:r w:rsidRPr="00DD5A80">
              <w:t>.</w:t>
            </w:r>
          </w:p>
        </w:tc>
        <w:tc>
          <w:tcPr>
            <w:tcW w:w="8975" w:type="dxa"/>
            <w:gridSpan w:val="3"/>
          </w:tcPr>
          <w:p w14:paraId="7EC334D6" w14:textId="77777777" w:rsidR="00A9581F" w:rsidRPr="00DD5A80" w:rsidRDefault="00A9581F" w:rsidP="00A53851">
            <w:pPr>
              <w:widowControl w:val="0"/>
              <w:tabs>
                <w:tab w:val="left" w:pos="709"/>
                <w:tab w:val="left" w:pos="851"/>
              </w:tabs>
            </w:pPr>
            <w:r w:rsidRPr="00DD5A80">
              <w:t>Разработанные (на разной стадии согласования):</w:t>
            </w:r>
          </w:p>
        </w:tc>
      </w:tr>
      <w:tr w:rsidR="00220D78" w:rsidRPr="00220D78" w14:paraId="52E79465" w14:textId="77777777" w:rsidTr="00D40C5E">
        <w:trPr>
          <w:trHeight w:val="285"/>
        </w:trPr>
        <w:tc>
          <w:tcPr>
            <w:tcW w:w="551" w:type="dxa"/>
            <w:vAlign w:val="center"/>
          </w:tcPr>
          <w:p w14:paraId="1873DCA2" w14:textId="77777777" w:rsidR="00A9581F" w:rsidRPr="00DD5A80" w:rsidRDefault="00A9581F" w:rsidP="00A9581F">
            <w:pPr>
              <w:widowControl w:val="0"/>
              <w:tabs>
                <w:tab w:val="left" w:pos="709"/>
                <w:tab w:val="left" w:pos="851"/>
              </w:tabs>
              <w:jc w:val="both"/>
            </w:pPr>
            <w:r w:rsidRPr="00DD5A80">
              <w:t>1.</w:t>
            </w:r>
          </w:p>
        </w:tc>
        <w:tc>
          <w:tcPr>
            <w:tcW w:w="2880" w:type="dxa"/>
          </w:tcPr>
          <w:p w14:paraId="00EDA897" w14:textId="77777777" w:rsidR="007903E7" w:rsidRPr="00DD5A80" w:rsidRDefault="00A9581F" w:rsidP="00A53851">
            <w:pPr>
              <w:pStyle w:val="a9"/>
              <w:ind w:left="0"/>
            </w:pPr>
            <w:bookmarkStart w:id="12" w:name="_Hlk158291556"/>
            <w:r w:rsidRPr="00DD5A80">
              <w:t xml:space="preserve">Проект Государственной целевой программы «Обеспечение перехода на эфирное цифровое телевизионное вещание в Приднестровской Молдавской Республике. Этап I» </w:t>
            </w:r>
            <w:bookmarkEnd w:id="12"/>
          </w:p>
          <w:p w14:paraId="3AD493E7" w14:textId="77777777" w:rsidR="007903E7" w:rsidRPr="00DD5A80" w:rsidRDefault="007903E7" w:rsidP="00A53851">
            <w:pPr>
              <w:pStyle w:val="a9"/>
              <w:ind w:left="0"/>
            </w:pPr>
          </w:p>
          <w:p w14:paraId="73467931" w14:textId="77777777" w:rsidR="00A9581F" w:rsidRPr="00DD5A80" w:rsidRDefault="00A9581F" w:rsidP="0000045A">
            <w:pPr>
              <w:pStyle w:val="a9"/>
              <w:ind w:left="0"/>
            </w:pPr>
          </w:p>
        </w:tc>
        <w:tc>
          <w:tcPr>
            <w:tcW w:w="3544" w:type="dxa"/>
          </w:tcPr>
          <w:p w14:paraId="71A4456F" w14:textId="1B097524" w:rsidR="00A9581F" w:rsidRPr="00DD5A80" w:rsidRDefault="00A9581F" w:rsidP="00A53851">
            <w:pPr>
              <w:widowControl w:val="0"/>
              <w:tabs>
                <w:tab w:val="left" w:pos="709"/>
                <w:tab w:val="left" w:pos="851"/>
              </w:tabs>
            </w:pPr>
            <w:r w:rsidRPr="00DD5A80">
              <w:t xml:space="preserve">Разработан во исполнение Поручения Правительства Приднестровской Молдавской Республики от 28 июля 2022 года №01-62/1609 (по доработке проекта Государственной целевой программы «Обеспечение перехода на эфирное цифровое телевизионное вещание в Приднестровской Молдавской Республике»). </w:t>
            </w:r>
          </w:p>
          <w:p w14:paraId="46089E3F" w14:textId="7AB3AE57" w:rsidR="00A9581F" w:rsidRPr="00DD5A80" w:rsidRDefault="00A9581F" w:rsidP="00A53851">
            <w:pPr>
              <w:contextualSpacing/>
            </w:pPr>
            <w:bookmarkStart w:id="13" w:name="_Hlk158291851"/>
            <w:r w:rsidRPr="00DD5A80">
              <w:t>Основны</w:t>
            </w:r>
            <w:r w:rsidR="007903E7" w:rsidRPr="00DD5A80">
              <w:t>е цели:</w:t>
            </w:r>
          </w:p>
          <w:p w14:paraId="53ABB884" w14:textId="77777777" w:rsidR="00A9581F" w:rsidRPr="00DD5A80" w:rsidRDefault="00A9581F" w:rsidP="00A53851">
            <w:pPr>
              <w:contextualSpacing/>
            </w:pPr>
            <w:r w:rsidRPr="00DD5A80">
              <w:rPr>
                <w:shd w:val="clear" w:color="auto" w:fill="FFFFFF"/>
              </w:rPr>
              <w:t xml:space="preserve">    - оказание гражданам льготных категорий социальной защиты в части обеспечения им </w:t>
            </w:r>
            <w:r w:rsidRPr="00DD5A80">
              <w:rPr>
                <w:bCs/>
              </w:rPr>
              <w:t>возможности</w:t>
            </w:r>
            <w:r w:rsidRPr="00DD5A80">
              <w:rPr>
                <w:bCs/>
                <w:shd w:val="clear" w:color="auto" w:fill="FFFFFF"/>
              </w:rPr>
              <w:t xml:space="preserve"> безвозмездного перехода</w:t>
            </w:r>
            <w:r w:rsidRPr="00DD5A80">
              <w:rPr>
                <w:shd w:val="clear" w:color="auto" w:fill="FFFFFF"/>
              </w:rPr>
              <w:t xml:space="preserve"> от пользования услугами сети эфирного аналогового телевизионного вещания к пользованию услугами </w:t>
            </w:r>
            <w:r w:rsidRPr="00DD5A80">
              <w:t>сети ЦТВ;</w:t>
            </w:r>
          </w:p>
          <w:p w14:paraId="7DD293CA" w14:textId="4F9A2C19" w:rsidR="00A9581F" w:rsidRPr="00DD5A80" w:rsidRDefault="00A9581F" w:rsidP="00A53851">
            <w:pPr>
              <w:rPr>
                <w:shd w:val="clear" w:color="auto" w:fill="FFFFFF"/>
              </w:rPr>
            </w:pPr>
            <w:r w:rsidRPr="00DD5A80">
              <w:rPr>
                <w:b/>
              </w:rPr>
              <w:t xml:space="preserve">   </w:t>
            </w:r>
            <w:r w:rsidRPr="00DD5A80">
              <w:rPr>
                <w:bCs/>
              </w:rPr>
              <w:t>- сокращение расходов республиканского бюджета</w:t>
            </w:r>
            <w:r w:rsidRPr="00DD5A80">
              <w:t xml:space="preserve"> </w:t>
            </w:r>
            <w:r w:rsidR="007903E7" w:rsidRPr="00DD5A80">
              <w:t>ПМР</w:t>
            </w:r>
            <w:r w:rsidRPr="00DD5A80">
              <w:t xml:space="preserve">, предназначенных для финансирования трансляции, ретрансляции теле-, радиопрограмм, определенных государственным заказом, которое образуется за счёт выведения из эксплуатации </w:t>
            </w:r>
            <w:r w:rsidRPr="00DD5A80">
              <w:lastRenderedPageBreak/>
              <w:t>(отключения) в течение 2024 года существенного количества передатчиков эфирного аналогового телевизионного вещания, задействованного в выполнении государственного заказа</w:t>
            </w:r>
            <w:bookmarkEnd w:id="13"/>
          </w:p>
        </w:tc>
        <w:tc>
          <w:tcPr>
            <w:tcW w:w="2551" w:type="dxa"/>
          </w:tcPr>
          <w:p w14:paraId="127CA58C" w14:textId="6B6A036A" w:rsidR="00A9581F" w:rsidRPr="00DD5A80" w:rsidRDefault="00A9581F" w:rsidP="00A53851">
            <w:pPr>
              <w:widowControl w:val="0"/>
              <w:tabs>
                <w:tab w:val="left" w:pos="709"/>
                <w:tab w:val="left" w:pos="851"/>
              </w:tabs>
              <w:rPr>
                <w:shd w:val="clear" w:color="auto" w:fill="FFFFFF"/>
              </w:rPr>
            </w:pPr>
            <w:r w:rsidRPr="00DD5A80">
              <w:lastRenderedPageBreak/>
              <w:t>Экономический и социальный эффекты указаны в целях</w:t>
            </w:r>
          </w:p>
        </w:tc>
      </w:tr>
      <w:tr w:rsidR="00D40C5E" w:rsidRPr="00220D78" w14:paraId="421C4F5A" w14:textId="77777777" w:rsidTr="00D40C5E">
        <w:trPr>
          <w:trHeight w:val="285"/>
        </w:trPr>
        <w:tc>
          <w:tcPr>
            <w:tcW w:w="551" w:type="dxa"/>
            <w:vAlign w:val="center"/>
          </w:tcPr>
          <w:p w14:paraId="3FA192DF" w14:textId="16716BC4" w:rsidR="00D40C5E" w:rsidRPr="00DD5A80" w:rsidRDefault="00D40C5E" w:rsidP="00D40C5E">
            <w:pPr>
              <w:widowControl w:val="0"/>
              <w:tabs>
                <w:tab w:val="left" w:pos="709"/>
                <w:tab w:val="left" w:pos="851"/>
              </w:tabs>
              <w:jc w:val="both"/>
            </w:pPr>
            <w:r w:rsidRPr="00DD5A80">
              <w:t>2.</w:t>
            </w:r>
          </w:p>
        </w:tc>
        <w:tc>
          <w:tcPr>
            <w:tcW w:w="2880" w:type="dxa"/>
          </w:tcPr>
          <w:p w14:paraId="1D7A869E" w14:textId="4E72C135" w:rsidR="00D40C5E" w:rsidRPr="00DD5A80" w:rsidRDefault="00D40C5E" w:rsidP="00D40C5E">
            <w:pPr>
              <w:pStyle w:val="a9"/>
              <w:ind w:left="0"/>
            </w:pPr>
            <w:r w:rsidRPr="00DD5A80">
              <w:t>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дополнений в Кодекс Приднестровской Молдавской Республики об административных правонарушениях».</w:t>
            </w:r>
          </w:p>
          <w:p w14:paraId="008B19AB" w14:textId="77777777" w:rsidR="00D40C5E" w:rsidRPr="00DD5A80" w:rsidRDefault="00D40C5E" w:rsidP="00D40C5E">
            <w:pPr>
              <w:pStyle w:val="a9"/>
              <w:ind w:left="0"/>
            </w:pPr>
          </w:p>
          <w:p w14:paraId="348C4689" w14:textId="19D39747" w:rsidR="00D40C5E" w:rsidRPr="00DD5A80" w:rsidRDefault="00D40C5E" w:rsidP="00D40C5E">
            <w:pPr>
              <w:pStyle w:val="a9"/>
              <w:ind w:left="0"/>
            </w:pPr>
            <w:r w:rsidRPr="00DD5A80">
              <w:t xml:space="preserve">Направлен на рассмотрение </w:t>
            </w:r>
            <w:r w:rsidR="00E01372">
              <w:t>в Верховный Совет ПМР, Распоряжение Правительства ПМР от 26 октября 2023 года № 951р</w:t>
            </w:r>
          </w:p>
        </w:tc>
        <w:tc>
          <w:tcPr>
            <w:tcW w:w="3544" w:type="dxa"/>
          </w:tcPr>
          <w:p w14:paraId="047AC13A" w14:textId="4C95113F" w:rsidR="00D40C5E" w:rsidRPr="00DD5A80" w:rsidRDefault="00D40C5E" w:rsidP="00D40C5E">
            <w:pPr>
              <w:widowControl w:val="0"/>
              <w:tabs>
                <w:tab w:val="left" w:pos="709"/>
                <w:tab w:val="left" w:pos="851"/>
              </w:tabs>
            </w:pPr>
            <w:r w:rsidRPr="00DD5A80">
              <w:t>Проектом предлагается законодательно дополнить перечень субъектов административной ответственности физическими лицами в целях административной возможности пресечения правонарушений по незаконному продвижению услуг операторов электросвязи иностранных государств</w:t>
            </w:r>
          </w:p>
        </w:tc>
        <w:tc>
          <w:tcPr>
            <w:tcW w:w="2551" w:type="dxa"/>
          </w:tcPr>
          <w:p w14:paraId="74537E2C" w14:textId="0DC37A20" w:rsidR="00D40C5E" w:rsidRPr="00DD5A80" w:rsidRDefault="00D40C5E" w:rsidP="00D40C5E">
            <w:pPr>
              <w:widowControl w:val="0"/>
              <w:tabs>
                <w:tab w:val="left" w:pos="709"/>
                <w:tab w:val="left" w:pos="851"/>
              </w:tabs>
            </w:pPr>
            <w:r w:rsidRPr="00DD5A80">
              <w:t>Устранение пробела в правовом регулировании административных правоотношений и расширение перечня субъектов административной ответственности за совершение административного правонарушения - незаконное продвижение услуг оператора электросвязи (статья 13.8.1 Кодекса Приднестровской Молдавской Республики об административных правонарушениях)</w:t>
            </w:r>
          </w:p>
        </w:tc>
      </w:tr>
      <w:tr w:rsidR="00D40C5E" w:rsidRPr="00220D78" w14:paraId="0A5471A7" w14:textId="77777777" w:rsidTr="00D40C5E">
        <w:trPr>
          <w:trHeight w:val="285"/>
        </w:trPr>
        <w:tc>
          <w:tcPr>
            <w:tcW w:w="551" w:type="dxa"/>
            <w:vAlign w:val="center"/>
          </w:tcPr>
          <w:p w14:paraId="22F37F57" w14:textId="69976154" w:rsidR="00D40C5E" w:rsidRPr="00DD5A80" w:rsidRDefault="00D40C5E" w:rsidP="00D40C5E">
            <w:pPr>
              <w:widowControl w:val="0"/>
              <w:tabs>
                <w:tab w:val="left" w:pos="709"/>
                <w:tab w:val="left" w:pos="851"/>
              </w:tabs>
              <w:jc w:val="both"/>
            </w:pPr>
            <w:r w:rsidRPr="00DD5A80">
              <w:t>3.</w:t>
            </w:r>
          </w:p>
        </w:tc>
        <w:tc>
          <w:tcPr>
            <w:tcW w:w="2880" w:type="dxa"/>
          </w:tcPr>
          <w:p w14:paraId="5ACE5011" w14:textId="236ADE5B" w:rsidR="00D40C5E" w:rsidRPr="00DD5A80" w:rsidRDefault="00D40C5E" w:rsidP="00D40C5E">
            <w:pPr>
              <w:pStyle w:val="a9"/>
              <w:ind w:left="0"/>
            </w:pPr>
            <w:r w:rsidRPr="00DD5A80">
              <w:t>Проект распоряжения Правительства Приднестровской Молдавской Республики «О проекте закона Приднестровской Молдавской Республики «О внесении дополнения в Закон Приднестровской Молдавской Республики «Об электросвязи».</w:t>
            </w:r>
          </w:p>
          <w:p w14:paraId="1A6FCF5C" w14:textId="77777777" w:rsidR="00D40C5E" w:rsidRPr="00DD5A80" w:rsidRDefault="00D40C5E" w:rsidP="00D40C5E">
            <w:pPr>
              <w:pStyle w:val="a9"/>
              <w:ind w:left="0"/>
            </w:pPr>
          </w:p>
          <w:p w14:paraId="7268DF41" w14:textId="3444B9EF" w:rsidR="00D40C5E" w:rsidRPr="00DD5A80" w:rsidRDefault="00D40C5E" w:rsidP="00D40C5E">
            <w:pPr>
              <w:pStyle w:val="a9"/>
              <w:ind w:left="0"/>
            </w:pPr>
            <w:r w:rsidRPr="00DD5A80">
              <w:t>Направлен на рассмотрение и подписание в Правительство ПМР</w:t>
            </w:r>
          </w:p>
        </w:tc>
        <w:tc>
          <w:tcPr>
            <w:tcW w:w="3544" w:type="dxa"/>
          </w:tcPr>
          <w:p w14:paraId="3C49B8B9" w14:textId="17F74A87" w:rsidR="00D40C5E" w:rsidRPr="00DD5A80" w:rsidRDefault="00D40C5E" w:rsidP="00D40C5E">
            <w:pPr>
              <w:widowControl w:val="0"/>
              <w:tabs>
                <w:tab w:val="left" w:pos="709"/>
                <w:tab w:val="left" w:pos="851"/>
              </w:tabs>
            </w:pPr>
            <w:r w:rsidRPr="00DD5A80">
              <w:t>Предлагается закрепление обязательности заключения собственником или лицом, уполномоченным собственником зданий, опор линий электропередачи, контактных сетей железных дорог, столбовых опор, мостов, коллекторов, туннелей, в том числе лифтовых шахт, железных и автомобильных дорог и других инженерных объектов и технологических сетей и площадок, а также полос отвода, в том числе полос отвода железных дорог и автомобильных дорог, договора безвозмездного пользования с оператором электросвязи в целях осуществления ими деятельности по строительству, эксплуатации средств и сооружений электросвязи</w:t>
            </w:r>
          </w:p>
        </w:tc>
        <w:tc>
          <w:tcPr>
            <w:tcW w:w="2551" w:type="dxa"/>
          </w:tcPr>
          <w:p w14:paraId="734071A3" w14:textId="7F501452" w:rsidR="00D40C5E" w:rsidRPr="00DD5A80" w:rsidRDefault="00D40C5E" w:rsidP="00D40C5E">
            <w:pPr>
              <w:widowControl w:val="0"/>
              <w:tabs>
                <w:tab w:val="left" w:pos="709"/>
                <w:tab w:val="left" w:pos="851"/>
              </w:tabs>
            </w:pPr>
            <w:r w:rsidRPr="00DD5A80">
              <w:t xml:space="preserve">Социальным эффектом принятия проекта станет разрешение ситуации, когда операторы электросвязи сталкиваются с отказом жилищных организаций и организаций государственной формы собственности в заключении договора безвозмездного пользования с оператором электросвязи в целях осуществления ими деятельности по строительству, эксплуатации средств и сооружений электросвязи </w:t>
            </w:r>
          </w:p>
        </w:tc>
      </w:tr>
      <w:tr w:rsidR="00D40C5E" w:rsidRPr="00220D78" w14:paraId="4941FC75" w14:textId="77777777" w:rsidTr="00D40C5E">
        <w:trPr>
          <w:trHeight w:val="285"/>
        </w:trPr>
        <w:tc>
          <w:tcPr>
            <w:tcW w:w="551" w:type="dxa"/>
            <w:vAlign w:val="center"/>
          </w:tcPr>
          <w:p w14:paraId="1934CACC" w14:textId="44CEFDF4" w:rsidR="00D40C5E" w:rsidRPr="00DD5A80" w:rsidRDefault="00D40C5E" w:rsidP="00D40C5E">
            <w:pPr>
              <w:widowControl w:val="0"/>
              <w:tabs>
                <w:tab w:val="left" w:pos="709"/>
                <w:tab w:val="left" w:pos="851"/>
              </w:tabs>
              <w:jc w:val="both"/>
            </w:pPr>
            <w:r w:rsidRPr="00DD5A80">
              <w:lastRenderedPageBreak/>
              <w:t>4.</w:t>
            </w:r>
          </w:p>
        </w:tc>
        <w:tc>
          <w:tcPr>
            <w:tcW w:w="2880" w:type="dxa"/>
          </w:tcPr>
          <w:p w14:paraId="1954C15D" w14:textId="28C5802A" w:rsidR="00D40C5E" w:rsidRPr="00DD5A80" w:rsidRDefault="00D40C5E" w:rsidP="00D40C5E">
            <w:pPr>
              <w:pStyle w:val="a9"/>
              <w:ind w:left="0"/>
            </w:pPr>
            <w:r w:rsidRPr="00DD5A80">
              <w:t>Проект указа Президента ПМР «О внесении дополнения в Указ Президента Приднестровской Молдавской Республики от 11 июля 2012 года № 447 «Об особенностях лицензирования деятельности в области электросвязи, мерах по государственному управлению использованием радиочастотного спектра и о плате за его использование»</w:t>
            </w:r>
          </w:p>
          <w:p w14:paraId="7906F7CB" w14:textId="77777777" w:rsidR="00D40C5E" w:rsidRPr="00DD5A80" w:rsidRDefault="00D40C5E" w:rsidP="00D40C5E">
            <w:pPr>
              <w:pStyle w:val="a9"/>
              <w:ind w:left="0"/>
            </w:pPr>
          </w:p>
          <w:p w14:paraId="5E8E2A09" w14:textId="3CD957B8" w:rsidR="00D40C5E" w:rsidRPr="00DD5A80" w:rsidRDefault="00D40C5E" w:rsidP="00D40C5E">
            <w:pPr>
              <w:pStyle w:val="a9"/>
              <w:ind w:left="0"/>
            </w:pPr>
            <w:r w:rsidRPr="00DD5A80">
              <w:t xml:space="preserve">Согласован Министерством юстиции ПМР с замечаниями (исх. № 01.1-32/1047 от 29.12.2023 г.). </w:t>
            </w:r>
          </w:p>
          <w:p w14:paraId="13BFE119" w14:textId="3E287963" w:rsidR="00D40C5E" w:rsidRPr="00DD5A80" w:rsidRDefault="00D40C5E" w:rsidP="00D40C5E">
            <w:pPr>
              <w:pStyle w:val="a9"/>
              <w:ind w:left="0"/>
            </w:pPr>
            <w:r w:rsidRPr="00DD5A80">
              <w:t>Находится на доработке</w:t>
            </w:r>
          </w:p>
        </w:tc>
        <w:tc>
          <w:tcPr>
            <w:tcW w:w="3544" w:type="dxa"/>
          </w:tcPr>
          <w:p w14:paraId="6A117B06" w14:textId="2A27EA2D" w:rsidR="00D40C5E" w:rsidRPr="00DD5A80" w:rsidRDefault="00D40C5E" w:rsidP="00D40C5E">
            <w:pPr>
              <w:widowControl w:val="0"/>
              <w:tabs>
                <w:tab w:val="left" w:pos="709"/>
                <w:tab w:val="left" w:pos="851"/>
              </w:tabs>
            </w:pPr>
            <w:r w:rsidRPr="00DD5A80">
              <w:rPr>
                <w:shd w:val="clear" w:color="auto" w:fill="FFFFFF"/>
              </w:rPr>
              <w:t>Закрепление права Министерства предоставлять в режиме тестовых испытаний радиочастотный ресурс, при условии, что указанный радиочастотный ресурс планируется для его дальнейшего использования в целях предоставления услуг электросвязи и не будет использоваться для возмездного оказания услуг электросвязи в период проведения тестовых испытаний</w:t>
            </w:r>
          </w:p>
        </w:tc>
        <w:tc>
          <w:tcPr>
            <w:tcW w:w="2551" w:type="dxa"/>
          </w:tcPr>
          <w:p w14:paraId="73A98436" w14:textId="4CD70B8C" w:rsidR="00D40C5E" w:rsidRPr="00DD5A80" w:rsidRDefault="00D40C5E" w:rsidP="00D40C5E">
            <w:pPr>
              <w:widowControl w:val="0"/>
              <w:tabs>
                <w:tab w:val="left" w:pos="709"/>
                <w:tab w:val="left" w:pos="851"/>
              </w:tabs>
            </w:pPr>
            <w:r w:rsidRPr="00DD5A80">
              <w:rPr>
                <w:shd w:val="clear" w:color="auto" w:fill="FFFFFF"/>
              </w:rPr>
              <w:t>Создание дополнительных условий для возможности развития услуг электросвязи на территории Приднестровской Молдавской Республики</w:t>
            </w:r>
          </w:p>
        </w:tc>
      </w:tr>
      <w:tr w:rsidR="00D40C5E" w:rsidRPr="00220D78" w14:paraId="239CFAB5" w14:textId="77777777" w:rsidTr="00D40C5E">
        <w:trPr>
          <w:trHeight w:val="285"/>
        </w:trPr>
        <w:tc>
          <w:tcPr>
            <w:tcW w:w="551" w:type="dxa"/>
            <w:vAlign w:val="center"/>
          </w:tcPr>
          <w:p w14:paraId="037F03A0" w14:textId="6B6FEF1D" w:rsidR="00D40C5E" w:rsidRPr="00DD5A80" w:rsidRDefault="00D40C5E" w:rsidP="00D40C5E">
            <w:pPr>
              <w:widowControl w:val="0"/>
              <w:tabs>
                <w:tab w:val="left" w:pos="709"/>
                <w:tab w:val="left" w:pos="851"/>
              </w:tabs>
              <w:jc w:val="both"/>
            </w:pPr>
            <w:r w:rsidRPr="00DD5A80">
              <w:t>5.</w:t>
            </w:r>
          </w:p>
        </w:tc>
        <w:tc>
          <w:tcPr>
            <w:tcW w:w="2880" w:type="dxa"/>
          </w:tcPr>
          <w:p w14:paraId="3ABAD2EA" w14:textId="7F7EE385" w:rsidR="00D40C5E" w:rsidRPr="00DD5A80" w:rsidRDefault="00D40C5E" w:rsidP="00D40C5E">
            <w:pPr>
              <w:pStyle w:val="a9"/>
              <w:ind w:left="0"/>
            </w:pPr>
            <w:r w:rsidRPr="00DD5A80">
              <w:t xml:space="preserve">Проект Постановления Правительства Приднестровской Молдавской Республики «Об </w:t>
            </w:r>
            <w:bookmarkStart w:id="14" w:name="_Hlk146210926"/>
            <w:r w:rsidRPr="00DD5A80">
              <w:t>антитеррористической защищенности объектов (территорий) операторов электросвязи</w:t>
            </w:r>
            <w:bookmarkEnd w:id="14"/>
            <w:r w:rsidRPr="00DD5A80">
              <w:t>».</w:t>
            </w:r>
          </w:p>
          <w:p w14:paraId="2C3A20EB" w14:textId="77777777" w:rsidR="00D40C5E" w:rsidRPr="00DD5A80" w:rsidRDefault="00D40C5E" w:rsidP="00D40C5E">
            <w:pPr>
              <w:pStyle w:val="a9"/>
              <w:ind w:left="0"/>
            </w:pPr>
          </w:p>
          <w:p w14:paraId="4D0D9CE7" w14:textId="44C8E058" w:rsidR="00D40C5E" w:rsidRPr="00DD5A80" w:rsidRDefault="00D40C5E" w:rsidP="00D40C5E">
            <w:pPr>
              <w:pStyle w:val="a9"/>
              <w:ind w:left="0"/>
            </w:pPr>
            <w:r w:rsidRPr="00DD5A80">
              <w:t>Направлен в МГБ ПМР на рассмотрение</w:t>
            </w:r>
          </w:p>
        </w:tc>
        <w:tc>
          <w:tcPr>
            <w:tcW w:w="3544" w:type="dxa"/>
          </w:tcPr>
          <w:p w14:paraId="1E493957" w14:textId="6953684F" w:rsidR="00D40C5E" w:rsidRPr="00DD5A80" w:rsidRDefault="00D40C5E" w:rsidP="00D40C5E">
            <w:pPr>
              <w:widowControl w:val="0"/>
              <w:tabs>
                <w:tab w:val="left" w:pos="709"/>
                <w:tab w:val="left" w:pos="851"/>
              </w:tabs>
            </w:pPr>
            <w:r w:rsidRPr="00DD5A80">
              <w:rPr>
                <w:rStyle w:val="blk"/>
                <w:bCs/>
                <w:kern w:val="36"/>
              </w:rPr>
              <w:t>В целях учета специфики объектов электросвязи, не предусмотренной Требованиями к антитеррористической защищенности объектов (территорий), утвержденными Постановлением ПМР Республики от 27 июля 2023 года № 241 «Об антитеррористической защищенности объектов (территорий)», в связи с чем утверждает новые Требования к антитеррористической защищенности объектов (территорий) операторов электросвязи и выводит объекты электросвязи из сферы действия Постановлением ПМР Республики от 27 июля 2023 года № 241</w:t>
            </w:r>
          </w:p>
        </w:tc>
        <w:tc>
          <w:tcPr>
            <w:tcW w:w="2551" w:type="dxa"/>
          </w:tcPr>
          <w:p w14:paraId="7A2975E6" w14:textId="6CB539FF" w:rsidR="00D40C5E" w:rsidRPr="00DD5A80" w:rsidRDefault="00D40C5E" w:rsidP="00D40C5E">
            <w:pPr>
              <w:widowControl w:val="0"/>
              <w:tabs>
                <w:tab w:val="left" w:pos="709"/>
                <w:tab w:val="left" w:pos="851"/>
              </w:tabs>
            </w:pPr>
            <w:r w:rsidRPr="00DD5A80">
              <w:t>Повышение антитеррористической защищенности объектов (территорий) операторов электросвязи</w:t>
            </w:r>
          </w:p>
        </w:tc>
      </w:tr>
      <w:tr w:rsidR="00D40C5E" w:rsidRPr="00220D78" w14:paraId="54AD28A5" w14:textId="77777777" w:rsidTr="00D40C5E">
        <w:trPr>
          <w:trHeight w:val="285"/>
        </w:trPr>
        <w:tc>
          <w:tcPr>
            <w:tcW w:w="551" w:type="dxa"/>
            <w:vAlign w:val="center"/>
          </w:tcPr>
          <w:p w14:paraId="584AB8DC" w14:textId="4F9A28E9" w:rsidR="00D40C5E" w:rsidRPr="00DD5A80" w:rsidRDefault="00D40C5E" w:rsidP="00D40C5E">
            <w:pPr>
              <w:widowControl w:val="0"/>
              <w:tabs>
                <w:tab w:val="left" w:pos="709"/>
                <w:tab w:val="left" w:pos="851"/>
              </w:tabs>
              <w:jc w:val="both"/>
            </w:pPr>
            <w:r w:rsidRPr="00DD5A80">
              <w:t>6.</w:t>
            </w:r>
          </w:p>
        </w:tc>
        <w:tc>
          <w:tcPr>
            <w:tcW w:w="2880" w:type="dxa"/>
          </w:tcPr>
          <w:p w14:paraId="45A2B839" w14:textId="77777777" w:rsidR="00D40C5E" w:rsidRPr="00DD5A80" w:rsidRDefault="00D40C5E" w:rsidP="00D40C5E">
            <w:r w:rsidRPr="00DD5A80">
              <w:t xml:space="preserve">Проект Приказа </w:t>
            </w:r>
            <w:proofErr w:type="spellStart"/>
            <w:r w:rsidRPr="00DD5A80">
              <w:t>МЦРСиМК</w:t>
            </w:r>
            <w:proofErr w:type="spellEnd"/>
            <w:r w:rsidRPr="00DD5A80">
              <w:t xml:space="preserve"> ПМР «О внесении изменений и дополнений в Приказ Министерства цифрового развития, связи и массовых коммуникаций Приднестровской </w:t>
            </w:r>
            <w:r w:rsidRPr="00DD5A80">
              <w:lastRenderedPageBreak/>
              <w:t>Молдавской Республики от 27 июля 2020 года № 90 «Об утверждении Инструкции о порядке расчета стоимости радиоконтроля радиочастотного спектра в полосах радиочастот, используемых радиоизлучающими средствами гражданского назначения» (регистрационный № 9679 от 7 сентября 2020 года) (САЗ 20-37)».</w:t>
            </w:r>
          </w:p>
          <w:p w14:paraId="0E82368E" w14:textId="77777777" w:rsidR="00D40C5E" w:rsidRPr="00DD5A80" w:rsidRDefault="00D40C5E" w:rsidP="00D40C5E"/>
          <w:p w14:paraId="3473A2E1" w14:textId="7D2AAE9E" w:rsidR="00D40C5E" w:rsidRPr="00DD5A80" w:rsidRDefault="00D40C5E" w:rsidP="00D40C5E">
            <w:r w:rsidRPr="00DD5A80">
              <w:t>Находится на внутриведомственном согласовании</w:t>
            </w:r>
          </w:p>
        </w:tc>
        <w:tc>
          <w:tcPr>
            <w:tcW w:w="3544" w:type="dxa"/>
          </w:tcPr>
          <w:p w14:paraId="4D90BA1D" w14:textId="41623150" w:rsidR="00D40C5E" w:rsidRPr="00DD5A80" w:rsidRDefault="00D40C5E" w:rsidP="00D40C5E">
            <w:pPr>
              <w:widowControl w:val="0"/>
              <w:tabs>
                <w:tab w:val="left" w:pos="709"/>
                <w:tab w:val="left" w:pos="851"/>
              </w:tabs>
            </w:pPr>
            <w:r w:rsidRPr="00DD5A80">
              <w:lastRenderedPageBreak/>
              <w:t xml:space="preserve">Внесение существенных изменений и дополнений в Инструкцию по составу работ по радиоконтролю, нормативам времени и трудозатрат на их выполнение и ряд других, учитывающих результаты нормирования, проведенного </w:t>
            </w:r>
            <w:r w:rsidRPr="00DD5A80">
              <w:lastRenderedPageBreak/>
              <w:t xml:space="preserve">согласно Приказу </w:t>
            </w:r>
            <w:proofErr w:type="spellStart"/>
            <w:r w:rsidRPr="00DD5A80">
              <w:t>МЦРСиМК</w:t>
            </w:r>
            <w:proofErr w:type="spellEnd"/>
            <w:r w:rsidRPr="00DD5A80">
              <w:t xml:space="preserve"> ПМР от 17 марта 2023 года №76 «О разработке типовых отраслевых норм труда для непосредственного радиоконтроля аналоговых теле-, радиоизлучающих средств»</w:t>
            </w:r>
          </w:p>
        </w:tc>
        <w:tc>
          <w:tcPr>
            <w:tcW w:w="2551" w:type="dxa"/>
          </w:tcPr>
          <w:p w14:paraId="78684F0A" w14:textId="655C7B60" w:rsidR="00D40C5E" w:rsidRPr="00DD5A80" w:rsidRDefault="00D40C5E" w:rsidP="00D40C5E">
            <w:pPr>
              <w:autoSpaceDE w:val="0"/>
              <w:autoSpaceDN w:val="0"/>
              <w:adjustRightInd w:val="0"/>
            </w:pPr>
            <w:r w:rsidRPr="00DD5A80">
              <w:lastRenderedPageBreak/>
              <w:t xml:space="preserve">Уточнение нормативов, применяемых при радиоконтроле, и приведение их в соответствие с реально производимыми </w:t>
            </w:r>
            <w:r w:rsidRPr="00DD5A80">
              <w:lastRenderedPageBreak/>
              <w:t>трудозатратами и расходами. Кроме того, сокращение временных и материальных затрат при проведении радиоконтроля</w:t>
            </w:r>
          </w:p>
        </w:tc>
      </w:tr>
      <w:tr w:rsidR="00D40C5E" w:rsidRPr="00220D78" w14:paraId="61E52E06" w14:textId="77777777" w:rsidTr="00D40C5E">
        <w:trPr>
          <w:trHeight w:val="285"/>
        </w:trPr>
        <w:tc>
          <w:tcPr>
            <w:tcW w:w="551" w:type="dxa"/>
            <w:vAlign w:val="center"/>
          </w:tcPr>
          <w:p w14:paraId="5E2987CF" w14:textId="2041C647" w:rsidR="00D40C5E" w:rsidRPr="00DD5A80" w:rsidRDefault="00AB5BE1" w:rsidP="00D40C5E">
            <w:pPr>
              <w:widowControl w:val="0"/>
              <w:tabs>
                <w:tab w:val="left" w:pos="709"/>
                <w:tab w:val="left" w:pos="851"/>
              </w:tabs>
              <w:jc w:val="both"/>
            </w:pPr>
            <w:r w:rsidRPr="00DD5A80">
              <w:lastRenderedPageBreak/>
              <w:t>7</w:t>
            </w:r>
            <w:r w:rsidR="00D40C5E" w:rsidRPr="00DD5A80">
              <w:t>.</w:t>
            </w:r>
          </w:p>
        </w:tc>
        <w:tc>
          <w:tcPr>
            <w:tcW w:w="2880" w:type="dxa"/>
          </w:tcPr>
          <w:p w14:paraId="7A4C066F" w14:textId="5CF19A56" w:rsidR="00D40C5E" w:rsidRPr="00DD5A80" w:rsidRDefault="00D40C5E" w:rsidP="00D40C5E">
            <w:r w:rsidRPr="00DD5A80">
              <w:t xml:space="preserve">Проект Приказа </w:t>
            </w:r>
            <w:proofErr w:type="spellStart"/>
            <w:r w:rsidRPr="00DD5A80">
              <w:t>МЦРСиМК</w:t>
            </w:r>
            <w:proofErr w:type="spellEnd"/>
            <w:r w:rsidRPr="00DD5A80">
              <w:t xml:space="preserve"> ПМР «О внесении изменений и дополнений в Приказ Министерства цифрового развития, связи и массовых коммуникаций Приднестровской Молдавской Республики от 2 июля 2012 года № 81 «Об утверждении и введении в действие Правил ввода в эксплуатацию объектов электросвязи в Приднестровской Молдавской Республике» (регистрационный № 6089 от 6 августа 2012 года) (САЗ 12-33)».</w:t>
            </w:r>
          </w:p>
          <w:p w14:paraId="13D88A73" w14:textId="77777777" w:rsidR="00D40C5E" w:rsidRPr="00DD5A80" w:rsidRDefault="00D40C5E" w:rsidP="00D40C5E"/>
          <w:p w14:paraId="48BC3A84" w14:textId="31C59E83" w:rsidR="00D40C5E" w:rsidRPr="00DD5A80" w:rsidRDefault="00D40C5E" w:rsidP="00D40C5E">
            <w:r w:rsidRPr="00DD5A80">
              <w:t>Находится на внутриведомственном согласовании</w:t>
            </w:r>
          </w:p>
        </w:tc>
        <w:tc>
          <w:tcPr>
            <w:tcW w:w="3544" w:type="dxa"/>
          </w:tcPr>
          <w:p w14:paraId="18F05548" w14:textId="01AB6575" w:rsidR="00D40C5E" w:rsidRPr="00DD5A80" w:rsidRDefault="00D40C5E" w:rsidP="00D40C5E">
            <w:pPr>
              <w:rPr>
                <w:shd w:val="clear" w:color="auto" w:fill="FFFFFF"/>
              </w:rPr>
            </w:pPr>
            <w:r w:rsidRPr="00DD5A80">
              <w:rPr>
                <w:shd w:val="clear" w:color="auto" w:fill="FFFFFF"/>
              </w:rPr>
              <w:t xml:space="preserve">Обеспечение соискателем лицензии на осуществление деятельности в области оказания услуг электросвязи требований к его сетям электросвязи, определяемых </w:t>
            </w:r>
            <w:r w:rsidRPr="00DD5A80">
              <w:t>Законом ПМР от 24 октября 2023 года № 324-ЗИД-VII «О внесении изменений и дополнений в Закон Приднестровской Молдавской Республики «Об электросвязи». С</w:t>
            </w:r>
            <w:r w:rsidRPr="00DD5A80">
              <w:rPr>
                <w:shd w:val="clear" w:color="auto" w:fill="FFFFFF"/>
              </w:rPr>
              <w:t xml:space="preserve">оздание правовых механизмов, обеспечивающих возможность использования ранее веденных в эксплуатацию объектов электросвязи другими их владельцами или операторами электросвязи, восстановившими свой статус, в том числе посредством </w:t>
            </w:r>
            <w:r w:rsidRPr="00DD5A80">
              <w:rPr>
                <w:rFonts w:eastAsiaTheme="minorHAnsi"/>
                <w:lang w:eastAsia="en-US"/>
              </w:rPr>
              <w:t xml:space="preserve">получения </w:t>
            </w:r>
            <w:r w:rsidRPr="00DD5A80">
              <w:rPr>
                <w:shd w:val="clear" w:color="auto" w:fill="FFFFFF"/>
              </w:rPr>
              <w:t xml:space="preserve">вновь вводимого </w:t>
            </w:r>
            <w:r w:rsidRPr="00DD5A80">
              <w:rPr>
                <w:rFonts w:eastAsiaTheme="minorHAnsi"/>
                <w:lang w:eastAsia="en-US"/>
              </w:rPr>
              <w:t>Акта допуска объекта электросвязи</w:t>
            </w:r>
            <w:r w:rsidRPr="00DD5A80">
              <w:rPr>
                <w:b/>
              </w:rPr>
              <w:t xml:space="preserve"> </w:t>
            </w:r>
            <w:r w:rsidRPr="00DD5A80">
              <w:rPr>
                <w:rFonts w:eastAsiaTheme="minorHAnsi"/>
                <w:lang w:eastAsia="en-US"/>
              </w:rPr>
              <w:t>к эксплуатации</w:t>
            </w:r>
          </w:p>
        </w:tc>
        <w:tc>
          <w:tcPr>
            <w:tcW w:w="2551" w:type="dxa"/>
          </w:tcPr>
          <w:p w14:paraId="57047ABB" w14:textId="435EC50A" w:rsidR="00D40C5E" w:rsidRPr="00DD5A80" w:rsidRDefault="00D40C5E" w:rsidP="00D40C5E">
            <w:pPr>
              <w:widowControl w:val="0"/>
              <w:tabs>
                <w:tab w:val="left" w:pos="709"/>
                <w:tab w:val="left" w:pos="851"/>
              </w:tabs>
              <w:rPr>
                <w:shd w:val="clear" w:color="auto" w:fill="FFFFFF"/>
              </w:rPr>
            </w:pPr>
            <w:r w:rsidRPr="00DD5A80">
              <w:t>Совершенствование нормативного регулирования вопросов ввода в эксплуатацию объектов электросвязи</w:t>
            </w:r>
          </w:p>
        </w:tc>
      </w:tr>
      <w:tr w:rsidR="00D40C5E" w:rsidRPr="00220D78" w14:paraId="77D43A53" w14:textId="77777777" w:rsidTr="00B30F31">
        <w:trPr>
          <w:trHeight w:val="285"/>
        </w:trPr>
        <w:tc>
          <w:tcPr>
            <w:tcW w:w="551" w:type="dxa"/>
            <w:vAlign w:val="center"/>
          </w:tcPr>
          <w:p w14:paraId="30239112" w14:textId="77777777" w:rsidR="00D40C5E" w:rsidRPr="00DD5A80" w:rsidRDefault="00D40C5E" w:rsidP="00D40C5E">
            <w:pPr>
              <w:widowControl w:val="0"/>
              <w:tabs>
                <w:tab w:val="left" w:pos="709"/>
                <w:tab w:val="left" w:pos="851"/>
              </w:tabs>
              <w:jc w:val="both"/>
            </w:pPr>
          </w:p>
        </w:tc>
        <w:tc>
          <w:tcPr>
            <w:tcW w:w="8975" w:type="dxa"/>
            <w:gridSpan w:val="3"/>
          </w:tcPr>
          <w:p w14:paraId="5F8120CD" w14:textId="77777777" w:rsidR="00D40C5E" w:rsidRPr="00DD5A80" w:rsidRDefault="00D40C5E" w:rsidP="00D40C5E">
            <w:pPr>
              <w:ind w:firstLine="709"/>
              <w:rPr>
                <w:b/>
                <w:i/>
              </w:rPr>
            </w:pPr>
            <w:r w:rsidRPr="00DD5A80">
              <w:rPr>
                <w:b/>
                <w:i/>
              </w:rPr>
              <w:t>Почтовая связь</w:t>
            </w:r>
          </w:p>
        </w:tc>
      </w:tr>
      <w:tr w:rsidR="00D40C5E" w:rsidRPr="00220D78" w14:paraId="0D791CBC" w14:textId="77777777" w:rsidTr="00B30F31">
        <w:trPr>
          <w:trHeight w:val="285"/>
        </w:trPr>
        <w:tc>
          <w:tcPr>
            <w:tcW w:w="551" w:type="dxa"/>
            <w:vAlign w:val="center"/>
          </w:tcPr>
          <w:p w14:paraId="23CE8AE6" w14:textId="77777777" w:rsidR="00D40C5E" w:rsidRPr="00DD5A80" w:rsidRDefault="00D40C5E" w:rsidP="00D40C5E">
            <w:pPr>
              <w:widowControl w:val="0"/>
              <w:tabs>
                <w:tab w:val="left" w:pos="709"/>
                <w:tab w:val="left" w:pos="851"/>
              </w:tabs>
              <w:jc w:val="both"/>
            </w:pPr>
            <w:r w:rsidRPr="00DD5A80">
              <w:t>I.</w:t>
            </w:r>
          </w:p>
        </w:tc>
        <w:tc>
          <w:tcPr>
            <w:tcW w:w="8975" w:type="dxa"/>
            <w:gridSpan w:val="3"/>
          </w:tcPr>
          <w:p w14:paraId="45B36010" w14:textId="77777777" w:rsidR="00D40C5E" w:rsidRPr="00DD5A80" w:rsidRDefault="00D40C5E" w:rsidP="00D40C5E">
            <w:pPr>
              <w:ind w:firstLine="229"/>
            </w:pPr>
            <w:r w:rsidRPr="00DD5A80">
              <w:t>Вступившие в силу:</w:t>
            </w:r>
          </w:p>
        </w:tc>
      </w:tr>
      <w:tr w:rsidR="00D40C5E" w:rsidRPr="00220D78" w14:paraId="747203B5" w14:textId="77777777" w:rsidTr="00D40C5E">
        <w:trPr>
          <w:trHeight w:val="285"/>
        </w:trPr>
        <w:tc>
          <w:tcPr>
            <w:tcW w:w="551" w:type="dxa"/>
            <w:vAlign w:val="center"/>
          </w:tcPr>
          <w:p w14:paraId="7A500061" w14:textId="77777777" w:rsidR="00D40C5E" w:rsidRPr="00DD5A80" w:rsidRDefault="00D40C5E" w:rsidP="00D40C5E">
            <w:pPr>
              <w:widowControl w:val="0"/>
              <w:tabs>
                <w:tab w:val="left" w:pos="709"/>
                <w:tab w:val="left" w:pos="851"/>
              </w:tabs>
              <w:jc w:val="both"/>
            </w:pPr>
            <w:r w:rsidRPr="00DD5A80">
              <w:t>1.</w:t>
            </w:r>
          </w:p>
        </w:tc>
        <w:tc>
          <w:tcPr>
            <w:tcW w:w="2880" w:type="dxa"/>
          </w:tcPr>
          <w:p w14:paraId="6A2B9042" w14:textId="3492F78A" w:rsidR="00D40C5E" w:rsidRPr="00DD5A80" w:rsidRDefault="00D40C5E" w:rsidP="00D40C5E">
            <w:pPr>
              <w:pStyle w:val="a9"/>
              <w:ind w:left="0"/>
            </w:pPr>
            <w:r w:rsidRPr="00DD5A80">
              <w:t xml:space="preserve">Постановление Правительства ПМР от 25 мая 2023 года № 174 «О внесении изменений и дополнения в Постановление Правительства Приднестровской Молдавской Республики </w:t>
            </w:r>
            <w:r w:rsidRPr="00DD5A80">
              <w:lastRenderedPageBreak/>
              <w:t>от 17 сентября 1999 года №315 «Об утверждении «Правил предоставления услуг почтовой связи».</w:t>
            </w:r>
          </w:p>
          <w:p w14:paraId="244A1A1B" w14:textId="77777777" w:rsidR="00D40C5E" w:rsidRPr="00DD5A80" w:rsidRDefault="00D40C5E" w:rsidP="00D40C5E">
            <w:pPr>
              <w:pStyle w:val="a9"/>
              <w:ind w:left="0"/>
            </w:pPr>
          </w:p>
          <w:p w14:paraId="49D84763" w14:textId="518AED7B" w:rsidR="00D40C5E" w:rsidRPr="00DD5A80" w:rsidRDefault="00D40C5E" w:rsidP="00D40C5E">
            <w:pPr>
              <w:pStyle w:val="a9"/>
              <w:ind w:left="0"/>
            </w:pPr>
            <w:r w:rsidRPr="00DD5A80">
              <w:t>Опубликован 26.05.2023 г. (САЗ 23-21)</w:t>
            </w:r>
          </w:p>
        </w:tc>
        <w:tc>
          <w:tcPr>
            <w:tcW w:w="3544" w:type="dxa"/>
          </w:tcPr>
          <w:p w14:paraId="0602A5D9" w14:textId="5E1263ED" w:rsidR="00D40C5E" w:rsidRPr="00DD5A80" w:rsidRDefault="00D40C5E" w:rsidP="00D40C5E">
            <w:pPr>
              <w:pStyle w:val="a9"/>
              <w:ind w:left="0"/>
            </w:pPr>
            <w:r w:rsidRPr="00DD5A80">
              <w:lastRenderedPageBreak/>
              <w:t xml:space="preserve">Приведения норм Постановления Правительства ПМР от 17 сентября 1999 года №315 в соответствие с действующим законодательством ПМР, в том числе и в области вывоза и ввоза культурных ценностей (Закона ПМР от 1 апреля 2002 </w:t>
            </w:r>
            <w:r w:rsidRPr="00DD5A80">
              <w:lastRenderedPageBreak/>
              <w:t xml:space="preserve">года №112-З-III «О вывозе и ввозе культурных ценностей» (САЗ 02-14) в действующей редакции и Приказа Государственной службы по культуре и историческому наследию ПМР от 25 августа 2021 года № 129 «Об утверждении форм свидетельства на право вывоза и ввоза культурных ценностей и заключения Экспертной коллегии по вопросам вывоза и ввоза культурных ценностей и Перечня предметов, подпадающих под понятие культурных ценностей» (САЗ 21-39) в действующей редакции). Кроме того, </w:t>
            </w:r>
            <w:r w:rsidRPr="00DD5A80">
              <w:rPr>
                <w:bCs/>
              </w:rPr>
              <w:t>введение требования по установке юридическими и физическими лицами абонентских почтовых ящиков (шкафов опорных пунктов), а также нормы, устанавливающей случаи, когда</w:t>
            </w:r>
            <w:r w:rsidRPr="00DD5A80">
              <w:rPr>
                <w:b/>
                <w:bCs/>
              </w:rPr>
              <w:t xml:space="preserve"> </w:t>
            </w:r>
            <w:r w:rsidRPr="00DD5A80">
              <w:t>организация почтовой связи не несет ответственности за недоставку почтовых отправлений и денежных переводов</w:t>
            </w:r>
          </w:p>
        </w:tc>
        <w:tc>
          <w:tcPr>
            <w:tcW w:w="2551" w:type="dxa"/>
          </w:tcPr>
          <w:p w14:paraId="25D195F1" w14:textId="5A03B810" w:rsidR="00D40C5E" w:rsidRPr="00DD5A80" w:rsidRDefault="00D40C5E" w:rsidP="00D40C5E">
            <w:r w:rsidRPr="00DD5A80">
              <w:lastRenderedPageBreak/>
              <w:t xml:space="preserve">Упорядочение в вопросах вывоза и ввоза культурных ценностей посредством почтовых отправлений, а также вопросов ответственности за </w:t>
            </w:r>
            <w:r w:rsidRPr="00DD5A80">
              <w:lastRenderedPageBreak/>
              <w:t>недоставку почтовых отправлений и денежных переводов</w:t>
            </w:r>
          </w:p>
        </w:tc>
      </w:tr>
      <w:tr w:rsidR="00D40C5E" w:rsidRPr="00220D78" w14:paraId="7BA11D54" w14:textId="77777777" w:rsidTr="00B30F31">
        <w:trPr>
          <w:trHeight w:val="285"/>
        </w:trPr>
        <w:tc>
          <w:tcPr>
            <w:tcW w:w="551" w:type="dxa"/>
            <w:vAlign w:val="center"/>
          </w:tcPr>
          <w:p w14:paraId="550529B1" w14:textId="77777777" w:rsidR="00D40C5E" w:rsidRPr="00DD5A80" w:rsidRDefault="00D40C5E" w:rsidP="00D40C5E">
            <w:pPr>
              <w:widowControl w:val="0"/>
              <w:tabs>
                <w:tab w:val="left" w:pos="709"/>
                <w:tab w:val="left" w:pos="851"/>
              </w:tabs>
              <w:jc w:val="both"/>
            </w:pPr>
            <w:r w:rsidRPr="00DD5A80">
              <w:rPr>
                <w:lang w:val="en-US"/>
              </w:rPr>
              <w:lastRenderedPageBreak/>
              <w:t>II</w:t>
            </w:r>
            <w:r w:rsidRPr="00DD5A80">
              <w:t>.</w:t>
            </w:r>
          </w:p>
        </w:tc>
        <w:tc>
          <w:tcPr>
            <w:tcW w:w="8975" w:type="dxa"/>
            <w:gridSpan w:val="3"/>
          </w:tcPr>
          <w:p w14:paraId="421D5DB7" w14:textId="77777777" w:rsidR="00D40C5E" w:rsidRPr="00DD5A80" w:rsidRDefault="00D40C5E" w:rsidP="00D40C5E">
            <w:pPr>
              <w:ind w:firstLine="229"/>
            </w:pPr>
            <w:r w:rsidRPr="00DD5A80">
              <w:t>Разработанные (на разной стадии согласования):</w:t>
            </w:r>
          </w:p>
        </w:tc>
      </w:tr>
      <w:tr w:rsidR="00D40C5E" w:rsidRPr="00220D78" w14:paraId="205B2808" w14:textId="77777777" w:rsidTr="00D40C5E">
        <w:trPr>
          <w:trHeight w:val="285"/>
        </w:trPr>
        <w:tc>
          <w:tcPr>
            <w:tcW w:w="551" w:type="dxa"/>
            <w:vAlign w:val="center"/>
          </w:tcPr>
          <w:p w14:paraId="6EEF1646" w14:textId="77777777" w:rsidR="00D40C5E" w:rsidRPr="00DD5A80" w:rsidRDefault="00D40C5E" w:rsidP="00D40C5E">
            <w:pPr>
              <w:widowControl w:val="0"/>
              <w:tabs>
                <w:tab w:val="left" w:pos="709"/>
                <w:tab w:val="left" w:pos="851"/>
              </w:tabs>
              <w:jc w:val="both"/>
            </w:pPr>
            <w:r w:rsidRPr="00DD5A80">
              <w:t xml:space="preserve">1. </w:t>
            </w:r>
          </w:p>
        </w:tc>
        <w:tc>
          <w:tcPr>
            <w:tcW w:w="2880" w:type="dxa"/>
          </w:tcPr>
          <w:p w14:paraId="653677E2" w14:textId="70BE4B1B" w:rsidR="00D40C5E" w:rsidRPr="00DD5A80" w:rsidRDefault="00D40C5E" w:rsidP="00D40C5E">
            <w:pPr>
              <w:pStyle w:val="a9"/>
              <w:ind w:left="0"/>
            </w:pPr>
            <w:r w:rsidRPr="00DD5A80">
              <w:t>Проект закона «О почтовой связи».</w:t>
            </w:r>
          </w:p>
          <w:p w14:paraId="297E3B3E" w14:textId="77777777" w:rsidR="00D40C5E" w:rsidRPr="00DD5A80" w:rsidRDefault="00D40C5E" w:rsidP="00D40C5E">
            <w:pPr>
              <w:pStyle w:val="a9"/>
              <w:ind w:left="0"/>
            </w:pPr>
          </w:p>
          <w:p w14:paraId="75A20E10" w14:textId="6AB377DD" w:rsidR="00D40C5E" w:rsidRPr="00DD5A80" w:rsidRDefault="00D40C5E" w:rsidP="00D40C5E">
            <w:pPr>
              <w:pStyle w:val="a9"/>
              <w:ind w:left="0"/>
            </w:pPr>
            <w:r w:rsidRPr="00DD5A80">
              <w:t>Повторно направлен на межведомственное согласование</w:t>
            </w:r>
          </w:p>
        </w:tc>
        <w:tc>
          <w:tcPr>
            <w:tcW w:w="3544" w:type="dxa"/>
          </w:tcPr>
          <w:p w14:paraId="28B8F585" w14:textId="5D101C05" w:rsidR="00D40C5E" w:rsidRPr="00DD5A80" w:rsidRDefault="00D40C5E" w:rsidP="00D40C5E">
            <w:r w:rsidRPr="00DD5A80">
              <w:t>Разработан во исполнение пункта 91 «Плана законопроектной деятельности Правительства Приднестровской Молдавской Республики на 2023 год», утвержденного Распоряжением Правительства Приднестровской Молдавской Республики от 3 февраля 2021 года № 81р</w:t>
            </w:r>
          </w:p>
        </w:tc>
        <w:tc>
          <w:tcPr>
            <w:tcW w:w="2551" w:type="dxa"/>
          </w:tcPr>
          <w:p w14:paraId="5AAFABB5" w14:textId="71B03E81" w:rsidR="00D40C5E" w:rsidRPr="00DD5A80" w:rsidRDefault="00D40C5E" w:rsidP="00D40C5E">
            <w:r w:rsidRPr="00DD5A80">
              <w:t>Законопроектом закладывается основа для формирования единого рынка услуг почтовой связи посредством создания эффективного механизма взаимодействия всех участников процесса, направленного на повышение качества оказываемых услуг и обеспечение их доступности для всего населения ПМР</w:t>
            </w:r>
          </w:p>
        </w:tc>
      </w:tr>
      <w:tr w:rsidR="00D40C5E" w:rsidRPr="00220D78" w14:paraId="31E36087" w14:textId="77777777" w:rsidTr="00D40C5E">
        <w:trPr>
          <w:trHeight w:val="285"/>
        </w:trPr>
        <w:tc>
          <w:tcPr>
            <w:tcW w:w="551" w:type="dxa"/>
            <w:vAlign w:val="center"/>
          </w:tcPr>
          <w:p w14:paraId="641B763F" w14:textId="77777777" w:rsidR="00D40C5E" w:rsidRPr="00DD5A80" w:rsidRDefault="00D40C5E" w:rsidP="00D40C5E">
            <w:pPr>
              <w:widowControl w:val="0"/>
              <w:tabs>
                <w:tab w:val="left" w:pos="709"/>
                <w:tab w:val="left" w:pos="851"/>
              </w:tabs>
              <w:jc w:val="both"/>
            </w:pPr>
            <w:r w:rsidRPr="00DD5A80">
              <w:t>2.</w:t>
            </w:r>
          </w:p>
        </w:tc>
        <w:tc>
          <w:tcPr>
            <w:tcW w:w="2880" w:type="dxa"/>
          </w:tcPr>
          <w:p w14:paraId="0C9449B3" w14:textId="5B42ACA3" w:rsidR="00D40C5E" w:rsidRPr="00DD5A80" w:rsidRDefault="00D40C5E" w:rsidP="00D40C5E">
            <w:pPr>
              <w:pStyle w:val="a9"/>
              <w:ind w:left="0"/>
            </w:pPr>
            <w:r w:rsidRPr="00DD5A80">
              <w:t>Проекты распоряжений Правительства ПМР, сопутствующие Закону ПМР «О почтовой связи» (в случае его принятия):</w:t>
            </w:r>
          </w:p>
          <w:p w14:paraId="2FDC0057" w14:textId="77777777" w:rsidR="00D40C5E" w:rsidRPr="00DD5A80" w:rsidRDefault="00D40C5E" w:rsidP="00D40C5E">
            <w:pPr>
              <w:pStyle w:val="a3"/>
              <w:widowControl w:val="0"/>
              <w:spacing w:before="0" w:beforeAutospacing="0" w:after="0" w:afterAutospacing="0"/>
              <w:rPr>
                <w:bCs/>
                <w:kern w:val="36"/>
              </w:rPr>
            </w:pPr>
            <w:r w:rsidRPr="00DD5A80">
              <w:rPr>
                <w:rStyle w:val="blk"/>
                <w:bCs/>
                <w:kern w:val="36"/>
              </w:rPr>
              <w:t xml:space="preserve">1) </w:t>
            </w:r>
            <w:r w:rsidRPr="00DD5A80">
              <w:t xml:space="preserve">«О проекте закона Приднестровской </w:t>
            </w:r>
            <w:r w:rsidRPr="00DD5A80">
              <w:lastRenderedPageBreak/>
              <w:t xml:space="preserve">Молдавской Республики </w:t>
            </w:r>
            <w:r w:rsidRPr="00DD5A80">
              <w:rPr>
                <w:rStyle w:val="blk"/>
                <w:bCs/>
                <w:kern w:val="36"/>
              </w:rPr>
              <w:t xml:space="preserve">«О внесении изменений </w:t>
            </w:r>
            <w:r w:rsidRPr="00DD5A80">
              <w:rPr>
                <w:shd w:val="clear" w:color="auto" w:fill="FFFFFF"/>
              </w:rPr>
              <w:t>в Закон Приднестровской Молдавской Республики «О лицензировании отдельных видов деятельности»;</w:t>
            </w:r>
          </w:p>
          <w:p w14:paraId="2605D8CE" w14:textId="77777777" w:rsidR="00D40C5E" w:rsidRPr="00DD5A80" w:rsidRDefault="00D40C5E" w:rsidP="00D40C5E">
            <w:pPr>
              <w:pStyle w:val="a3"/>
              <w:widowControl w:val="0"/>
              <w:spacing w:before="0" w:beforeAutospacing="0" w:after="0" w:afterAutospacing="0"/>
              <w:rPr>
                <w:shd w:val="clear" w:color="auto" w:fill="FFFFFF"/>
              </w:rPr>
            </w:pPr>
            <w:r w:rsidRPr="00DD5A80">
              <w:t>2) «О проекте закона Приднестровской Молдавской Республики «</w:t>
            </w:r>
            <w:r w:rsidRPr="00DD5A80">
              <w:rPr>
                <w:rStyle w:val="blk"/>
                <w:bCs/>
                <w:kern w:val="36"/>
              </w:rPr>
              <w:t xml:space="preserve">О внесении изменения </w:t>
            </w:r>
            <w:r w:rsidRPr="00DD5A80">
              <w:rPr>
                <w:shd w:val="clear" w:color="auto" w:fill="FFFFFF"/>
              </w:rPr>
              <w:t>в Закон Приднестровской Молдавской Республики «Специальный налоговый режим – патентная система налогообложения»;</w:t>
            </w:r>
          </w:p>
          <w:p w14:paraId="495B3073" w14:textId="77777777" w:rsidR="00D40C5E" w:rsidRPr="00DD5A80" w:rsidRDefault="00D40C5E" w:rsidP="00D40C5E">
            <w:pPr>
              <w:pStyle w:val="a3"/>
              <w:widowControl w:val="0"/>
              <w:spacing w:before="0" w:beforeAutospacing="0" w:after="0" w:afterAutospacing="0"/>
              <w:rPr>
                <w:shd w:val="clear" w:color="auto" w:fill="FFFFFF"/>
              </w:rPr>
            </w:pPr>
            <w:r w:rsidRPr="00DD5A80">
              <w:t xml:space="preserve">3) «О проекте закона Приднестровской Молдавской Республики </w:t>
            </w:r>
            <w:r w:rsidRPr="00DD5A80">
              <w:rPr>
                <w:rStyle w:val="blk"/>
                <w:bCs/>
                <w:kern w:val="36"/>
              </w:rPr>
              <w:t xml:space="preserve">«О внесении изменения в </w:t>
            </w:r>
            <w:r w:rsidRPr="00DD5A80">
              <w:rPr>
                <w:shd w:val="clear" w:color="auto" w:fill="FFFFFF"/>
              </w:rPr>
              <w:t>Закон Приднестровской Молдавской Республики «О налоге на доходы организаций»;</w:t>
            </w:r>
          </w:p>
          <w:p w14:paraId="4A5E8EE8" w14:textId="77777777" w:rsidR="00D40C5E" w:rsidRPr="00DD5A80" w:rsidRDefault="00D40C5E" w:rsidP="00D40C5E">
            <w:pPr>
              <w:pStyle w:val="a3"/>
              <w:widowControl w:val="0"/>
              <w:spacing w:before="0" w:beforeAutospacing="0" w:after="0" w:afterAutospacing="0"/>
            </w:pPr>
            <w:r w:rsidRPr="00DD5A80">
              <w:t>4) «О проекте закона Приднестровской Молдавской Республики «О внесении дополнения в Закон Приднестровской Молдавской Республики «О рекламе»;</w:t>
            </w:r>
          </w:p>
          <w:p w14:paraId="289D4009" w14:textId="77777777" w:rsidR="00D40C5E" w:rsidRPr="00DD5A80" w:rsidRDefault="00D40C5E" w:rsidP="00D40C5E">
            <w:pPr>
              <w:pStyle w:val="a3"/>
              <w:widowControl w:val="0"/>
              <w:spacing w:before="0" w:beforeAutospacing="0" w:after="0" w:afterAutospacing="0"/>
            </w:pPr>
            <w:r w:rsidRPr="00DD5A80">
              <w:t>5) «О проекте закона Приднестровской Молдавской Республики «</w:t>
            </w:r>
            <w:r w:rsidRPr="00DD5A80">
              <w:rPr>
                <w:rStyle w:val="blk"/>
                <w:bCs/>
                <w:kern w:val="36"/>
              </w:rPr>
              <w:t>О внесении дополнений в Кодекс Приднестровской Молдавской Республики об административных правонарушениях</w:t>
            </w:r>
            <w:r w:rsidRPr="00DD5A80">
              <w:t>».</w:t>
            </w:r>
          </w:p>
          <w:p w14:paraId="303942AB" w14:textId="77777777" w:rsidR="00D40C5E" w:rsidRPr="00DD5A80" w:rsidRDefault="00D40C5E" w:rsidP="00D40C5E">
            <w:pPr>
              <w:pStyle w:val="a3"/>
              <w:widowControl w:val="0"/>
              <w:spacing w:before="0" w:beforeAutospacing="0" w:after="0" w:afterAutospacing="0"/>
            </w:pPr>
          </w:p>
          <w:p w14:paraId="67EA4871" w14:textId="214649CD" w:rsidR="00D40C5E" w:rsidRPr="00DD5A80" w:rsidRDefault="00D40C5E" w:rsidP="00D40C5E">
            <w:pPr>
              <w:pStyle w:val="a3"/>
              <w:widowControl w:val="0"/>
              <w:spacing w:before="0" w:beforeAutospacing="0" w:after="0" w:afterAutospacing="0"/>
            </w:pPr>
            <w:r w:rsidRPr="00DD5A80">
              <w:t>На повторном межведомственном согласовании</w:t>
            </w:r>
          </w:p>
        </w:tc>
        <w:tc>
          <w:tcPr>
            <w:tcW w:w="3544" w:type="dxa"/>
          </w:tcPr>
          <w:p w14:paraId="21EA18AE" w14:textId="77777777" w:rsidR="00D40C5E" w:rsidRPr="00DD5A80" w:rsidRDefault="00D40C5E" w:rsidP="00D40C5E">
            <w:r w:rsidRPr="00DD5A80">
              <w:rPr>
                <w:rStyle w:val="blk"/>
                <w:bCs/>
                <w:kern w:val="36"/>
              </w:rPr>
              <w:lastRenderedPageBreak/>
              <w:t>В целях реализации разработанного проекта закона Приднестровской Молдавской Республики «О почтовой связи»</w:t>
            </w:r>
          </w:p>
        </w:tc>
        <w:tc>
          <w:tcPr>
            <w:tcW w:w="2551" w:type="dxa"/>
          </w:tcPr>
          <w:p w14:paraId="069ECA31" w14:textId="77777777" w:rsidR="00D40C5E" w:rsidRPr="00DD5A80" w:rsidRDefault="00D40C5E" w:rsidP="00D40C5E">
            <w:pPr>
              <w:rPr>
                <w:rStyle w:val="blk"/>
                <w:kern w:val="36"/>
              </w:rPr>
            </w:pPr>
            <w:r w:rsidRPr="00DD5A80">
              <w:t xml:space="preserve">1) </w:t>
            </w:r>
            <w:r w:rsidRPr="00DD5A80">
              <w:rPr>
                <w:rStyle w:val="blk"/>
                <w:kern w:val="36"/>
              </w:rPr>
              <w:t xml:space="preserve">снижение административных барьеров и финансовой нагрузки на субъектов лицензируемой деятельности в </w:t>
            </w:r>
            <w:r w:rsidRPr="00DD5A80">
              <w:rPr>
                <w:rStyle w:val="blk"/>
                <w:kern w:val="36"/>
              </w:rPr>
              <w:lastRenderedPageBreak/>
              <w:t>области почтовой связи путем лицензирования только услуг международной почтовой связи;</w:t>
            </w:r>
          </w:p>
          <w:p w14:paraId="1784A7D6" w14:textId="10B18DEF" w:rsidR="00D40C5E" w:rsidRPr="00DD5A80" w:rsidRDefault="00D40C5E" w:rsidP="00D40C5E">
            <w:pPr>
              <w:rPr>
                <w:rStyle w:val="blk"/>
                <w:kern w:val="36"/>
              </w:rPr>
            </w:pPr>
            <w:r w:rsidRPr="00DD5A80">
              <w:rPr>
                <w:rStyle w:val="blk"/>
                <w:kern w:val="36"/>
              </w:rPr>
              <w:t>2) сопряжение предлагаемых норм проекта закона ПМР «О почтовой связи» и отдельных законодательных актов Приднестровской Молдавской Республики, приведение к единообразию использования понятий в сфере почтовой связи;</w:t>
            </w:r>
          </w:p>
          <w:p w14:paraId="710946EF" w14:textId="77777777" w:rsidR="00D40C5E" w:rsidRPr="00DD5A80" w:rsidRDefault="00D40C5E" w:rsidP="00D40C5E">
            <w:r w:rsidRPr="00DD5A80">
              <w:t xml:space="preserve">3) </w:t>
            </w:r>
            <w:r w:rsidRPr="00DD5A80">
              <w:rPr>
                <w:rStyle w:val="blk"/>
                <w:kern w:val="36"/>
              </w:rPr>
              <w:t>стимулирование и государственная поддержка субъектов предпринимательской деятельности в области оказания услуг курьерской почтовой связи;</w:t>
            </w:r>
          </w:p>
          <w:p w14:paraId="010CBC60" w14:textId="77777777" w:rsidR="00D40C5E" w:rsidRPr="00DD5A80" w:rsidRDefault="00D40C5E" w:rsidP="00D40C5E">
            <w:r w:rsidRPr="00DD5A80">
              <w:t xml:space="preserve">4) </w:t>
            </w:r>
            <w:r w:rsidRPr="00DD5A80">
              <w:rPr>
                <w:shd w:val="clear" w:color="auto" w:fill="FFFFFF"/>
              </w:rPr>
              <w:t>недопущение распространения рекламы, содержащей информацию об организациях почтовой связи, оказывающих услуги по пересылке международных почтовых отправлений, не имеющих лицензий;</w:t>
            </w:r>
          </w:p>
          <w:p w14:paraId="5AEC2F67" w14:textId="60A36D5D" w:rsidR="00D40C5E" w:rsidRPr="00DD5A80" w:rsidRDefault="00D40C5E" w:rsidP="00D40C5E">
            <w:r w:rsidRPr="00DD5A80">
              <w:t xml:space="preserve">5) </w:t>
            </w:r>
            <w:r w:rsidRPr="00DD5A80">
              <w:rPr>
                <w:rStyle w:val="blk"/>
                <w:kern w:val="36"/>
              </w:rPr>
              <w:t>сопряжение предлагаемых норм проекта закона ПМР «О почтовой связи» и Кодекса ПМР об административных правонарушениях</w:t>
            </w:r>
          </w:p>
        </w:tc>
      </w:tr>
    </w:tbl>
    <w:p w14:paraId="03ABC48A" w14:textId="77777777" w:rsidR="00216ED0" w:rsidRPr="00220D78" w:rsidRDefault="00216ED0" w:rsidP="00216ED0">
      <w:pPr>
        <w:pStyle w:val="a9"/>
        <w:widowControl w:val="0"/>
        <w:tabs>
          <w:tab w:val="left" w:pos="993"/>
        </w:tabs>
        <w:ind w:left="1068"/>
        <w:jc w:val="both"/>
      </w:pPr>
    </w:p>
    <w:p w14:paraId="1A9AE640" w14:textId="77777777" w:rsidR="00766FAD" w:rsidRPr="00220D78" w:rsidRDefault="00766FAD" w:rsidP="00117CD4">
      <w:pPr>
        <w:pStyle w:val="a9"/>
        <w:widowControl w:val="0"/>
        <w:numPr>
          <w:ilvl w:val="0"/>
          <w:numId w:val="1"/>
        </w:numPr>
        <w:tabs>
          <w:tab w:val="left" w:pos="993"/>
        </w:tabs>
        <w:ind w:left="0" w:firstLine="709"/>
        <w:jc w:val="both"/>
      </w:pPr>
      <w:r w:rsidRPr="00220D78">
        <w:t>Предоставление государственных услуг:</w:t>
      </w:r>
    </w:p>
    <w:p w14:paraId="437FE829" w14:textId="77777777" w:rsidR="00766FAD" w:rsidRPr="00220D78" w:rsidRDefault="00766FAD" w:rsidP="00117CD4">
      <w:pPr>
        <w:pStyle w:val="a9"/>
        <w:widowControl w:val="0"/>
        <w:numPr>
          <w:ilvl w:val="0"/>
          <w:numId w:val="3"/>
        </w:numPr>
        <w:tabs>
          <w:tab w:val="left" w:pos="993"/>
        </w:tabs>
        <w:ind w:left="0" w:firstLine="709"/>
        <w:contextualSpacing/>
        <w:jc w:val="both"/>
      </w:pPr>
      <w:r w:rsidRPr="00220D78">
        <w:t xml:space="preserve"> в рамках оказания государственной услуги «Назначение радиочастотного присвоения»;</w:t>
      </w:r>
    </w:p>
    <w:p w14:paraId="1CFA4E9A" w14:textId="77777777" w:rsidR="00766FAD" w:rsidRPr="00220D78" w:rsidRDefault="00766FAD" w:rsidP="00220D78">
      <w:pPr>
        <w:pStyle w:val="a9"/>
        <w:widowControl w:val="0"/>
        <w:numPr>
          <w:ilvl w:val="0"/>
          <w:numId w:val="4"/>
        </w:numPr>
        <w:tabs>
          <w:tab w:val="left" w:pos="993"/>
        </w:tabs>
        <w:ind w:left="0" w:firstLine="993"/>
        <w:contextualSpacing/>
        <w:jc w:val="both"/>
      </w:pPr>
      <w:r w:rsidRPr="00220D78">
        <w:t>назначено 82 радиочастотных присвоения (далее – РЧП);</w:t>
      </w:r>
    </w:p>
    <w:p w14:paraId="49A63E64" w14:textId="77777777" w:rsidR="00766FAD" w:rsidRPr="00220D78" w:rsidRDefault="00766FAD" w:rsidP="00220D78">
      <w:pPr>
        <w:pStyle w:val="a9"/>
        <w:widowControl w:val="0"/>
        <w:numPr>
          <w:ilvl w:val="0"/>
          <w:numId w:val="4"/>
        </w:numPr>
        <w:tabs>
          <w:tab w:val="left" w:pos="993"/>
        </w:tabs>
        <w:ind w:left="0" w:firstLine="993"/>
        <w:contextualSpacing/>
        <w:jc w:val="both"/>
      </w:pPr>
      <w:r w:rsidRPr="00220D78">
        <w:t>продлено 80 РЧП;</w:t>
      </w:r>
    </w:p>
    <w:p w14:paraId="09B45102" w14:textId="77777777" w:rsidR="00766FAD" w:rsidRPr="00220D78" w:rsidRDefault="00766FAD" w:rsidP="00220D78">
      <w:pPr>
        <w:pStyle w:val="a9"/>
        <w:widowControl w:val="0"/>
        <w:numPr>
          <w:ilvl w:val="0"/>
          <w:numId w:val="4"/>
        </w:numPr>
        <w:tabs>
          <w:tab w:val="left" w:pos="993"/>
        </w:tabs>
        <w:ind w:left="0" w:firstLine="993"/>
        <w:contextualSpacing/>
        <w:jc w:val="both"/>
      </w:pPr>
      <w:r w:rsidRPr="00220D78">
        <w:lastRenderedPageBreak/>
        <w:t>переоформлено 1</w:t>
      </w:r>
      <w:r w:rsidRPr="00220D78">
        <w:rPr>
          <w:lang w:val="en-US"/>
        </w:rPr>
        <w:t>1</w:t>
      </w:r>
      <w:r w:rsidRPr="00220D78">
        <w:t xml:space="preserve"> РЧП;</w:t>
      </w:r>
    </w:p>
    <w:p w14:paraId="6594628F" w14:textId="77777777" w:rsidR="00766FAD" w:rsidRPr="00220D78" w:rsidRDefault="00766FAD" w:rsidP="00220D78">
      <w:pPr>
        <w:pStyle w:val="a9"/>
        <w:widowControl w:val="0"/>
        <w:numPr>
          <w:ilvl w:val="0"/>
          <w:numId w:val="4"/>
        </w:numPr>
        <w:tabs>
          <w:tab w:val="left" w:pos="993"/>
        </w:tabs>
        <w:ind w:left="0" w:firstLine="993"/>
        <w:contextualSpacing/>
        <w:jc w:val="both"/>
      </w:pPr>
      <w:r w:rsidRPr="00220D78">
        <w:t>аннулировано 333 РЧП;</w:t>
      </w:r>
    </w:p>
    <w:p w14:paraId="089607EE" w14:textId="77777777" w:rsidR="00766FAD" w:rsidRPr="00220D78" w:rsidRDefault="00766FAD" w:rsidP="00117CD4">
      <w:pPr>
        <w:pStyle w:val="a9"/>
        <w:widowControl w:val="0"/>
        <w:numPr>
          <w:ilvl w:val="0"/>
          <w:numId w:val="3"/>
        </w:numPr>
        <w:tabs>
          <w:tab w:val="left" w:pos="993"/>
        </w:tabs>
        <w:ind w:left="0" w:firstLine="709"/>
        <w:contextualSpacing/>
        <w:jc w:val="both"/>
      </w:pPr>
      <w:r w:rsidRPr="00220D78">
        <w:t xml:space="preserve"> в рамках оказания государственной услуги «Выдача разрешения на эксплуатацию радиоизлучающего средства»:</w:t>
      </w:r>
    </w:p>
    <w:p w14:paraId="7EBAF239" w14:textId="77777777" w:rsidR="00766FAD" w:rsidRPr="00220D78" w:rsidRDefault="00766FAD" w:rsidP="00220D78">
      <w:pPr>
        <w:pStyle w:val="a9"/>
        <w:widowControl w:val="0"/>
        <w:numPr>
          <w:ilvl w:val="1"/>
          <w:numId w:val="3"/>
        </w:numPr>
        <w:tabs>
          <w:tab w:val="left" w:pos="993"/>
        </w:tabs>
        <w:ind w:left="0" w:firstLine="993"/>
        <w:contextualSpacing/>
        <w:jc w:val="both"/>
      </w:pPr>
      <w:r w:rsidRPr="00220D78">
        <w:t>выдано 122 разрешения на эксплуатацию радиоизлучающего средства (далее – РЭ РИС);</w:t>
      </w:r>
    </w:p>
    <w:p w14:paraId="64EB80D2" w14:textId="77777777" w:rsidR="00766FAD" w:rsidRPr="00220D78" w:rsidRDefault="00766FAD" w:rsidP="00220D78">
      <w:pPr>
        <w:pStyle w:val="a9"/>
        <w:widowControl w:val="0"/>
        <w:numPr>
          <w:ilvl w:val="1"/>
          <w:numId w:val="3"/>
        </w:numPr>
        <w:tabs>
          <w:tab w:val="left" w:pos="993"/>
        </w:tabs>
        <w:ind w:left="0" w:firstLine="993"/>
        <w:contextualSpacing/>
        <w:jc w:val="both"/>
      </w:pPr>
      <w:r w:rsidRPr="00220D78">
        <w:t>продлено 865 РЭ РИС;</w:t>
      </w:r>
    </w:p>
    <w:p w14:paraId="39B9EBE7" w14:textId="77777777" w:rsidR="00766FAD" w:rsidRPr="00220D78" w:rsidRDefault="00766FAD" w:rsidP="00220D78">
      <w:pPr>
        <w:pStyle w:val="a9"/>
        <w:widowControl w:val="0"/>
        <w:numPr>
          <w:ilvl w:val="1"/>
          <w:numId w:val="3"/>
        </w:numPr>
        <w:tabs>
          <w:tab w:val="left" w:pos="993"/>
        </w:tabs>
        <w:ind w:left="0" w:firstLine="993"/>
        <w:contextualSpacing/>
        <w:jc w:val="both"/>
      </w:pPr>
      <w:r w:rsidRPr="00220D78">
        <w:t>переоформлено 1 РЭ РИС;</w:t>
      </w:r>
    </w:p>
    <w:p w14:paraId="2C9BE12C" w14:textId="77777777" w:rsidR="00766FAD" w:rsidRPr="00220D78" w:rsidRDefault="00766FAD" w:rsidP="00220D78">
      <w:pPr>
        <w:pStyle w:val="a9"/>
        <w:widowControl w:val="0"/>
        <w:numPr>
          <w:ilvl w:val="1"/>
          <w:numId w:val="3"/>
        </w:numPr>
        <w:tabs>
          <w:tab w:val="left" w:pos="993"/>
        </w:tabs>
        <w:ind w:left="0" w:firstLine="993"/>
        <w:contextualSpacing/>
        <w:jc w:val="both"/>
      </w:pPr>
      <w:r w:rsidRPr="00220D78">
        <w:t>прекращено действие 302 РЭ РИС</w:t>
      </w:r>
      <w:r w:rsidRPr="00220D78">
        <w:rPr>
          <w:lang w:val="en-US"/>
        </w:rPr>
        <w:t>;</w:t>
      </w:r>
    </w:p>
    <w:p w14:paraId="731A302B" w14:textId="77777777" w:rsidR="00766FAD" w:rsidRPr="00220D78" w:rsidRDefault="00766FAD" w:rsidP="00117CD4">
      <w:pPr>
        <w:pStyle w:val="a9"/>
        <w:widowControl w:val="0"/>
        <w:numPr>
          <w:ilvl w:val="0"/>
          <w:numId w:val="3"/>
        </w:numPr>
        <w:tabs>
          <w:tab w:val="left" w:pos="993"/>
        </w:tabs>
        <w:ind w:left="0" w:firstLine="709"/>
        <w:contextualSpacing/>
        <w:jc w:val="both"/>
      </w:pPr>
      <w:r w:rsidRPr="00220D78">
        <w:t>в рамках оказания государственной услуги «Выдача лицензии на осуществление деятельности в области оказания услуг электросвязи»:</w:t>
      </w:r>
    </w:p>
    <w:p w14:paraId="4EB6E3FF" w14:textId="77777777" w:rsidR="00766FAD" w:rsidRPr="00220D78" w:rsidRDefault="00766FAD" w:rsidP="00220D78">
      <w:pPr>
        <w:pStyle w:val="a9"/>
        <w:widowControl w:val="0"/>
        <w:numPr>
          <w:ilvl w:val="0"/>
          <w:numId w:val="5"/>
        </w:numPr>
        <w:tabs>
          <w:tab w:val="left" w:pos="993"/>
        </w:tabs>
        <w:ind w:left="0" w:firstLine="993"/>
        <w:contextualSpacing/>
        <w:jc w:val="both"/>
      </w:pPr>
      <w:r w:rsidRPr="00220D78">
        <w:t>продлена 1 лицензия;</w:t>
      </w:r>
    </w:p>
    <w:p w14:paraId="59558993" w14:textId="77777777" w:rsidR="00766FAD" w:rsidRPr="00220D78" w:rsidRDefault="00766FAD" w:rsidP="00220D78">
      <w:pPr>
        <w:pStyle w:val="a9"/>
        <w:widowControl w:val="0"/>
        <w:numPr>
          <w:ilvl w:val="0"/>
          <w:numId w:val="5"/>
        </w:numPr>
        <w:tabs>
          <w:tab w:val="left" w:pos="993"/>
        </w:tabs>
        <w:ind w:left="0" w:firstLine="993"/>
        <w:contextualSpacing/>
        <w:jc w:val="both"/>
      </w:pPr>
      <w:r w:rsidRPr="00220D78">
        <w:t>аннулирована 1 лицензия</w:t>
      </w:r>
      <w:r w:rsidRPr="00220D78">
        <w:rPr>
          <w:lang w:val="en-US"/>
        </w:rPr>
        <w:t>;</w:t>
      </w:r>
    </w:p>
    <w:p w14:paraId="418BA15F" w14:textId="77777777" w:rsidR="00766FAD" w:rsidRPr="00220D78" w:rsidRDefault="00766FAD" w:rsidP="00220D78">
      <w:pPr>
        <w:pStyle w:val="a9"/>
        <w:widowControl w:val="0"/>
        <w:numPr>
          <w:ilvl w:val="0"/>
          <w:numId w:val="5"/>
        </w:numPr>
        <w:tabs>
          <w:tab w:val="left" w:pos="993"/>
        </w:tabs>
        <w:ind w:left="0" w:firstLine="993"/>
        <w:contextualSpacing/>
        <w:jc w:val="both"/>
      </w:pPr>
      <w:r w:rsidRPr="00220D78">
        <w:t>внесены изменения в 2 лицензии</w:t>
      </w:r>
      <w:r w:rsidRPr="00220D78">
        <w:rPr>
          <w:lang w:val="en-US"/>
        </w:rPr>
        <w:t>;</w:t>
      </w:r>
    </w:p>
    <w:p w14:paraId="24BA929A" w14:textId="77777777" w:rsidR="00766FAD" w:rsidRPr="00220D78" w:rsidRDefault="00766FAD" w:rsidP="00220D78">
      <w:pPr>
        <w:pStyle w:val="a9"/>
        <w:widowControl w:val="0"/>
        <w:numPr>
          <w:ilvl w:val="0"/>
          <w:numId w:val="5"/>
        </w:numPr>
        <w:tabs>
          <w:tab w:val="left" w:pos="993"/>
        </w:tabs>
        <w:ind w:left="0" w:firstLine="993"/>
        <w:contextualSpacing/>
        <w:jc w:val="both"/>
      </w:pPr>
      <w:r w:rsidRPr="00220D78">
        <w:t>отказано в выдаче 2 лицензий;</w:t>
      </w:r>
    </w:p>
    <w:p w14:paraId="2496F6AA" w14:textId="77777777" w:rsidR="00766FAD" w:rsidRPr="00220D78" w:rsidRDefault="00766FAD" w:rsidP="00117CD4">
      <w:pPr>
        <w:pStyle w:val="a9"/>
        <w:widowControl w:val="0"/>
        <w:numPr>
          <w:ilvl w:val="0"/>
          <w:numId w:val="3"/>
        </w:numPr>
        <w:tabs>
          <w:tab w:val="left" w:pos="993"/>
        </w:tabs>
        <w:ind w:left="0" w:firstLine="709"/>
        <w:contextualSpacing/>
        <w:jc w:val="both"/>
      </w:pPr>
      <w:r w:rsidRPr="00220D78">
        <w:t>в рамках оказания государственной услуги «Разрешение на присоединение к сети электросвязи общего пользования»:</w:t>
      </w:r>
    </w:p>
    <w:p w14:paraId="4E818DA1" w14:textId="77777777" w:rsidR="00766FAD" w:rsidRPr="00220D78" w:rsidRDefault="00766FAD" w:rsidP="00117CD4">
      <w:pPr>
        <w:pStyle w:val="a9"/>
        <w:widowControl w:val="0"/>
        <w:numPr>
          <w:ilvl w:val="0"/>
          <w:numId w:val="7"/>
        </w:numPr>
        <w:tabs>
          <w:tab w:val="left" w:pos="851"/>
          <w:tab w:val="left" w:pos="993"/>
        </w:tabs>
        <w:ind w:left="0" w:firstLine="709"/>
        <w:contextualSpacing/>
        <w:jc w:val="both"/>
      </w:pPr>
      <w:r w:rsidRPr="00220D78">
        <w:t>выдано 6 разрешений на присоединение сетей электросвязи юридических лиц к сети электросвязи общего пользования;</w:t>
      </w:r>
    </w:p>
    <w:p w14:paraId="5B234A54" w14:textId="77777777" w:rsidR="00766FAD" w:rsidRPr="00220D78" w:rsidRDefault="00766FAD" w:rsidP="00117CD4">
      <w:pPr>
        <w:pStyle w:val="a9"/>
        <w:widowControl w:val="0"/>
        <w:numPr>
          <w:ilvl w:val="0"/>
          <w:numId w:val="3"/>
        </w:numPr>
        <w:tabs>
          <w:tab w:val="left" w:pos="993"/>
        </w:tabs>
        <w:ind w:left="0" w:firstLine="709"/>
        <w:contextualSpacing/>
        <w:jc w:val="both"/>
      </w:pPr>
      <w:r w:rsidRPr="00220D78">
        <w:t>в рамках оказания государственной услуги «Выделение ресурса нумерации»:</w:t>
      </w:r>
    </w:p>
    <w:p w14:paraId="73E7677B" w14:textId="77777777" w:rsidR="00766FAD" w:rsidRPr="00220D78" w:rsidRDefault="00766FAD" w:rsidP="00220D78">
      <w:pPr>
        <w:pStyle w:val="a9"/>
        <w:widowControl w:val="0"/>
        <w:numPr>
          <w:ilvl w:val="0"/>
          <w:numId w:val="6"/>
        </w:numPr>
        <w:tabs>
          <w:tab w:val="left" w:pos="993"/>
        </w:tabs>
        <w:ind w:left="0" w:firstLine="993"/>
        <w:contextualSpacing/>
        <w:jc w:val="both"/>
      </w:pPr>
      <w:r w:rsidRPr="00220D78">
        <w:t>выделен 5-ти пользователям ресурс сокращенной нумерации;</w:t>
      </w:r>
    </w:p>
    <w:p w14:paraId="0F79DA44" w14:textId="77777777" w:rsidR="00766FAD" w:rsidRPr="00220D78" w:rsidRDefault="00766FAD" w:rsidP="00220D78">
      <w:pPr>
        <w:pStyle w:val="a9"/>
        <w:widowControl w:val="0"/>
        <w:numPr>
          <w:ilvl w:val="0"/>
          <w:numId w:val="6"/>
        </w:numPr>
        <w:tabs>
          <w:tab w:val="left" w:pos="993"/>
        </w:tabs>
        <w:ind w:left="0" w:firstLine="993"/>
        <w:contextualSpacing/>
        <w:jc w:val="both"/>
      </w:pPr>
      <w:r w:rsidRPr="00220D78">
        <w:t>изъят у 5-ти пользователей ресурс сокращенной нумерации;</w:t>
      </w:r>
    </w:p>
    <w:p w14:paraId="50B70A7D" w14:textId="77777777" w:rsidR="00766FAD" w:rsidRPr="00220D78" w:rsidRDefault="00766FAD" w:rsidP="00117CD4">
      <w:pPr>
        <w:pStyle w:val="a9"/>
        <w:widowControl w:val="0"/>
        <w:numPr>
          <w:ilvl w:val="0"/>
          <w:numId w:val="3"/>
        </w:numPr>
        <w:tabs>
          <w:tab w:val="left" w:pos="993"/>
        </w:tabs>
        <w:ind w:left="0" w:firstLine="709"/>
        <w:contextualSpacing/>
        <w:jc w:val="both"/>
      </w:pPr>
      <w:r w:rsidRPr="00220D78">
        <w:t>внесены изменения и дополнения в базы данных разрешительных документов в области электросвязи и в реестры на официальном сайте.</w:t>
      </w:r>
    </w:p>
    <w:p w14:paraId="191A488F" w14:textId="77777777" w:rsidR="00766FAD" w:rsidRPr="00220D78" w:rsidRDefault="00766FAD" w:rsidP="00766FAD">
      <w:pPr>
        <w:widowControl w:val="0"/>
        <w:tabs>
          <w:tab w:val="left" w:pos="993"/>
        </w:tabs>
        <w:ind w:firstLine="709"/>
        <w:contextualSpacing/>
        <w:jc w:val="both"/>
      </w:pPr>
    </w:p>
    <w:p w14:paraId="205E660D" w14:textId="77777777" w:rsidR="00766FAD" w:rsidRPr="00220D78" w:rsidRDefault="00766FAD" w:rsidP="00117CD4">
      <w:pPr>
        <w:widowControl w:val="0"/>
        <w:numPr>
          <w:ilvl w:val="0"/>
          <w:numId w:val="1"/>
        </w:numPr>
        <w:tabs>
          <w:tab w:val="left" w:pos="993"/>
        </w:tabs>
        <w:ind w:left="0" w:firstLine="709"/>
        <w:jc w:val="both"/>
      </w:pPr>
      <w:r w:rsidRPr="00220D78">
        <w:t>Регулирование деятельности в области электросвязи:</w:t>
      </w:r>
    </w:p>
    <w:p w14:paraId="191A4C1F" w14:textId="7F8D841C" w:rsidR="00C33D0E" w:rsidRDefault="00036E24" w:rsidP="00BB501D">
      <w:pPr>
        <w:pStyle w:val="a9"/>
        <w:widowControl w:val="0"/>
        <w:numPr>
          <w:ilvl w:val="0"/>
          <w:numId w:val="8"/>
        </w:numPr>
        <w:pBdr>
          <w:bottom w:val="single" w:sz="6" w:space="6" w:color="F8F8F8"/>
        </w:pBdr>
        <w:tabs>
          <w:tab w:val="left" w:pos="567"/>
          <w:tab w:val="left" w:pos="851"/>
          <w:tab w:val="left" w:pos="993"/>
        </w:tabs>
        <w:ind w:left="0" w:right="-104" w:firstLine="709"/>
        <w:contextualSpacing/>
        <w:jc w:val="both"/>
        <w:textAlignment w:val="baseline"/>
      </w:pPr>
      <w:r>
        <w:t>о</w:t>
      </w:r>
      <w:r w:rsidR="00766FAD" w:rsidRPr="00220D78">
        <w:t xml:space="preserve">существлены 50 (пятьдесят) выездов представителей </w:t>
      </w:r>
      <w:r w:rsidR="00766FAD" w:rsidRPr="00C33D0E">
        <w:rPr>
          <w:bCs/>
        </w:rPr>
        <w:t>Министерства для обеспечения проведения непосредственного радиоконтроля в соответствии с Распоряжением Министерства цифрового развития, связи и массовых коммуникаций Приднестровской Молдавской Республики от 14 марта 2023 года №11 «О согласовании «Графика работ по проведению «Радиоконтроля РИС непосредственного» радиоизлучающих средств, задействованных в 2023 году для выполнения государственного заказа и обеспечении проведения непосредственного радиоконтроля» в текущей редакции.</w:t>
      </w:r>
      <w:r w:rsidR="00766FAD" w:rsidRPr="00220D78">
        <w:t xml:space="preserve"> Выезд по радиоконтролю РИС непосредственному выполнен согласно графику (Приложения № 2 к Распоряжению от 14.03.2023 г. № 11 в действующей редакции)</w:t>
      </w:r>
      <w:r w:rsidR="00C33D0E">
        <w:t>:</w:t>
      </w:r>
    </w:p>
    <w:p w14:paraId="38E6F7B3" w14:textId="77777777" w:rsidR="004D1C79" w:rsidRPr="004D1C79" w:rsidRDefault="00766FAD" w:rsidP="00BB501D">
      <w:pPr>
        <w:pStyle w:val="a9"/>
        <w:widowControl w:val="0"/>
        <w:numPr>
          <w:ilvl w:val="0"/>
          <w:numId w:val="12"/>
        </w:numPr>
        <w:pBdr>
          <w:bottom w:val="single" w:sz="6" w:space="6" w:color="F8F8F8"/>
        </w:pBdr>
        <w:tabs>
          <w:tab w:val="left" w:pos="567"/>
          <w:tab w:val="left" w:pos="851"/>
          <w:tab w:val="left" w:pos="993"/>
        </w:tabs>
        <w:ind w:left="0" w:right="-104" w:firstLine="709"/>
        <w:contextualSpacing/>
        <w:jc w:val="both"/>
        <w:textAlignment w:val="baseline"/>
      </w:pPr>
      <w:r w:rsidRPr="004D1C79">
        <w:t>проведение анализа и согласование актов выполненных работ ГУПС «Центр регулирования связи» по радиоконтролю радиочастотного спектра и применения данным предприятием установленных тарифов за январь – декабрь 2023 года;</w:t>
      </w:r>
    </w:p>
    <w:p w14:paraId="662BBE42" w14:textId="77777777" w:rsidR="004D1C79" w:rsidRPr="004D1C79" w:rsidRDefault="00766FAD" w:rsidP="004D1C79">
      <w:pPr>
        <w:pStyle w:val="a9"/>
        <w:widowControl w:val="0"/>
        <w:numPr>
          <w:ilvl w:val="0"/>
          <w:numId w:val="12"/>
        </w:numPr>
        <w:pBdr>
          <w:bottom w:val="single" w:sz="6" w:space="6" w:color="F8F8F8"/>
        </w:pBdr>
        <w:tabs>
          <w:tab w:val="left" w:pos="567"/>
          <w:tab w:val="left" w:pos="851"/>
          <w:tab w:val="left" w:pos="993"/>
        </w:tabs>
        <w:ind w:left="0" w:right="-104" w:firstLine="709"/>
        <w:contextualSpacing/>
        <w:jc w:val="both"/>
        <w:textAlignment w:val="baseline"/>
      </w:pPr>
      <w:r w:rsidRPr="004D1C79">
        <w:t>проведение анализа ежемесячных отчетов по радиоконтролю радиочастотного спектра ГУПС «Центр регулирования связи», протоколов измерений технических параметров радиоизлучающих средств за январь – декабрь 2023 года;</w:t>
      </w:r>
    </w:p>
    <w:p w14:paraId="25A58A68" w14:textId="77777777" w:rsidR="004D1C79" w:rsidRPr="004D1C79" w:rsidRDefault="00766FAD" w:rsidP="004D1C79">
      <w:pPr>
        <w:pStyle w:val="a9"/>
        <w:widowControl w:val="0"/>
        <w:numPr>
          <w:ilvl w:val="0"/>
          <w:numId w:val="12"/>
        </w:numPr>
        <w:pBdr>
          <w:bottom w:val="single" w:sz="6" w:space="6" w:color="F8F8F8"/>
        </w:pBdr>
        <w:tabs>
          <w:tab w:val="left" w:pos="567"/>
          <w:tab w:val="left" w:pos="851"/>
          <w:tab w:val="left" w:pos="993"/>
        </w:tabs>
        <w:ind w:left="0" w:right="-104" w:firstLine="709"/>
        <w:contextualSpacing/>
        <w:jc w:val="both"/>
        <w:textAlignment w:val="baseline"/>
      </w:pPr>
      <w:r w:rsidRPr="004D1C79">
        <w:t xml:space="preserve">проведение анализа отчетов по мониторингу ресурсов сокращенной нумерации ГУПС «Центр регулирования связи» за </w:t>
      </w:r>
      <w:r w:rsidRPr="004D1C79">
        <w:rPr>
          <w:lang w:val="en-US"/>
        </w:rPr>
        <w:t>IV</w:t>
      </w:r>
      <w:r w:rsidRPr="004D1C79">
        <w:t xml:space="preserve"> квартал 2022 года, </w:t>
      </w:r>
      <w:r w:rsidRPr="004D1C79">
        <w:rPr>
          <w:lang w:val="en-US"/>
        </w:rPr>
        <w:t>I</w:t>
      </w:r>
      <w:r w:rsidRPr="004D1C79">
        <w:t xml:space="preserve">, </w:t>
      </w:r>
      <w:r w:rsidRPr="004D1C79">
        <w:rPr>
          <w:lang w:val="en-US"/>
        </w:rPr>
        <w:t>II</w:t>
      </w:r>
      <w:r w:rsidRPr="004D1C79">
        <w:t xml:space="preserve"> и </w:t>
      </w:r>
      <w:r w:rsidRPr="004D1C79">
        <w:rPr>
          <w:lang w:val="en-US"/>
        </w:rPr>
        <w:t>III</w:t>
      </w:r>
      <w:r w:rsidRPr="004D1C79">
        <w:t xml:space="preserve"> кварталы 2023 года;</w:t>
      </w:r>
    </w:p>
    <w:p w14:paraId="41C9FC63" w14:textId="172C6718" w:rsidR="004D1C79" w:rsidRPr="004D1C79" w:rsidRDefault="00036E24" w:rsidP="004D1C79">
      <w:pPr>
        <w:pStyle w:val="a9"/>
        <w:widowControl w:val="0"/>
        <w:numPr>
          <w:ilvl w:val="0"/>
          <w:numId w:val="12"/>
        </w:numPr>
        <w:pBdr>
          <w:bottom w:val="single" w:sz="6" w:space="6" w:color="F8F8F8"/>
        </w:pBdr>
        <w:tabs>
          <w:tab w:val="left" w:pos="567"/>
          <w:tab w:val="left" w:pos="851"/>
          <w:tab w:val="left" w:pos="993"/>
        </w:tabs>
        <w:ind w:left="0" w:right="-104" w:firstLine="709"/>
        <w:contextualSpacing/>
        <w:jc w:val="both"/>
        <w:textAlignment w:val="baseline"/>
      </w:pPr>
      <w:r>
        <w:t>п</w:t>
      </w:r>
      <w:r w:rsidR="00766FAD" w:rsidRPr="004D1C79">
        <w:t xml:space="preserve">роведение экспертизы на соответствие действующему законодательству Приднестровской Молдавской Республики представляемых ООО «Рубин», ОАО «Приднестровский </w:t>
      </w:r>
      <w:proofErr w:type="spellStart"/>
      <w:r w:rsidR="00766FAD" w:rsidRPr="004D1C79">
        <w:t>радиотелецентр</w:t>
      </w:r>
      <w:proofErr w:type="spellEnd"/>
      <w:r w:rsidR="00766FAD" w:rsidRPr="004D1C79">
        <w:t>» пакетов документов с калькуляцией тарифов 1 часа оказания услуг аналогового теле-, радиовещания в рамках выполнения государственного заказа на ретрансляцию теле-, радиопрограмм:</w:t>
      </w:r>
    </w:p>
    <w:p w14:paraId="003446B1" w14:textId="30DBEC0F" w:rsidR="004D1C79" w:rsidRPr="004D1C79" w:rsidRDefault="00766FAD" w:rsidP="004D1C79">
      <w:pPr>
        <w:pStyle w:val="a9"/>
        <w:widowControl w:val="0"/>
        <w:numPr>
          <w:ilvl w:val="0"/>
          <w:numId w:val="19"/>
        </w:numPr>
        <w:pBdr>
          <w:bottom w:val="single" w:sz="6" w:space="6" w:color="F8F8F8"/>
        </w:pBdr>
        <w:tabs>
          <w:tab w:val="left" w:pos="567"/>
          <w:tab w:val="left" w:pos="851"/>
          <w:tab w:val="left" w:pos="993"/>
        </w:tabs>
        <w:ind w:right="-104"/>
        <w:contextualSpacing/>
        <w:jc w:val="both"/>
        <w:textAlignment w:val="baseline"/>
      </w:pPr>
      <w:r w:rsidRPr="004D1C79">
        <w:t xml:space="preserve">рассмотрение радиочастотных заявок ООО «Рубин» и ОАО «Приднестровский </w:t>
      </w:r>
      <w:proofErr w:type="spellStart"/>
      <w:r w:rsidRPr="004D1C79">
        <w:t>радиотелецентр</w:t>
      </w:r>
      <w:proofErr w:type="spellEnd"/>
      <w:r w:rsidRPr="004D1C79">
        <w:t>» в рамках выполнения государственного заказа по ретрансляции телевизионных и радиопрограмм на территории ПМР на 2023 год</w:t>
      </w:r>
      <w:r w:rsidR="00036E24">
        <w:rPr>
          <w:lang w:bidi="ru-RU"/>
        </w:rPr>
        <w:t>;</w:t>
      </w:r>
    </w:p>
    <w:p w14:paraId="44EED8BB" w14:textId="768C520A" w:rsidR="00766FAD" w:rsidRPr="004D1C79" w:rsidRDefault="00766FAD" w:rsidP="004D1C79">
      <w:pPr>
        <w:pStyle w:val="a9"/>
        <w:widowControl w:val="0"/>
        <w:numPr>
          <w:ilvl w:val="0"/>
          <w:numId w:val="19"/>
        </w:numPr>
        <w:pBdr>
          <w:bottom w:val="single" w:sz="6" w:space="6" w:color="F8F8F8"/>
        </w:pBdr>
        <w:tabs>
          <w:tab w:val="left" w:pos="567"/>
          <w:tab w:val="left" w:pos="851"/>
          <w:tab w:val="left" w:pos="993"/>
        </w:tabs>
        <w:ind w:right="-104"/>
        <w:contextualSpacing/>
        <w:jc w:val="both"/>
        <w:textAlignment w:val="baseline"/>
      </w:pPr>
      <w:r w:rsidRPr="004D1C79">
        <w:t xml:space="preserve">внесение изменений в Приказ Министерства цифрового развития, связи и массовых коммуникаций ПМР от 30.11.2021 года № 247 «О выполнении государственного заказа на ретрансляцию (трансляцию) теле-, радиопрограмм на период с 1 января 2023 </w:t>
      </w:r>
      <w:r w:rsidRPr="004D1C79">
        <w:lastRenderedPageBreak/>
        <w:t>года по 31 декабря 2023 года и его обеспечении»;</w:t>
      </w:r>
    </w:p>
    <w:p w14:paraId="5E7A7A75" w14:textId="77777777" w:rsidR="00766FAD" w:rsidRPr="004D1C79" w:rsidRDefault="00766FAD" w:rsidP="00117CD4">
      <w:pPr>
        <w:widowControl w:val="0"/>
        <w:numPr>
          <w:ilvl w:val="0"/>
          <w:numId w:val="1"/>
        </w:numPr>
        <w:tabs>
          <w:tab w:val="left" w:pos="851"/>
          <w:tab w:val="left" w:pos="993"/>
        </w:tabs>
        <w:ind w:left="0" w:firstLine="709"/>
        <w:jc w:val="both"/>
      </w:pPr>
      <w:r w:rsidRPr="004D1C79">
        <w:t>Контрольные мероприятия:</w:t>
      </w:r>
    </w:p>
    <w:p w14:paraId="1BB8C98D" w14:textId="77777777" w:rsidR="00766FAD" w:rsidRPr="004D1C79" w:rsidRDefault="00766FAD" w:rsidP="00117CD4">
      <w:pPr>
        <w:pStyle w:val="a9"/>
        <w:widowControl w:val="0"/>
        <w:numPr>
          <w:ilvl w:val="0"/>
          <w:numId w:val="13"/>
        </w:numPr>
        <w:tabs>
          <w:tab w:val="left" w:pos="851"/>
          <w:tab w:val="left" w:pos="993"/>
        </w:tabs>
        <w:ind w:left="0" w:firstLine="709"/>
        <w:jc w:val="both"/>
      </w:pPr>
      <w:r w:rsidRPr="004D1C79">
        <w:t>участие в 1 плановом мероприятии по контролю организаций подведомственной сферы:</w:t>
      </w:r>
    </w:p>
    <w:p w14:paraId="1B18E10B" w14:textId="77777777" w:rsidR="00766FAD" w:rsidRPr="004D1C79" w:rsidRDefault="00766FAD" w:rsidP="00766FAD">
      <w:pPr>
        <w:pStyle w:val="a9"/>
        <w:widowControl w:val="0"/>
        <w:tabs>
          <w:tab w:val="left" w:pos="851"/>
          <w:tab w:val="left" w:pos="993"/>
        </w:tabs>
        <w:ind w:left="0" w:firstLine="709"/>
        <w:jc w:val="both"/>
      </w:pPr>
      <w:r w:rsidRPr="004D1C79">
        <w:t>- ЗАО «Бендерский мясокомбинат»;</w:t>
      </w:r>
    </w:p>
    <w:p w14:paraId="247E2D07" w14:textId="77777777" w:rsidR="00766FAD" w:rsidRPr="004D1C79" w:rsidRDefault="00766FAD" w:rsidP="00117CD4">
      <w:pPr>
        <w:pStyle w:val="a9"/>
        <w:widowControl w:val="0"/>
        <w:numPr>
          <w:ilvl w:val="0"/>
          <w:numId w:val="13"/>
        </w:numPr>
        <w:tabs>
          <w:tab w:val="left" w:pos="851"/>
          <w:tab w:val="left" w:pos="993"/>
        </w:tabs>
        <w:ind w:left="0" w:firstLine="709"/>
        <w:jc w:val="both"/>
      </w:pPr>
      <w:r w:rsidRPr="004D1C79">
        <w:t>проведение 3 внеплановых проверок по основаниям, установленным законодательством Приднестровской Молдавской Республики:</w:t>
      </w:r>
    </w:p>
    <w:p w14:paraId="17922AB4" w14:textId="77777777" w:rsidR="00766FAD" w:rsidRPr="004D1C79" w:rsidRDefault="00766FAD" w:rsidP="00117CD4">
      <w:pPr>
        <w:pStyle w:val="a9"/>
        <w:widowControl w:val="0"/>
        <w:numPr>
          <w:ilvl w:val="0"/>
          <w:numId w:val="14"/>
        </w:numPr>
        <w:tabs>
          <w:tab w:val="left" w:pos="851"/>
          <w:tab w:val="left" w:pos="993"/>
        </w:tabs>
        <w:ind w:left="0" w:firstLine="709"/>
        <w:jc w:val="both"/>
      </w:pPr>
      <w:r w:rsidRPr="004D1C79">
        <w:t>СЗАО «</w:t>
      </w:r>
      <w:proofErr w:type="spellStart"/>
      <w:r w:rsidRPr="004D1C79">
        <w:t>Интерднестрком</w:t>
      </w:r>
      <w:proofErr w:type="spellEnd"/>
      <w:r w:rsidRPr="004D1C79">
        <w:t>»;</w:t>
      </w:r>
    </w:p>
    <w:p w14:paraId="5D7D07F7" w14:textId="77777777" w:rsidR="00766FAD" w:rsidRPr="004D1C79" w:rsidRDefault="00766FAD" w:rsidP="00117CD4">
      <w:pPr>
        <w:pStyle w:val="a9"/>
        <w:widowControl w:val="0"/>
        <w:numPr>
          <w:ilvl w:val="0"/>
          <w:numId w:val="14"/>
        </w:numPr>
        <w:tabs>
          <w:tab w:val="left" w:pos="851"/>
          <w:tab w:val="left" w:pos="993"/>
        </w:tabs>
        <w:ind w:left="0" w:firstLine="709"/>
        <w:jc w:val="both"/>
      </w:pPr>
      <w:r w:rsidRPr="004D1C79">
        <w:t>СЗАО «</w:t>
      </w:r>
      <w:proofErr w:type="spellStart"/>
      <w:r w:rsidRPr="004D1C79">
        <w:t>Интерднестрком</w:t>
      </w:r>
      <w:proofErr w:type="spellEnd"/>
      <w:r w:rsidRPr="004D1C79">
        <w:t>»;</w:t>
      </w:r>
    </w:p>
    <w:p w14:paraId="20A78100" w14:textId="4A98E356" w:rsidR="00766FAD" w:rsidRPr="004D1C79" w:rsidRDefault="00766FAD" w:rsidP="00117CD4">
      <w:pPr>
        <w:pStyle w:val="a9"/>
        <w:widowControl w:val="0"/>
        <w:numPr>
          <w:ilvl w:val="0"/>
          <w:numId w:val="14"/>
        </w:numPr>
        <w:tabs>
          <w:tab w:val="left" w:pos="851"/>
          <w:tab w:val="left" w:pos="993"/>
        </w:tabs>
        <w:ind w:left="0" w:firstLine="709"/>
        <w:jc w:val="both"/>
      </w:pPr>
      <w:r w:rsidRPr="004D1C79">
        <w:t>ООО «Инет Глобал</w:t>
      </w:r>
      <w:r w:rsidR="00AB5BE1">
        <w:t>»</w:t>
      </w:r>
      <w:r w:rsidRPr="004D1C79">
        <w:t>.</w:t>
      </w:r>
    </w:p>
    <w:p w14:paraId="550C908D" w14:textId="77777777" w:rsidR="00766FAD" w:rsidRPr="004D1C79" w:rsidRDefault="00766FAD" w:rsidP="00766FAD">
      <w:pPr>
        <w:widowControl w:val="0"/>
        <w:tabs>
          <w:tab w:val="left" w:pos="851"/>
          <w:tab w:val="left" w:pos="993"/>
        </w:tabs>
        <w:ind w:firstLine="709"/>
        <w:jc w:val="both"/>
      </w:pPr>
    </w:p>
    <w:p w14:paraId="630947BF" w14:textId="1DE57F69" w:rsidR="006B7CAF" w:rsidRDefault="00766FAD" w:rsidP="00C33D0E">
      <w:pPr>
        <w:widowControl w:val="0"/>
        <w:numPr>
          <w:ilvl w:val="0"/>
          <w:numId w:val="1"/>
        </w:numPr>
        <w:tabs>
          <w:tab w:val="left" w:pos="851"/>
          <w:tab w:val="left" w:pos="993"/>
        </w:tabs>
        <w:ind w:left="0" w:firstLine="709"/>
        <w:jc w:val="both"/>
      </w:pPr>
      <w:r w:rsidRPr="004D1C79">
        <w:t>Участие в комиссиях по приемке в эксплуатацию 12 объектов электросвязи СЗАО "</w:t>
      </w:r>
      <w:proofErr w:type="spellStart"/>
      <w:r w:rsidRPr="004D1C79">
        <w:t>Интерднестрком</w:t>
      </w:r>
      <w:proofErr w:type="spellEnd"/>
      <w:r w:rsidRPr="004D1C79">
        <w:t>"</w:t>
      </w:r>
      <w:r w:rsidR="00C33D0E">
        <w:t>.</w:t>
      </w:r>
    </w:p>
    <w:p w14:paraId="59F460BF" w14:textId="77777777" w:rsidR="00C33D0E" w:rsidRDefault="00C33D0E" w:rsidP="00C33D0E">
      <w:pPr>
        <w:widowControl w:val="0"/>
        <w:tabs>
          <w:tab w:val="left" w:pos="851"/>
          <w:tab w:val="left" w:pos="993"/>
        </w:tabs>
        <w:jc w:val="both"/>
      </w:pPr>
    </w:p>
    <w:p w14:paraId="60633097" w14:textId="3333BFBB" w:rsidR="00DB2FA5" w:rsidRPr="00DB2FA5" w:rsidRDefault="00DD5468" w:rsidP="009170FB">
      <w:pPr>
        <w:ind w:firstLine="708"/>
        <w:jc w:val="both"/>
        <w:rPr>
          <w:b/>
          <w:bCs/>
        </w:rPr>
      </w:pPr>
      <w:r>
        <w:rPr>
          <w:b/>
          <w:bCs/>
          <w:lang w:val="en-US"/>
        </w:rPr>
        <w:t>I</w:t>
      </w:r>
      <w:r w:rsidR="00DB2FA5" w:rsidRPr="00DB2FA5">
        <w:rPr>
          <w:b/>
          <w:bCs/>
        </w:rPr>
        <w:t>V. Деятельность Министерства в области СМИ, печати, издательской и полиграфической деятельности, рекламы и рекламной деятельности</w:t>
      </w:r>
    </w:p>
    <w:p w14:paraId="471147CB" w14:textId="77777777" w:rsidR="00DB2FA5" w:rsidRPr="00800086" w:rsidRDefault="00DB2FA5" w:rsidP="009170FB">
      <w:pPr>
        <w:ind w:firstLine="708"/>
        <w:jc w:val="both"/>
      </w:pPr>
    </w:p>
    <w:p w14:paraId="486A86DE" w14:textId="708E10F2" w:rsidR="00D40C5E" w:rsidRDefault="00DD5468" w:rsidP="00D40C5E">
      <w:pPr>
        <w:jc w:val="center"/>
      </w:pPr>
      <w:bookmarkStart w:id="15" w:name="_Hlk158366964"/>
      <w:r w:rsidRPr="00DD5468">
        <w:t>4</w:t>
      </w:r>
      <w:r w:rsidR="00DB2FA5" w:rsidRPr="00DB2FA5">
        <w:t xml:space="preserve">.1 </w:t>
      </w:r>
      <w:r w:rsidR="00D40C5E" w:rsidRPr="00DB2FA5">
        <w:t>Формирование государственной политики, государственное регулирование и нормативно-правовое регулирование в сфере средств массовой информации</w:t>
      </w:r>
    </w:p>
    <w:p w14:paraId="15EAD100" w14:textId="77777777" w:rsidR="00DB2FA5" w:rsidRPr="00DB2FA5" w:rsidRDefault="00DB2FA5" w:rsidP="00D40C5E">
      <w:pPr>
        <w:jc w:val="center"/>
      </w:pPr>
    </w:p>
    <w:p w14:paraId="4FC2D39D" w14:textId="7E37B519" w:rsidR="00D40C5E" w:rsidRPr="00800086" w:rsidRDefault="00D40C5E" w:rsidP="0036707A">
      <w:pPr>
        <w:ind w:firstLine="709"/>
        <w:jc w:val="both"/>
      </w:pPr>
      <w:r w:rsidRPr="00800086">
        <w:t>1. Для формирования государственной политики и нормативно-правового регулирования в области средств массовой информации, открытости исполнительных органов государственной власти, защиты детей от информации, причиняющей вред их здоровью и развитию, за 2023 год Министерством разработаны и приняты в соответствии с действующим законодательством:</w:t>
      </w:r>
      <w:r w:rsidRPr="00800086">
        <w:rPr>
          <w:b/>
          <w:bCs/>
        </w:rPr>
        <w:t xml:space="preserve"> </w:t>
      </w:r>
    </w:p>
    <w:p w14:paraId="003D0DDF" w14:textId="77777777" w:rsidR="00D40C5E" w:rsidRPr="00800086" w:rsidRDefault="00D40C5E" w:rsidP="00D40C5E">
      <w:pPr>
        <w:ind w:firstLine="708"/>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260"/>
        <w:gridCol w:w="2552"/>
      </w:tblGrid>
      <w:tr w:rsidR="00800086" w:rsidRPr="00800086" w14:paraId="4F470068" w14:textId="77777777" w:rsidTr="00800086">
        <w:trPr>
          <w:trHeight w:val="712"/>
        </w:trPr>
        <w:tc>
          <w:tcPr>
            <w:tcW w:w="567" w:type="dxa"/>
            <w:vAlign w:val="center"/>
          </w:tcPr>
          <w:p w14:paraId="4149E3B3" w14:textId="77777777" w:rsidR="00D40C5E" w:rsidRPr="001539FF" w:rsidRDefault="00D40C5E" w:rsidP="00BB501D">
            <w:pPr>
              <w:widowControl w:val="0"/>
              <w:autoSpaceDE w:val="0"/>
              <w:autoSpaceDN w:val="0"/>
              <w:adjustRightInd w:val="0"/>
              <w:jc w:val="center"/>
            </w:pPr>
            <w:r w:rsidRPr="001539FF">
              <w:br w:type="page"/>
              <w:t>№</w:t>
            </w:r>
          </w:p>
          <w:p w14:paraId="4AB13301" w14:textId="77777777" w:rsidR="00D40C5E" w:rsidRPr="001539FF" w:rsidRDefault="00D40C5E" w:rsidP="00BB501D">
            <w:pPr>
              <w:widowControl w:val="0"/>
              <w:autoSpaceDE w:val="0"/>
              <w:autoSpaceDN w:val="0"/>
              <w:adjustRightInd w:val="0"/>
              <w:jc w:val="center"/>
            </w:pPr>
            <w:r w:rsidRPr="001539FF">
              <w:t>п/п</w:t>
            </w:r>
          </w:p>
        </w:tc>
        <w:tc>
          <w:tcPr>
            <w:tcW w:w="3119" w:type="dxa"/>
          </w:tcPr>
          <w:p w14:paraId="0AFE8196" w14:textId="77777777" w:rsidR="00D40C5E" w:rsidRPr="001539FF" w:rsidRDefault="00D40C5E" w:rsidP="00D40C5E">
            <w:pPr>
              <w:widowControl w:val="0"/>
              <w:autoSpaceDE w:val="0"/>
              <w:autoSpaceDN w:val="0"/>
              <w:adjustRightInd w:val="0"/>
              <w:jc w:val="center"/>
            </w:pPr>
            <w:r w:rsidRPr="001539FF">
              <w:t>Наименование нормативного правового акта</w:t>
            </w:r>
          </w:p>
        </w:tc>
        <w:tc>
          <w:tcPr>
            <w:tcW w:w="3260" w:type="dxa"/>
          </w:tcPr>
          <w:p w14:paraId="60BE1143" w14:textId="77777777" w:rsidR="00D40C5E" w:rsidRPr="001539FF" w:rsidRDefault="00D40C5E" w:rsidP="00D40C5E">
            <w:pPr>
              <w:widowControl w:val="0"/>
              <w:autoSpaceDE w:val="0"/>
              <w:autoSpaceDN w:val="0"/>
              <w:adjustRightInd w:val="0"/>
              <w:jc w:val="center"/>
            </w:pPr>
            <w:r w:rsidRPr="001539FF">
              <w:t>Суть и цель принятого решения</w:t>
            </w:r>
          </w:p>
        </w:tc>
        <w:tc>
          <w:tcPr>
            <w:tcW w:w="2552" w:type="dxa"/>
          </w:tcPr>
          <w:p w14:paraId="76A912E6" w14:textId="77777777" w:rsidR="00D40C5E" w:rsidRPr="001539FF" w:rsidRDefault="00D40C5E" w:rsidP="00D40C5E">
            <w:pPr>
              <w:widowControl w:val="0"/>
              <w:autoSpaceDE w:val="0"/>
              <w:autoSpaceDN w:val="0"/>
              <w:adjustRightInd w:val="0"/>
              <w:jc w:val="center"/>
            </w:pPr>
            <w:r w:rsidRPr="001539FF">
              <w:t>Экономический (социальный) эффект</w:t>
            </w:r>
          </w:p>
        </w:tc>
      </w:tr>
      <w:tr w:rsidR="00800086" w:rsidRPr="00800086" w14:paraId="19BE9AA2" w14:textId="77777777" w:rsidTr="00BB501D">
        <w:trPr>
          <w:trHeight w:val="70"/>
        </w:trPr>
        <w:tc>
          <w:tcPr>
            <w:tcW w:w="567" w:type="dxa"/>
            <w:vAlign w:val="center"/>
          </w:tcPr>
          <w:p w14:paraId="71E7838C" w14:textId="77777777" w:rsidR="00D40C5E" w:rsidRPr="001539FF" w:rsidRDefault="00D40C5E" w:rsidP="00BB501D">
            <w:pPr>
              <w:widowControl w:val="0"/>
              <w:autoSpaceDE w:val="0"/>
              <w:autoSpaceDN w:val="0"/>
              <w:adjustRightInd w:val="0"/>
              <w:rPr>
                <w:lang w:val="en-US"/>
              </w:rPr>
            </w:pPr>
            <w:r w:rsidRPr="001539FF">
              <w:rPr>
                <w:lang w:val="en-US"/>
              </w:rPr>
              <w:t>I.</w:t>
            </w:r>
          </w:p>
        </w:tc>
        <w:tc>
          <w:tcPr>
            <w:tcW w:w="8931" w:type="dxa"/>
            <w:gridSpan w:val="3"/>
          </w:tcPr>
          <w:p w14:paraId="59AE9608" w14:textId="77777777" w:rsidR="00D40C5E" w:rsidRPr="001539FF" w:rsidRDefault="00D40C5E" w:rsidP="00D40C5E">
            <w:pPr>
              <w:widowControl w:val="0"/>
              <w:autoSpaceDE w:val="0"/>
              <w:autoSpaceDN w:val="0"/>
              <w:adjustRightInd w:val="0"/>
            </w:pPr>
            <w:r w:rsidRPr="001539FF">
              <w:rPr>
                <w:shd w:val="clear" w:color="auto" w:fill="FFFFFF"/>
              </w:rPr>
              <w:t>Вступившие в силу:</w:t>
            </w:r>
          </w:p>
        </w:tc>
      </w:tr>
      <w:tr w:rsidR="00800086" w:rsidRPr="00800086" w14:paraId="4AD34F77" w14:textId="77777777" w:rsidTr="00800086">
        <w:trPr>
          <w:trHeight w:val="823"/>
        </w:trPr>
        <w:tc>
          <w:tcPr>
            <w:tcW w:w="567" w:type="dxa"/>
            <w:vAlign w:val="center"/>
          </w:tcPr>
          <w:p w14:paraId="403EF7A4" w14:textId="77777777" w:rsidR="00D40C5E" w:rsidRPr="001539FF" w:rsidRDefault="00D40C5E" w:rsidP="00BB501D">
            <w:pPr>
              <w:widowControl w:val="0"/>
              <w:autoSpaceDE w:val="0"/>
              <w:autoSpaceDN w:val="0"/>
              <w:adjustRightInd w:val="0"/>
              <w:jc w:val="center"/>
            </w:pPr>
            <w:r w:rsidRPr="001539FF">
              <w:t>1.</w:t>
            </w:r>
          </w:p>
        </w:tc>
        <w:tc>
          <w:tcPr>
            <w:tcW w:w="3119" w:type="dxa"/>
          </w:tcPr>
          <w:p w14:paraId="3DEA9451" w14:textId="37E875CF" w:rsidR="00D40C5E" w:rsidRPr="001539FF" w:rsidRDefault="00D40C5E" w:rsidP="00D40C5E">
            <w:r w:rsidRPr="001539FF">
              <w:t>Постановление Правительства Приднестровской Молдавской Республики от 11 апреля 2023 года №121 «О внесении дополнения в Постановление Правительства Приднестровской Молдавской Республики от 6 декабря 2019 года №426 «Об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(САЗ 23-15)</w:t>
            </w:r>
          </w:p>
        </w:tc>
        <w:tc>
          <w:tcPr>
            <w:tcW w:w="3260" w:type="dxa"/>
          </w:tcPr>
          <w:p w14:paraId="6B48C7DB" w14:textId="51F77475" w:rsidR="00D40C5E" w:rsidRPr="001539FF" w:rsidRDefault="00D40C5E" w:rsidP="00D40C5E">
            <w:pPr>
              <w:widowControl w:val="0"/>
              <w:autoSpaceDE w:val="0"/>
              <w:autoSpaceDN w:val="0"/>
              <w:adjustRightInd w:val="0"/>
            </w:pPr>
            <w:r w:rsidRPr="001539FF">
              <w:t>Разработан в целях совершенствования действующего законодательства в части размещения информации о деятельности исполнительных органов государственной власти Приднестровской Молдавской Республики на своих официальных сайтах</w:t>
            </w:r>
          </w:p>
        </w:tc>
        <w:tc>
          <w:tcPr>
            <w:tcW w:w="2552" w:type="dxa"/>
          </w:tcPr>
          <w:p w14:paraId="62E37383" w14:textId="1C7B5E87" w:rsidR="00D40C5E" w:rsidRPr="001539FF" w:rsidRDefault="00AB5BE1" w:rsidP="00D40C5E">
            <w:r w:rsidRPr="001539FF">
              <w:t>Улучшение доступа к информации, размещаемой исполнительными органами государственной власти на их официальных сайтах</w:t>
            </w:r>
          </w:p>
        </w:tc>
      </w:tr>
      <w:tr w:rsidR="00800086" w:rsidRPr="00800086" w14:paraId="73B15FBB" w14:textId="77777777" w:rsidTr="00800086">
        <w:trPr>
          <w:trHeight w:val="823"/>
        </w:trPr>
        <w:tc>
          <w:tcPr>
            <w:tcW w:w="567" w:type="dxa"/>
            <w:vAlign w:val="center"/>
          </w:tcPr>
          <w:p w14:paraId="279C7122" w14:textId="77777777" w:rsidR="00D40C5E" w:rsidRPr="001539FF" w:rsidRDefault="00D40C5E" w:rsidP="00BB501D">
            <w:pPr>
              <w:widowControl w:val="0"/>
              <w:autoSpaceDE w:val="0"/>
              <w:autoSpaceDN w:val="0"/>
              <w:adjustRightInd w:val="0"/>
              <w:jc w:val="center"/>
            </w:pPr>
            <w:r w:rsidRPr="001539FF">
              <w:lastRenderedPageBreak/>
              <w:t xml:space="preserve">2. </w:t>
            </w:r>
          </w:p>
        </w:tc>
        <w:tc>
          <w:tcPr>
            <w:tcW w:w="3119" w:type="dxa"/>
          </w:tcPr>
          <w:p w14:paraId="37ACE438" w14:textId="7EB47CEF" w:rsidR="00D40C5E" w:rsidRPr="001539FF" w:rsidRDefault="00D40C5E" w:rsidP="00D40C5E">
            <w:r w:rsidRPr="001539FF">
              <w:t>Постановление Правительства Приднестровской Молдавской Республики № 383 от 28 ноября 2023 года «О внесении изменений в Постановление Правительства Приднестровской Молдавской Республики от 18 июля 2019 года №265 «Об утверждении Концепции повышения открытости исполнительных органов государственной власти» (САЗ 23-48)</w:t>
            </w:r>
          </w:p>
        </w:tc>
        <w:tc>
          <w:tcPr>
            <w:tcW w:w="3260" w:type="dxa"/>
          </w:tcPr>
          <w:p w14:paraId="7EBBFB07" w14:textId="77DDC0A2" w:rsidR="00D40C5E" w:rsidRPr="001539FF" w:rsidRDefault="00D40C5E" w:rsidP="00D40C5E">
            <w:pPr>
              <w:widowControl w:val="0"/>
              <w:autoSpaceDE w:val="0"/>
              <w:autoSpaceDN w:val="0"/>
              <w:adjustRightInd w:val="0"/>
            </w:pPr>
            <w:r w:rsidRPr="001539FF">
              <w:t>Разработан в целях совершенствования взаимодействия исполнительных органов государственной власти Приднестровской Молдавской Республики с населением и обеспечения открытости процессов государственного управления путем исключения административных барьеров в поиске необходимой информации на официальных сайтах исполнительных органов государственной власти в глобальной сети Интернет</w:t>
            </w:r>
          </w:p>
        </w:tc>
        <w:tc>
          <w:tcPr>
            <w:tcW w:w="2552" w:type="dxa"/>
          </w:tcPr>
          <w:p w14:paraId="11FEB6A4" w14:textId="6D29CE57" w:rsidR="00D40C5E" w:rsidRPr="001539FF" w:rsidRDefault="00D40C5E" w:rsidP="00D40C5E"/>
        </w:tc>
      </w:tr>
      <w:tr w:rsidR="00800086" w:rsidRPr="00800086" w14:paraId="5986F6B3" w14:textId="77777777" w:rsidTr="00800086">
        <w:trPr>
          <w:trHeight w:val="823"/>
        </w:trPr>
        <w:tc>
          <w:tcPr>
            <w:tcW w:w="567" w:type="dxa"/>
            <w:vAlign w:val="center"/>
          </w:tcPr>
          <w:p w14:paraId="76B284F0" w14:textId="2115BBEE" w:rsidR="00D40C5E" w:rsidRPr="001539FF" w:rsidRDefault="00AB5BE1" w:rsidP="00BB501D">
            <w:pPr>
              <w:widowControl w:val="0"/>
              <w:autoSpaceDE w:val="0"/>
              <w:autoSpaceDN w:val="0"/>
              <w:adjustRightInd w:val="0"/>
              <w:jc w:val="center"/>
            </w:pPr>
            <w:r w:rsidRPr="001539FF">
              <w:t>3</w:t>
            </w:r>
            <w:r w:rsidR="00D40C5E" w:rsidRPr="001539FF">
              <w:t>.</w:t>
            </w:r>
          </w:p>
        </w:tc>
        <w:tc>
          <w:tcPr>
            <w:tcW w:w="3119" w:type="dxa"/>
          </w:tcPr>
          <w:p w14:paraId="39A2DCB4" w14:textId="154CE6D5" w:rsidR="00D40C5E" w:rsidRPr="001539FF" w:rsidRDefault="00D40C5E" w:rsidP="00D40C5E">
            <w:r w:rsidRPr="001539FF">
              <w:t>Распоряжение Правительства Приднестровской Молдавской Республики от 14 июня 2023 года №518р «О проекте закона Приднестровской Молдавской Республики «О внесении изменений и дополнения в Закон Приднестровской Молдавской Республики «О защите детей от информации, причиняющей вред их здоровью и развитию»</w:t>
            </w:r>
          </w:p>
        </w:tc>
        <w:tc>
          <w:tcPr>
            <w:tcW w:w="3260" w:type="dxa"/>
          </w:tcPr>
          <w:p w14:paraId="37F9C66C" w14:textId="77777777" w:rsidR="00D40C5E" w:rsidRPr="001539FF" w:rsidRDefault="00D40C5E" w:rsidP="00D40C5E">
            <w:pPr>
              <w:widowControl w:val="0"/>
              <w:autoSpaceDE w:val="0"/>
              <w:autoSpaceDN w:val="0"/>
              <w:adjustRightInd w:val="0"/>
            </w:pPr>
            <w:r w:rsidRPr="001539FF">
              <w:t xml:space="preserve">Разработан в целях изменения общих требований к экспертизе информационной продукции, а именно наделения полномочиями по осуществлению экспертизы информационной продукции не только экспертов, аккредитованных в установленном порядке, но и </w:t>
            </w:r>
            <w:r w:rsidRPr="001539FF">
              <w:rPr>
                <w:shd w:val="clear" w:color="auto" w:fill="FFFFFF"/>
              </w:rPr>
              <w:t xml:space="preserve">межведомственной комиссии при Правительстве Приднестровской Молдавской Республики, а также </w:t>
            </w:r>
            <w:r w:rsidRPr="001539FF">
              <w:t xml:space="preserve">закрепления обязанности </w:t>
            </w:r>
            <w:r w:rsidRPr="001539FF">
              <w:rPr>
                <w:shd w:val="clear" w:color="auto" w:fill="FFFFFF"/>
              </w:rPr>
              <w:t>физического лица и (или) юридического лица,</w:t>
            </w:r>
            <w:r w:rsidRPr="001539FF">
              <w:t xml:space="preserve"> занимающегося любым видом профессиональной деятельности в области кинематографии,</w:t>
            </w:r>
            <w:r w:rsidRPr="001539FF">
              <w:rPr>
                <w:shd w:val="clear" w:color="auto" w:fill="FFFFFF"/>
              </w:rPr>
              <w:t xml:space="preserve"> зарегистрированного на территории Приднестровской Молдавской Республики в установленном законодательством Приднестровской Молдавской Республики порядке, реализующего на территории Приднестровской Молдавской Республики публичную демонстрацию </w:t>
            </w:r>
            <w:r w:rsidRPr="001539FF">
              <w:rPr>
                <w:shd w:val="clear" w:color="auto" w:fill="FFFFFF"/>
              </w:rPr>
              <w:lastRenderedPageBreak/>
              <w:t>фильма</w:t>
            </w:r>
          </w:p>
        </w:tc>
        <w:tc>
          <w:tcPr>
            <w:tcW w:w="2552" w:type="dxa"/>
          </w:tcPr>
          <w:p w14:paraId="043DFFB2" w14:textId="4240480E" w:rsidR="00D40C5E" w:rsidRPr="001539FF" w:rsidRDefault="00D40C5E" w:rsidP="00D40C5E">
            <w:r w:rsidRPr="001539FF">
              <w:lastRenderedPageBreak/>
              <w:t xml:space="preserve">Урегулирование правоотношений в части размещения знака информационной продукции и (или) текстового предупреждения об ограничении ее распространения среди детей перед началом демонстрации фильма при кино- и </w:t>
            </w:r>
            <w:proofErr w:type="spellStart"/>
            <w:r w:rsidRPr="001539FF">
              <w:t>видеообслуживании</w:t>
            </w:r>
            <w:proofErr w:type="spellEnd"/>
            <w:r w:rsidRPr="001539FF">
              <w:t xml:space="preserve">, что позволит в полной мере реализовать на практике данную норму и применять меры ответственности к соответствующим лицам в случае неразмещения знака информационной продукции и (или) текстового предупреждения об ограничении ее распространения среди детей перед началом демонстрации фильма при кино- и </w:t>
            </w:r>
            <w:proofErr w:type="spellStart"/>
            <w:r w:rsidRPr="001539FF">
              <w:t>видеообслуживании</w:t>
            </w:r>
            <w:proofErr w:type="spellEnd"/>
            <w:r w:rsidRPr="001539FF">
              <w:t xml:space="preserve">, а также возможность </w:t>
            </w:r>
            <w:r w:rsidRPr="001539FF">
              <w:lastRenderedPageBreak/>
              <w:t>осуществления в случае необходимости экспертизы информационной продукции при отсутствии аккредитованных экспертов</w:t>
            </w:r>
          </w:p>
        </w:tc>
      </w:tr>
      <w:tr w:rsidR="00800086" w:rsidRPr="00800086" w14:paraId="1ECEFD20" w14:textId="77777777" w:rsidTr="00800086">
        <w:trPr>
          <w:trHeight w:val="823"/>
        </w:trPr>
        <w:tc>
          <w:tcPr>
            <w:tcW w:w="567" w:type="dxa"/>
            <w:vAlign w:val="center"/>
          </w:tcPr>
          <w:p w14:paraId="29B32338" w14:textId="3863CEAC" w:rsidR="00D40C5E" w:rsidRPr="001539FF" w:rsidRDefault="00AB5BE1" w:rsidP="00BB501D">
            <w:pPr>
              <w:widowControl w:val="0"/>
              <w:autoSpaceDE w:val="0"/>
              <w:autoSpaceDN w:val="0"/>
              <w:adjustRightInd w:val="0"/>
              <w:jc w:val="center"/>
            </w:pPr>
            <w:r w:rsidRPr="001539FF">
              <w:lastRenderedPageBreak/>
              <w:t>4</w:t>
            </w:r>
            <w:r w:rsidR="00D40C5E" w:rsidRPr="001539FF">
              <w:t>.</w:t>
            </w:r>
          </w:p>
        </w:tc>
        <w:tc>
          <w:tcPr>
            <w:tcW w:w="3119" w:type="dxa"/>
          </w:tcPr>
          <w:p w14:paraId="585AEE4A" w14:textId="37191049" w:rsidR="00D40C5E" w:rsidRPr="001539FF" w:rsidRDefault="00D40C5E" w:rsidP="00D40C5E">
            <w:r w:rsidRPr="001539FF">
              <w:t>Приказ Министерства цифрового развития, связи и массовых коммуникаций Приднестровской Молдавской Республики от 28 апреля 2023 года № 132 «О внесении дополнений в Приказ Министерства цифрового развития, связи и массовых коммуникаций Приднестровской Молдавской Республики от 2 апреля 2020 года № 35 «Об утверждении Методики рейтингования исполнительных органов государственной власти по уровню открытости» (САЗ 20-17)</w:t>
            </w:r>
          </w:p>
        </w:tc>
        <w:tc>
          <w:tcPr>
            <w:tcW w:w="3260" w:type="dxa"/>
          </w:tcPr>
          <w:p w14:paraId="337469A5" w14:textId="77777777" w:rsidR="00D40C5E" w:rsidRPr="001539FF" w:rsidRDefault="00D40C5E" w:rsidP="00D40C5E">
            <w:pPr>
              <w:widowControl w:val="0"/>
              <w:autoSpaceDE w:val="0"/>
              <w:autoSpaceDN w:val="0"/>
              <w:adjustRightInd w:val="0"/>
            </w:pPr>
            <w:r w:rsidRPr="001539FF">
              <w:t>Разработан в рамках исполнения Постановления Правительства Приднестровской Молдавской Республики от 11 апреля 2023 года № 121 «О внесении дополнения в Постановление Правительства Приднестровской Молдавской Республики от 6 декабря 2019 года № 426 «Об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(САЗ 23-15)</w:t>
            </w:r>
          </w:p>
        </w:tc>
        <w:tc>
          <w:tcPr>
            <w:tcW w:w="2552" w:type="dxa"/>
          </w:tcPr>
          <w:p w14:paraId="39D0EADD" w14:textId="2F2AAA9B" w:rsidR="00D40C5E" w:rsidRPr="001539FF" w:rsidRDefault="00AB5BE1" w:rsidP="00800086">
            <w:pPr>
              <w:widowControl w:val="0"/>
              <w:autoSpaceDE w:val="0"/>
              <w:autoSpaceDN w:val="0"/>
              <w:adjustRightInd w:val="0"/>
            </w:pPr>
            <w:r w:rsidRPr="001539FF">
              <w:t>Улучшение доступа к информации, размещаемой исполнительными органами государственной власти на их официальных сайтах</w:t>
            </w:r>
          </w:p>
        </w:tc>
      </w:tr>
      <w:tr w:rsidR="00800086" w:rsidRPr="00800086" w14:paraId="2A9356B3" w14:textId="77777777" w:rsidTr="00800086">
        <w:trPr>
          <w:trHeight w:val="823"/>
        </w:trPr>
        <w:tc>
          <w:tcPr>
            <w:tcW w:w="567" w:type="dxa"/>
            <w:vAlign w:val="center"/>
          </w:tcPr>
          <w:p w14:paraId="05D16A21" w14:textId="5B34813F" w:rsidR="00D40C5E" w:rsidRPr="001539FF" w:rsidRDefault="00D40C5E" w:rsidP="00BB501D">
            <w:pPr>
              <w:widowControl w:val="0"/>
              <w:autoSpaceDE w:val="0"/>
              <w:autoSpaceDN w:val="0"/>
              <w:adjustRightInd w:val="0"/>
            </w:pPr>
            <w:r w:rsidRPr="001539FF">
              <w:t xml:space="preserve"> </w:t>
            </w:r>
            <w:r w:rsidR="00AB5BE1" w:rsidRPr="001539FF">
              <w:t>5</w:t>
            </w:r>
            <w:r w:rsidRPr="001539FF">
              <w:t>.</w:t>
            </w:r>
          </w:p>
        </w:tc>
        <w:tc>
          <w:tcPr>
            <w:tcW w:w="3119" w:type="dxa"/>
          </w:tcPr>
          <w:p w14:paraId="4DE11BA0" w14:textId="77777777" w:rsidR="00D40C5E" w:rsidRPr="001539FF" w:rsidRDefault="00D40C5E" w:rsidP="00D40C5E">
            <w:pPr>
              <w:widowControl w:val="0"/>
              <w:autoSpaceDE w:val="0"/>
              <w:autoSpaceDN w:val="0"/>
              <w:adjustRightInd w:val="0"/>
            </w:pPr>
            <w:r w:rsidRPr="001539FF">
              <w:t>Приказ Министерства цифрового развития, связи и массовых коммуникаций ПМР от 20 февраля 2023 года № 48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tc>
        <w:tc>
          <w:tcPr>
            <w:tcW w:w="3260" w:type="dxa"/>
          </w:tcPr>
          <w:p w14:paraId="4FEDA656" w14:textId="7FD4AA91" w:rsidR="00D40C5E" w:rsidRPr="001539FF" w:rsidRDefault="00D40C5E" w:rsidP="00D40C5E">
            <w:pPr>
              <w:widowControl w:val="0"/>
              <w:autoSpaceDE w:val="0"/>
              <w:autoSpaceDN w:val="0"/>
              <w:adjustRightInd w:val="0"/>
            </w:pPr>
            <w:r w:rsidRPr="001539FF">
              <w:t>Разработан в целях приведения в соответствие с действующим законодательством по защите детей от информации, причиняющей вред их здоровью и развитию</w:t>
            </w:r>
          </w:p>
        </w:tc>
        <w:tc>
          <w:tcPr>
            <w:tcW w:w="2552" w:type="dxa"/>
          </w:tcPr>
          <w:p w14:paraId="07217BB4" w14:textId="74648662" w:rsidR="00D40C5E" w:rsidRPr="001539FF" w:rsidRDefault="00AB5BE1" w:rsidP="00800086">
            <w:pPr>
              <w:widowControl w:val="0"/>
              <w:autoSpaceDE w:val="0"/>
              <w:autoSpaceDN w:val="0"/>
              <w:adjustRightInd w:val="0"/>
            </w:pPr>
            <w:r w:rsidRPr="001539FF">
              <w:t>Устранение правового пробела в данной сфере путем закрепления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tc>
      </w:tr>
      <w:tr w:rsidR="00800086" w:rsidRPr="00800086" w14:paraId="13269CED" w14:textId="77777777" w:rsidTr="00800086">
        <w:trPr>
          <w:trHeight w:val="823"/>
        </w:trPr>
        <w:tc>
          <w:tcPr>
            <w:tcW w:w="567" w:type="dxa"/>
            <w:vAlign w:val="center"/>
          </w:tcPr>
          <w:p w14:paraId="7171CE3E" w14:textId="60ADF0FD" w:rsidR="00D40C5E" w:rsidRPr="001539FF" w:rsidRDefault="00AB5BE1" w:rsidP="00BB501D">
            <w:pPr>
              <w:widowControl w:val="0"/>
              <w:autoSpaceDE w:val="0"/>
              <w:autoSpaceDN w:val="0"/>
              <w:adjustRightInd w:val="0"/>
            </w:pPr>
            <w:r w:rsidRPr="001539FF">
              <w:t>6</w:t>
            </w:r>
            <w:r w:rsidR="00D40C5E" w:rsidRPr="001539FF">
              <w:t xml:space="preserve">. </w:t>
            </w:r>
          </w:p>
        </w:tc>
        <w:tc>
          <w:tcPr>
            <w:tcW w:w="3119" w:type="dxa"/>
          </w:tcPr>
          <w:p w14:paraId="360209B9" w14:textId="77777777" w:rsidR="00D40C5E" w:rsidRPr="001539FF" w:rsidRDefault="00D40C5E" w:rsidP="00D40C5E">
            <w:pPr>
              <w:widowControl w:val="0"/>
              <w:autoSpaceDE w:val="0"/>
              <w:autoSpaceDN w:val="0"/>
              <w:adjustRightInd w:val="0"/>
            </w:pPr>
            <w:r w:rsidRPr="001539FF">
              <w:t xml:space="preserve">Приказ Министерства цифрового развития, связи и массовых коммуникаций ПМР от 3 июля 2023 года № 209 «Об утверждении Порядка аккредитации экспертов и экспертных организаций на право </w:t>
            </w:r>
            <w:r w:rsidRPr="001539FF">
              <w:lastRenderedPageBreak/>
              <w:t>проведения экспертизы информационной продукции»</w:t>
            </w:r>
          </w:p>
        </w:tc>
        <w:tc>
          <w:tcPr>
            <w:tcW w:w="3260" w:type="dxa"/>
          </w:tcPr>
          <w:p w14:paraId="073BD8F3" w14:textId="77777777" w:rsidR="00D40C5E" w:rsidRPr="001539FF" w:rsidRDefault="00D40C5E" w:rsidP="00D40C5E">
            <w:pPr>
              <w:widowControl w:val="0"/>
              <w:autoSpaceDE w:val="0"/>
              <w:autoSpaceDN w:val="0"/>
              <w:adjustRightInd w:val="0"/>
            </w:pPr>
            <w:r w:rsidRPr="001539FF">
              <w:lastRenderedPageBreak/>
              <w:t xml:space="preserve">Разработан в целях обеспечения информационной безопасности детей, в том числе для предотвращения распространения материалов и призывов к осуществлению экстремистской </w:t>
            </w:r>
            <w:r w:rsidRPr="001539FF">
              <w:lastRenderedPageBreak/>
              <w:t>деятельности</w:t>
            </w:r>
          </w:p>
        </w:tc>
        <w:tc>
          <w:tcPr>
            <w:tcW w:w="2552" w:type="dxa"/>
          </w:tcPr>
          <w:p w14:paraId="04999646" w14:textId="23E8DDA1" w:rsidR="00D40C5E" w:rsidRPr="001539FF" w:rsidRDefault="00AB5BE1" w:rsidP="00800086">
            <w:pPr>
              <w:widowControl w:val="0"/>
              <w:autoSpaceDE w:val="0"/>
              <w:autoSpaceDN w:val="0"/>
              <w:adjustRightInd w:val="0"/>
            </w:pPr>
            <w:r w:rsidRPr="001539FF">
              <w:lastRenderedPageBreak/>
              <w:t xml:space="preserve">Устранение правового пробела в данной сфере путем утверждения Порядка аккредитации экспертов и экспертных организаций на право </w:t>
            </w:r>
            <w:r w:rsidRPr="001539FF">
              <w:lastRenderedPageBreak/>
              <w:t>проведения экспертизы информационной продукции</w:t>
            </w:r>
          </w:p>
        </w:tc>
      </w:tr>
    </w:tbl>
    <w:p w14:paraId="4B5EEAFE" w14:textId="77777777" w:rsidR="00D40C5E" w:rsidRPr="00907B3B" w:rsidRDefault="00D40C5E" w:rsidP="00D40C5E">
      <w:pPr>
        <w:jc w:val="both"/>
      </w:pPr>
    </w:p>
    <w:p w14:paraId="1369E346" w14:textId="77777777" w:rsidR="00D40C5E" w:rsidRPr="00907B3B" w:rsidRDefault="00D40C5E" w:rsidP="0036707A">
      <w:pPr>
        <w:ind w:firstLine="709"/>
        <w:jc w:val="both"/>
      </w:pPr>
      <w:r w:rsidRPr="00907B3B">
        <w:t xml:space="preserve">2. За 2023 год Министерством в соответствии с частью второй статьи 16 Закона Приднестровской Молдавской Республики от 11 апреля 2003 года № 263-З-Ш «О средствах массовой информации» (САЗ 03-15) проводилась работа с учредителями средств массовой информации, не выходящими в свет год и более года, с целью признания недействительным устава редакции и свидетельства о регистрации таких СМИ. </w:t>
      </w:r>
    </w:p>
    <w:p w14:paraId="73C5ACC0" w14:textId="3B1F3FEE" w:rsidR="00B918C9" w:rsidRPr="00907B3B" w:rsidRDefault="00D40C5E" w:rsidP="0036707A">
      <w:pPr>
        <w:ind w:firstLine="709"/>
        <w:jc w:val="both"/>
      </w:pPr>
      <w:r w:rsidRPr="00907B3B">
        <w:t>В рамках проведенной работы на основании заявления учредителя и в соответствии с распоряжением Министерства признаны недействительными</w:t>
      </w:r>
      <w:r w:rsidR="00B918C9" w:rsidRPr="00907B3B">
        <w:t xml:space="preserve"> </w:t>
      </w:r>
      <w:r w:rsidRPr="00907B3B">
        <w:t>уставы и свидетельства о регистрации</w:t>
      </w:r>
      <w:r w:rsidR="00B918C9" w:rsidRPr="00907B3B">
        <w:t xml:space="preserve"> 5 (пяти) редакций:</w:t>
      </w:r>
    </w:p>
    <w:p w14:paraId="1EC9BFC5" w14:textId="77777777" w:rsidR="00B918C9" w:rsidRPr="00907B3B" w:rsidRDefault="00B918C9" w:rsidP="0036707A">
      <w:pPr>
        <w:ind w:firstLine="709"/>
        <w:jc w:val="both"/>
      </w:pPr>
      <w:r w:rsidRPr="00907B3B">
        <w:t>-</w:t>
      </w:r>
      <w:r w:rsidR="00D40C5E" w:rsidRPr="00907B3B">
        <w:t xml:space="preserve"> печатного средства массовой информации (газеты) «Социально-экономический интернет-дайджест «Агора»</w:t>
      </w:r>
      <w:r w:rsidRPr="00907B3B">
        <w:t>;</w:t>
      </w:r>
    </w:p>
    <w:p w14:paraId="5D185DFE" w14:textId="77777777" w:rsidR="00B918C9" w:rsidRPr="00907B3B" w:rsidRDefault="00B918C9" w:rsidP="0036707A">
      <w:pPr>
        <w:ind w:firstLine="709"/>
        <w:jc w:val="both"/>
      </w:pPr>
      <w:r w:rsidRPr="00907B3B">
        <w:t>-</w:t>
      </w:r>
      <w:r w:rsidR="00D40C5E" w:rsidRPr="00907B3B">
        <w:t xml:space="preserve"> печатного средства массовой информации (газеты) «Живая земля»</w:t>
      </w:r>
      <w:r w:rsidRPr="00907B3B">
        <w:t>;</w:t>
      </w:r>
    </w:p>
    <w:p w14:paraId="42395643" w14:textId="77777777" w:rsidR="00B918C9" w:rsidRPr="00907B3B" w:rsidRDefault="00B918C9" w:rsidP="0036707A">
      <w:pPr>
        <w:ind w:firstLine="709"/>
        <w:jc w:val="both"/>
      </w:pPr>
      <w:r w:rsidRPr="00907B3B">
        <w:t>-</w:t>
      </w:r>
      <w:r w:rsidR="00D40C5E" w:rsidRPr="00907B3B">
        <w:t xml:space="preserve"> электронного периодического издания «Зеркало»</w:t>
      </w:r>
      <w:r w:rsidRPr="00907B3B">
        <w:t>;</w:t>
      </w:r>
    </w:p>
    <w:p w14:paraId="2B93EDCD" w14:textId="77777777" w:rsidR="00B918C9" w:rsidRPr="00907B3B" w:rsidRDefault="00B918C9" w:rsidP="0036707A">
      <w:pPr>
        <w:ind w:firstLine="709"/>
        <w:jc w:val="both"/>
      </w:pPr>
      <w:r w:rsidRPr="00907B3B">
        <w:t>-</w:t>
      </w:r>
      <w:r w:rsidR="00D40C5E" w:rsidRPr="00907B3B">
        <w:t xml:space="preserve"> электронного издания «45 минут из жизни учителя»</w:t>
      </w:r>
      <w:r w:rsidRPr="00907B3B">
        <w:t>;</w:t>
      </w:r>
    </w:p>
    <w:p w14:paraId="6040B577" w14:textId="2FA045CA" w:rsidR="00D40C5E" w:rsidRPr="00907B3B" w:rsidRDefault="00B918C9" w:rsidP="0036707A">
      <w:pPr>
        <w:ind w:firstLine="709"/>
        <w:jc w:val="both"/>
      </w:pPr>
      <w:r w:rsidRPr="00907B3B">
        <w:t xml:space="preserve">- </w:t>
      </w:r>
      <w:r w:rsidR="00D40C5E" w:rsidRPr="00907B3B">
        <w:t>печатного средства массовой информации «Молодежка».</w:t>
      </w:r>
    </w:p>
    <w:p w14:paraId="2EEDCB71" w14:textId="75385821" w:rsidR="00907B3B" w:rsidRPr="00907B3B" w:rsidRDefault="00907B3B" w:rsidP="0036707A">
      <w:pPr>
        <w:ind w:firstLine="709"/>
        <w:jc w:val="both"/>
      </w:pPr>
      <w:r w:rsidRPr="00907B3B">
        <w:t>С</w:t>
      </w:r>
      <w:r w:rsidR="00D40C5E" w:rsidRPr="00907B3B">
        <w:t xml:space="preserve">огласно заявлению учредителя, приостановили деятельность </w:t>
      </w:r>
      <w:r w:rsidRPr="00907B3B">
        <w:t>3 (три)</w:t>
      </w:r>
      <w:r w:rsidR="00D40C5E" w:rsidRPr="00907B3B">
        <w:t xml:space="preserve"> средства массовой информации: </w:t>
      </w:r>
    </w:p>
    <w:p w14:paraId="4E9383B1" w14:textId="77777777" w:rsidR="00907B3B" w:rsidRPr="00907B3B" w:rsidRDefault="00907B3B" w:rsidP="0036707A">
      <w:pPr>
        <w:ind w:firstLine="709"/>
        <w:jc w:val="both"/>
      </w:pPr>
      <w:r w:rsidRPr="00907B3B">
        <w:t xml:space="preserve">- </w:t>
      </w:r>
      <w:r w:rsidR="00D40C5E" w:rsidRPr="00907B3B">
        <w:t>печатное средство массовой информации «Искра»</w:t>
      </w:r>
      <w:r w:rsidRPr="00907B3B">
        <w:t>;</w:t>
      </w:r>
    </w:p>
    <w:p w14:paraId="04576EEF" w14:textId="77777777" w:rsidR="00907B3B" w:rsidRPr="00907B3B" w:rsidRDefault="00907B3B" w:rsidP="0036707A">
      <w:pPr>
        <w:ind w:firstLine="709"/>
        <w:jc w:val="both"/>
      </w:pPr>
      <w:r w:rsidRPr="00907B3B">
        <w:t>-</w:t>
      </w:r>
      <w:r w:rsidR="00D40C5E" w:rsidRPr="00907B3B">
        <w:t xml:space="preserve"> электронное периодическое издание «Образовательный центр "Развитие"»</w:t>
      </w:r>
      <w:r w:rsidRPr="00907B3B">
        <w:t>;</w:t>
      </w:r>
    </w:p>
    <w:p w14:paraId="2D7E898C" w14:textId="29477402" w:rsidR="00D40C5E" w:rsidRPr="00907B3B" w:rsidRDefault="00907B3B" w:rsidP="0036707A">
      <w:pPr>
        <w:ind w:firstLine="709"/>
        <w:jc w:val="both"/>
      </w:pPr>
      <w:r w:rsidRPr="00907B3B">
        <w:t>-</w:t>
      </w:r>
      <w:r w:rsidR="00D40C5E" w:rsidRPr="00907B3B">
        <w:t xml:space="preserve"> печатное средство массовой информации «</w:t>
      </w:r>
      <w:proofErr w:type="spellStart"/>
      <w:r w:rsidR="00D40C5E" w:rsidRPr="00907B3B">
        <w:t>Birlik</w:t>
      </w:r>
      <w:proofErr w:type="spellEnd"/>
      <w:r w:rsidR="00D40C5E" w:rsidRPr="00907B3B">
        <w:t>».</w:t>
      </w:r>
    </w:p>
    <w:p w14:paraId="6A6F883D" w14:textId="77777777" w:rsidR="00D40C5E" w:rsidRPr="00907B3B" w:rsidRDefault="00D40C5E" w:rsidP="0036707A">
      <w:pPr>
        <w:ind w:firstLine="709"/>
        <w:jc w:val="both"/>
      </w:pPr>
      <w:r w:rsidRPr="00907B3B">
        <w:t>Министерством было направлено в адрес Тираспольского городского суда заявление о признании регистрации средства массовой информации   периодического печатного издания (газеты) «Крестьянин» недействительной. Решением Тираспольского городского суда от 1 июля 2023 года вынесено решение об удовлетворении требований Министерства.</w:t>
      </w:r>
    </w:p>
    <w:p w14:paraId="1596AD85" w14:textId="77777777" w:rsidR="00907B3B" w:rsidRPr="00907B3B" w:rsidRDefault="00907B3B" w:rsidP="0036707A">
      <w:pPr>
        <w:ind w:firstLine="709"/>
        <w:jc w:val="both"/>
      </w:pPr>
    </w:p>
    <w:p w14:paraId="53CA77D5" w14:textId="7FFBBF1B" w:rsidR="00D40C5E" w:rsidRPr="00907B3B" w:rsidRDefault="00D40C5E" w:rsidP="0036707A">
      <w:pPr>
        <w:ind w:firstLine="709"/>
        <w:jc w:val="both"/>
      </w:pPr>
      <w:r w:rsidRPr="00907B3B">
        <w:t xml:space="preserve">3. </w:t>
      </w:r>
      <w:r w:rsidR="00907B3B" w:rsidRPr="00907B3B">
        <w:t>Проводилась</w:t>
      </w:r>
      <w:r w:rsidRPr="00907B3B">
        <w:t xml:space="preserve"> работа Министерства по основным направлениям государственной информационной политики в соответствии со Стратегией развития Приднестровской Молдавской Республики на 2019-2026 годы через государственные республиканские СМИ, такие как</w:t>
      </w:r>
      <w:r w:rsidR="00036E24">
        <w:t>,</w:t>
      </w:r>
      <w:r w:rsidRPr="00907B3B">
        <w:t xml:space="preserve"> государственное телевидение «Первый Приднестровский», «Радио 1», республиканское информационное агентство «Новости Приднестровья», республиканские газеты: «Приднестровье», «</w:t>
      </w:r>
      <w:proofErr w:type="spellStart"/>
      <w:r w:rsidRPr="00907B3B">
        <w:t>Гомiн</w:t>
      </w:r>
      <w:proofErr w:type="spellEnd"/>
      <w:r w:rsidRPr="00907B3B">
        <w:t>» и «</w:t>
      </w:r>
      <w:proofErr w:type="spellStart"/>
      <w:r w:rsidRPr="00907B3B">
        <w:t>Адевэрул</w:t>
      </w:r>
      <w:proofErr w:type="spellEnd"/>
      <w:r w:rsidRPr="00907B3B">
        <w:t xml:space="preserve"> </w:t>
      </w:r>
      <w:proofErr w:type="spellStart"/>
      <w:r w:rsidRPr="00907B3B">
        <w:t>Нистрян</w:t>
      </w:r>
      <w:proofErr w:type="spellEnd"/>
      <w:r w:rsidRPr="00907B3B">
        <w:t xml:space="preserve">». </w:t>
      </w:r>
    </w:p>
    <w:p w14:paraId="196400E5" w14:textId="483F6B84" w:rsidR="00D40C5E" w:rsidRPr="00907B3B" w:rsidRDefault="00D40C5E" w:rsidP="0036707A">
      <w:pPr>
        <w:ind w:firstLine="709"/>
        <w:jc w:val="both"/>
      </w:pPr>
      <w:r w:rsidRPr="00907B3B">
        <w:t>Так, в 2023 году государственными республиканскими аудиовизуальными и печатными СМИ особое внимание уделялось информированию населения республики по следующим актуальным направлениям государственной информационной повестки, в том числе и определенной в ежегодном послании Президента Приднестровской Молдавской Республики</w:t>
      </w:r>
      <w:r w:rsidR="00A67D55">
        <w:t>;</w:t>
      </w:r>
    </w:p>
    <w:p w14:paraId="2C8314DA" w14:textId="77777777" w:rsidR="00D40C5E" w:rsidRPr="00907B3B" w:rsidRDefault="00D40C5E" w:rsidP="0036707A">
      <w:pPr>
        <w:ind w:firstLine="709"/>
        <w:jc w:val="both"/>
      </w:pPr>
      <w:r w:rsidRPr="00907B3B">
        <w:rPr>
          <w:b/>
          <w:bCs/>
        </w:rPr>
        <w:t xml:space="preserve">-– </w:t>
      </w:r>
      <w:r w:rsidRPr="00907B3B">
        <w:t xml:space="preserve">история Приднестровья, приднестровская идентичность, ценности, традиции, идеология и т.д.  – за отчетный период подготовлено </w:t>
      </w:r>
      <w:r w:rsidRPr="00907B3B">
        <w:rPr>
          <w:b/>
          <w:bCs/>
        </w:rPr>
        <w:t>896</w:t>
      </w:r>
      <w:r w:rsidRPr="00907B3B">
        <w:t xml:space="preserve"> информационных материалов;</w:t>
      </w:r>
    </w:p>
    <w:p w14:paraId="3BC3C9DC" w14:textId="77777777" w:rsidR="00D40C5E" w:rsidRPr="00907B3B" w:rsidRDefault="00D40C5E" w:rsidP="0036707A">
      <w:pPr>
        <w:ind w:firstLine="709"/>
        <w:jc w:val="both"/>
      </w:pPr>
      <w:r w:rsidRPr="00907B3B">
        <w:t xml:space="preserve">– государственная поддержка отечественного товаропроизводителя, анонсирование и широкое освещение проекта «Покупай приднестровское!» – за отчетный период подготовлено </w:t>
      </w:r>
      <w:r w:rsidRPr="00907B3B">
        <w:rPr>
          <w:b/>
          <w:bCs/>
        </w:rPr>
        <w:t xml:space="preserve">153 </w:t>
      </w:r>
      <w:r w:rsidRPr="00907B3B">
        <w:t>информационных материала;</w:t>
      </w:r>
    </w:p>
    <w:p w14:paraId="6123CE84" w14:textId="77777777" w:rsidR="00D40C5E" w:rsidRPr="00907B3B" w:rsidRDefault="00D40C5E" w:rsidP="0036707A">
      <w:pPr>
        <w:ind w:firstLine="709"/>
        <w:jc w:val="both"/>
      </w:pPr>
      <w:r w:rsidRPr="00907B3B">
        <w:t xml:space="preserve">– работа государства в отношении трудовой занятости граждан, а также вопросы вовлечения молодёжи в трудовую и экономическую деятельность, информирование о социально ориентированных предприятиях, успешных личных историях предпринимателей, вакансиях и наиболее востребованных профессиях в стране, рабочих династиях – </w:t>
      </w:r>
      <w:bookmarkStart w:id="16" w:name="_Hlk158631469"/>
      <w:r w:rsidRPr="00907B3B">
        <w:t xml:space="preserve">за отчетный период подготовлено </w:t>
      </w:r>
      <w:bookmarkEnd w:id="16"/>
      <w:r w:rsidRPr="00907B3B">
        <w:rPr>
          <w:b/>
          <w:bCs/>
        </w:rPr>
        <w:t>496</w:t>
      </w:r>
      <w:r w:rsidRPr="00907B3B">
        <w:t xml:space="preserve"> информационных материалов;</w:t>
      </w:r>
    </w:p>
    <w:p w14:paraId="35B696BD" w14:textId="77777777" w:rsidR="00D40C5E" w:rsidRPr="00907B3B" w:rsidRDefault="00D40C5E" w:rsidP="0036707A">
      <w:pPr>
        <w:ind w:firstLine="709"/>
        <w:jc w:val="both"/>
      </w:pPr>
      <w:r w:rsidRPr="00907B3B">
        <w:t xml:space="preserve">– традиционные семейные ценности и укрепление института семьи </w:t>
      </w:r>
      <w:bookmarkStart w:id="17" w:name="_Hlk158631521"/>
      <w:r w:rsidRPr="00907B3B">
        <w:t xml:space="preserve">– за отчетный период подготовлено </w:t>
      </w:r>
      <w:bookmarkEnd w:id="17"/>
      <w:r w:rsidRPr="00907B3B">
        <w:rPr>
          <w:b/>
          <w:bCs/>
        </w:rPr>
        <w:t xml:space="preserve">258 </w:t>
      </w:r>
      <w:r w:rsidRPr="00907B3B">
        <w:t>информационных материалов;</w:t>
      </w:r>
    </w:p>
    <w:p w14:paraId="38C1A302" w14:textId="77777777" w:rsidR="00D40C5E" w:rsidRPr="00907B3B" w:rsidRDefault="00D40C5E" w:rsidP="0036707A">
      <w:pPr>
        <w:ind w:firstLine="709"/>
        <w:jc w:val="both"/>
      </w:pPr>
      <w:r w:rsidRPr="00907B3B">
        <w:t xml:space="preserve">– информация о Приднестровье как об </w:t>
      </w:r>
      <w:proofErr w:type="spellStart"/>
      <w:r w:rsidRPr="00907B3B">
        <w:t>инвестиционно</w:t>
      </w:r>
      <w:proofErr w:type="spellEnd"/>
      <w:r w:rsidRPr="00907B3B">
        <w:t xml:space="preserve"> и </w:t>
      </w:r>
      <w:proofErr w:type="spellStart"/>
      <w:r w:rsidRPr="00907B3B">
        <w:t>туристически</w:t>
      </w:r>
      <w:proofErr w:type="spellEnd"/>
      <w:r w:rsidRPr="00907B3B">
        <w:t xml:space="preserve"> привлекательной стране – за отчетный период подготовлено </w:t>
      </w:r>
      <w:r w:rsidRPr="00907B3B">
        <w:rPr>
          <w:b/>
          <w:bCs/>
        </w:rPr>
        <w:t xml:space="preserve">287 </w:t>
      </w:r>
      <w:r w:rsidRPr="00907B3B">
        <w:t>информационных материалов;</w:t>
      </w:r>
    </w:p>
    <w:p w14:paraId="77974F1A" w14:textId="51D2367D" w:rsidR="00D40C5E" w:rsidRPr="00907B3B" w:rsidRDefault="00D40C5E" w:rsidP="0036707A">
      <w:pPr>
        <w:ind w:firstLine="709"/>
        <w:jc w:val="both"/>
      </w:pPr>
      <w:r w:rsidRPr="00907B3B">
        <w:lastRenderedPageBreak/>
        <w:t xml:space="preserve">– поддержки и развития спорта, здорового образа жизни – за отчетный период подготовлено </w:t>
      </w:r>
      <w:r w:rsidRPr="00907B3B">
        <w:rPr>
          <w:b/>
          <w:bCs/>
        </w:rPr>
        <w:t>1210</w:t>
      </w:r>
      <w:r w:rsidRPr="00907B3B">
        <w:t xml:space="preserve"> информационных материалов</w:t>
      </w:r>
      <w:r w:rsidR="00036E24">
        <w:t>;</w:t>
      </w:r>
    </w:p>
    <w:p w14:paraId="02C28E50" w14:textId="6094E48A" w:rsidR="00D40C5E" w:rsidRPr="00907B3B" w:rsidRDefault="00D40C5E" w:rsidP="0036707A">
      <w:pPr>
        <w:ind w:firstLine="709"/>
        <w:jc w:val="both"/>
        <w:rPr>
          <w:b/>
          <w:bCs/>
        </w:rPr>
      </w:pPr>
      <w:r w:rsidRPr="00907B3B">
        <w:t xml:space="preserve">– проведение в Приднестровской Молдавской Республике Года агропромышленного комплекса, сельских территорий и сельского туризма – за отчетный период вышло в свет </w:t>
      </w:r>
      <w:r w:rsidRPr="00907B3B">
        <w:rPr>
          <w:b/>
          <w:bCs/>
        </w:rPr>
        <w:t>860 информационных материалов</w:t>
      </w:r>
      <w:r w:rsidR="00036E24">
        <w:rPr>
          <w:b/>
          <w:bCs/>
        </w:rPr>
        <w:t>.</w:t>
      </w:r>
    </w:p>
    <w:p w14:paraId="7CDA3BE5" w14:textId="77777777" w:rsidR="00D40C5E" w:rsidRPr="00907B3B" w:rsidRDefault="00D40C5E" w:rsidP="0036707A">
      <w:pPr>
        <w:ind w:firstLine="709"/>
        <w:jc w:val="both"/>
      </w:pPr>
      <w:r w:rsidRPr="00907B3B">
        <w:t xml:space="preserve">Обеспечена реализация мероприятий в рамках проектов: </w:t>
      </w:r>
    </w:p>
    <w:p w14:paraId="5B38C02C" w14:textId="24C20C6C" w:rsidR="00D40C5E" w:rsidRPr="00907B3B" w:rsidRDefault="00D40C5E" w:rsidP="0036707A">
      <w:pPr>
        <w:ind w:firstLine="709"/>
        <w:jc w:val="both"/>
      </w:pPr>
      <w:bookmarkStart w:id="18" w:name="_Hlk158721947"/>
      <w:r w:rsidRPr="00907B3B">
        <w:t>–</w:t>
      </w:r>
      <w:bookmarkEnd w:id="18"/>
      <w:r w:rsidRPr="00907B3B">
        <w:t xml:space="preserve"> «Мир равных» </w:t>
      </w:r>
      <w:r w:rsidR="00907B3B" w:rsidRPr="00907B3B">
        <w:t xml:space="preserve">– </w:t>
      </w:r>
      <w:r w:rsidRPr="00907B3B">
        <w:t xml:space="preserve">опубликовано </w:t>
      </w:r>
      <w:r w:rsidRPr="00907B3B">
        <w:rPr>
          <w:b/>
          <w:bCs/>
        </w:rPr>
        <w:t>314</w:t>
      </w:r>
      <w:r w:rsidRPr="00907B3B">
        <w:t xml:space="preserve"> информационных материалов;</w:t>
      </w:r>
    </w:p>
    <w:p w14:paraId="2B312BD5" w14:textId="54A8586A" w:rsidR="00D40C5E" w:rsidRPr="00907B3B" w:rsidRDefault="00D40C5E" w:rsidP="0036707A">
      <w:pPr>
        <w:ind w:firstLine="709"/>
        <w:jc w:val="both"/>
      </w:pPr>
      <w:r w:rsidRPr="00907B3B">
        <w:t xml:space="preserve">– «Карта доступности» </w:t>
      </w:r>
      <w:r w:rsidR="00907B3B" w:rsidRPr="00907B3B">
        <w:t xml:space="preserve">– </w:t>
      </w:r>
      <w:r w:rsidRPr="00907B3B">
        <w:t xml:space="preserve">опубликовано </w:t>
      </w:r>
      <w:r w:rsidRPr="00907B3B">
        <w:rPr>
          <w:b/>
          <w:bCs/>
        </w:rPr>
        <w:t>90</w:t>
      </w:r>
      <w:r w:rsidRPr="00907B3B">
        <w:t xml:space="preserve"> информационных материалов;</w:t>
      </w:r>
    </w:p>
    <w:p w14:paraId="186B47AC" w14:textId="21442FC2" w:rsidR="00D40C5E" w:rsidRPr="007B234B" w:rsidRDefault="00D40C5E" w:rsidP="0036707A">
      <w:pPr>
        <w:ind w:firstLine="709"/>
        <w:jc w:val="both"/>
      </w:pPr>
      <w:r w:rsidRPr="00907B3B">
        <w:t xml:space="preserve">– деятельность приднестровских предприятий по производству отечественной </w:t>
      </w:r>
      <w:r w:rsidRPr="007B234B">
        <w:t xml:space="preserve">продукции </w:t>
      </w:r>
      <w:r w:rsidR="00907B3B" w:rsidRPr="007B234B">
        <w:t xml:space="preserve">– </w:t>
      </w:r>
      <w:r w:rsidRPr="007B234B">
        <w:t xml:space="preserve">опубликовано </w:t>
      </w:r>
      <w:r w:rsidRPr="007B234B">
        <w:rPr>
          <w:b/>
          <w:bCs/>
        </w:rPr>
        <w:t>433</w:t>
      </w:r>
      <w:r w:rsidRPr="007B234B">
        <w:t xml:space="preserve"> информационных материала.</w:t>
      </w:r>
    </w:p>
    <w:p w14:paraId="66A95B49" w14:textId="77777777" w:rsidR="00D40C5E" w:rsidRPr="007B234B" w:rsidRDefault="00D40C5E" w:rsidP="0036707A">
      <w:pPr>
        <w:ind w:firstLine="709"/>
        <w:jc w:val="both"/>
      </w:pPr>
      <w:r w:rsidRPr="007B234B">
        <w:t xml:space="preserve">Также в 2023 году обеспечено исполнение мероприятий: </w:t>
      </w:r>
    </w:p>
    <w:p w14:paraId="0A1FFC81" w14:textId="4B107080" w:rsidR="00D40C5E" w:rsidRPr="007B234B" w:rsidRDefault="00D40C5E" w:rsidP="0036707A">
      <w:pPr>
        <w:ind w:firstLine="709"/>
        <w:jc w:val="both"/>
        <w:rPr>
          <w:bCs/>
        </w:rPr>
      </w:pPr>
      <w:r w:rsidRPr="007B234B">
        <w:t>– предусмотренных планом мероприятий Министерства, направленного на реализацию Стратегии противодействия экстремизму в Приднестровской Молдавской Республике на 2020 - 2026 годы (</w:t>
      </w:r>
      <w:r w:rsidRPr="007B234B">
        <w:rPr>
          <w:b/>
        </w:rPr>
        <w:t xml:space="preserve">1092 </w:t>
      </w:r>
      <w:r w:rsidRPr="007B234B">
        <w:rPr>
          <w:bCs/>
        </w:rPr>
        <w:t>информационных материала различного формата);</w:t>
      </w:r>
    </w:p>
    <w:p w14:paraId="08269372" w14:textId="5CB7EE6B" w:rsidR="00D40C5E" w:rsidRPr="007B234B" w:rsidRDefault="00D40C5E" w:rsidP="0036707A">
      <w:pPr>
        <w:ind w:firstLine="709"/>
        <w:jc w:val="both"/>
      </w:pPr>
      <w:r w:rsidRPr="007B234B">
        <w:rPr>
          <w:b/>
          <w:bCs/>
        </w:rPr>
        <w:t xml:space="preserve">– </w:t>
      </w:r>
      <w:r w:rsidRPr="007B234B">
        <w:t>предусмотренных Общереспубликанским планом мероприятий по противодействию коррупции на 2021-2023 годы, утвержденного Указом Президента Приднестровской Молдавской Республики от 24 июня 2021 года № 190</w:t>
      </w:r>
      <w:r w:rsidRPr="007B234B">
        <w:rPr>
          <w:b/>
          <w:bCs/>
        </w:rPr>
        <w:t xml:space="preserve"> (194</w:t>
      </w:r>
      <w:r w:rsidRPr="007B234B">
        <w:t xml:space="preserve"> информационных материала)</w:t>
      </w:r>
      <w:r w:rsidR="00036E24">
        <w:t>.</w:t>
      </w:r>
    </w:p>
    <w:p w14:paraId="4AF320D4" w14:textId="77777777" w:rsidR="00D40C5E" w:rsidRPr="007B234B" w:rsidRDefault="00D40C5E" w:rsidP="0036707A">
      <w:pPr>
        <w:ind w:firstLine="709"/>
        <w:jc w:val="both"/>
      </w:pPr>
      <w:r w:rsidRPr="007B234B">
        <w:t>Кроме того, в рамках реализации государственной информационной политики обеспечено исполнение поручений Президента Приднестровской Молдавской Республики и Правительства Приднестровской Молдавской Республики по информированию:</w:t>
      </w:r>
    </w:p>
    <w:p w14:paraId="6C3F497E" w14:textId="77777777" w:rsidR="00D40C5E" w:rsidRPr="007B234B" w:rsidRDefault="00D40C5E" w:rsidP="0036707A">
      <w:pPr>
        <w:ind w:firstLine="709"/>
        <w:jc w:val="both"/>
        <w:rPr>
          <w:bCs/>
        </w:rPr>
      </w:pPr>
      <w:r w:rsidRPr="007B234B">
        <w:t xml:space="preserve">– об обязательном ежегодном прохождении </w:t>
      </w:r>
      <w:proofErr w:type="spellStart"/>
      <w:r w:rsidRPr="007B234B">
        <w:t>флюорообследования</w:t>
      </w:r>
      <w:proofErr w:type="spellEnd"/>
      <w:r w:rsidRPr="007B234B">
        <w:t xml:space="preserve"> и о профилактике туберкулезной инфекции (</w:t>
      </w:r>
      <w:r w:rsidRPr="007B234B">
        <w:rPr>
          <w:b/>
        </w:rPr>
        <w:t xml:space="preserve">87 </w:t>
      </w:r>
      <w:r w:rsidRPr="007B234B">
        <w:rPr>
          <w:bCs/>
        </w:rPr>
        <w:t>информационных материалов);</w:t>
      </w:r>
    </w:p>
    <w:p w14:paraId="52F356DE" w14:textId="77777777" w:rsidR="00D40C5E" w:rsidRPr="007B234B" w:rsidRDefault="00D40C5E" w:rsidP="0036707A">
      <w:pPr>
        <w:ind w:firstLine="709"/>
        <w:jc w:val="both"/>
        <w:rPr>
          <w:bCs/>
        </w:rPr>
      </w:pPr>
      <w:r w:rsidRPr="007B234B">
        <w:rPr>
          <w:bCs/>
        </w:rPr>
        <w:t>– о дуальной системе образования, направленной на поднятие имиджа рабочих специальностей (</w:t>
      </w:r>
      <w:r w:rsidRPr="007B234B">
        <w:rPr>
          <w:b/>
        </w:rPr>
        <w:t xml:space="preserve">174 </w:t>
      </w:r>
      <w:r w:rsidRPr="007B234B">
        <w:rPr>
          <w:bCs/>
        </w:rPr>
        <w:t>информационных материала);</w:t>
      </w:r>
    </w:p>
    <w:p w14:paraId="5C58524C" w14:textId="35E0BA35" w:rsidR="00D40C5E" w:rsidRPr="007B234B" w:rsidRDefault="00D40C5E" w:rsidP="0036707A">
      <w:pPr>
        <w:ind w:firstLine="709"/>
        <w:jc w:val="both"/>
      </w:pPr>
      <w:r w:rsidRPr="007B234B">
        <w:rPr>
          <w:bCs/>
        </w:rPr>
        <w:t xml:space="preserve">– </w:t>
      </w:r>
      <w:r w:rsidRPr="007B234B">
        <w:t xml:space="preserve">о деятельности волонтёрских организаций в Приднестровье </w:t>
      </w:r>
      <w:r w:rsidRPr="007B234B">
        <w:rPr>
          <w:b/>
          <w:bCs/>
        </w:rPr>
        <w:t>83</w:t>
      </w:r>
      <w:r w:rsidRPr="007B234B">
        <w:t xml:space="preserve"> информационных материала</w:t>
      </w:r>
      <w:r w:rsidR="0036707A" w:rsidRPr="007B234B">
        <w:t>;</w:t>
      </w:r>
    </w:p>
    <w:p w14:paraId="435A0AAC" w14:textId="77777777" w:rsidR="00D40C5E" w:rsidRPr="007B234B" w:rsidRDefault="00D40C5E" w:rsidP="0036707A">
      <w:pPr>
        <w:ind w:firstLine="709"/>
        <w:jc w:val="both"/>
      </w:pPr>
      <w:r w:rsidRPr="007B234B">
        <w:t>–  о текущем положении дел в Приднестровье на фоне происходящих событий на Украине, а также о прибывающих с территории Украины иностранных гражданах (</w:t>
      </w:r>
      <w:r w:rsidRPr="007B234B">
        <w:rPr>
          <w:b/>
          <w:bCs/>
        </w:rPr>
        <w:t xml:space="preserve">419 </w:t>
      </w:r>
      <w:r w:rsidRPr="007B234B">
        <w:t>информационных материалов);</w:t>
      </w:r>
    </w:p>
    <w:p w14:paraId="705832E3" w14:textId="77777777" w:rsidR="00D40C5E" w:rsidRPr="007B234B" w:rsidRDefault="00D40C5E" w:rsidP="0036707A">
      <w:pPr>
        <w:ind w:firstLine="709"/>
        <w:jc w:val="both"/>
      </w:pPr>
      <w:r w:rsidRPr="007B234B">
        <w:t xml:space="preserve">– </w:t>
      </w:r>
      <w:r w:rsidRPr="007B234B">
        <w:rPr>
          <w:bCs/>
        </w:rPr>
        <w:t>о деятельности детских оздоровительных лагерей Приднестровской Молдавской Республики в 2023 году (</w:t>
      </w:r>
      <w:r w:rsidRPr="007B234B">
        <w:rPr>
          <w:b/>
          <w:bCs/>
        </w:rPr>
        <w:t xml:space="preserve">32 </w:t>
      </w:r>
      <w:r w:rsidRPr="007B234B">
        <w:t>информационных материала).</w:t>
      </w:r>
    </w:p>
    <w:p w14:paraId="02A51678" w14:textId="77777777" w:rsidR="00D40C5E" w:rsidRPr="007B234B" w:rsidRDefault="00D40C5E" w:rsidP="0036707A">
      <w:pPr>
        <w:ind w:firstLine="709"/>
        <w:jc w:val="both"/>
      </w:pPr>
      <w:r w:rsidRPr="007B234B">
        <w:t>Помимо этого, Министерство на регулярной основе оказывает содействие в освещении деятельности всех органов государственной власти Приднестровской Молдавской Республики и способствует работе по созданию альтернативной медийной продукции, следуя национальным интересам и концепции национальной безопасности Приднестровья.</w:t>
      </w:r>
    </w:p>
    <w:p w14:paraId="125BB191" w14:textId="77777777" w:rsidR="00D40C5E" w:rsidRPr="007B234B" w:rsidRDefault="00D40C5E" w:rsidP="0036707A">
      <w:pPr>
        <w:ind w:firstLine="709"/>
        <w:jc w:val="both"/>
      </w:pPr>
      <w:r w:rsidRPr="007B234B">
        <w:t>Так, Министерством оказано содействие:</w:t>
      </w:r>
    </w:p>
    <w:p w14:paraId="62B7D574" w14:textId="17426706" w:rsidR="00D40C5E" w:rsidRPr="007B234B" w:rsidRDefault="00D40C5E" w:rsidP="0036707A">
      <w:pPr>
        <w:ind w:firstLine="709"/>
        <w:jc w:val="both"/>
      </w:pPr>
      <w:r w:rsidRPr="007B234B">
        <w:t xml:space="preserve">1) Государственной администрации г. </w:t>
      </w:r>
      <w:bookmarkStart w:id="19" w:name="_Hlk139976425"/>
      <w:r w:rsidRPr="007B234B">
        <w:t xml:space="preserve">Тирасполь </w:t>
      </w:r>
      <w:r w:rsidR="001C0B3A" w:rsidRPr="007B234B">
        <w:t xml:space="preserve">и </w:t>
      </w:r>
      <w:proofErr w:type="spellStart"/>
      <w:r w:rsidR="001C0B3A" w:rsidRPr="007B234B">
        <w:t>г.Днестровск</w:t>
      </w:r>
      <w:proofErr w:type="spellEnd"/>
      <w:r w:rsidR="001C0B3A" w:rsidRPr="007B234B">
        <w:t xml:space="preserve"> </w:t>
      </w:r>
      <w:r w:rsidRPr="007B234B">
        <w:t xml:space="preserve">в полномасштабном освещении в государственных республиканских СМИ мероприятий, </w:t>
      </w:r>
      <w:bookmarkEnd w:id="19"/>
      <w:r w:rsidRPr="007B234B">
        <w:t xml:space="preserve">приуроченных к юбилейным датам почетных граждан города Тирасполя: В.С. Соловьевой и В.А. </w:t>
      </w:r>
      <w:proofErr w:type="spellStart"/>
      <w:r w:rsidRPr="007B234B">
        <w:t>Бочковского</w:t>
      </w:r>
      <w:proofErr w:type="spellEnd"/>
      <w:r w:rsidRPr="007B234B">
        <w:t>;</w:t>
      </w:r>
    </w:p>
    <w:p w14:paraId="65CC5E1C" w14:textId="69771716" w:rsidR="001C0B3A" w:rsidRPr="007B234B" w:rsidRDefault="00D40C5E" w:rsidP="0036707A">
      <w:pPr>
        <w:ind w:firstLine="709"/>
        <w:jc w:val="both"/>
      </w:pPr>
      <w:r w:rsidRPr="007B234B">
        <w:t xml:space="preserve">2) Министерству финансов ПМР в информировании через государственные республиканские СМИ: </w:t>
      </w:r>
    </w:p>
    <w:p w14:paraId="4184A273" w14:textId="31CDA01A" w:rsidR="00D40C5E" w:rsidRPr="007B234B" w:rsidRDefault="001C0B3A" w:rsidP="0036707A">
      <w:pPr>
        <w:ind w:firstLine="709"/>
        <w:jc w:val="both"/>
      </w:pPr>
      <w:r w:rsidRPr="007B234B">
        <w:t xml:space="preserve">– </w:t>
      </w:r>
      <w:r w:rsidR="00D40C5E" w:rsidRPr="007B234B">
        <w:t xml:space="preserve">предпринимательского сообщества о размерах штрафов, подлежащих применению за осуществление предпринимательской деятельности без государственной регистрации; </w:t>
      </w:r>
    </w:p>
    <w:p w14:paraId="1858F16B" w14:textId="77777777" w:rsidR="00D40C5E" w:rsidRPr="007B234B" w:rsidRDefault="00D40C5E" w:rsidP="0036707A">
      <w:pPr>
        <w:ind w:firstLine="709"/>
        <w:jc w:val="both"/>
      </w:pPr>
      <w:r w:rsidRPr="007B234B">
        <w:t>– населения республики о порядке уплаты целевого сбора с граждан на благоустройство территории города, села, поселка;</w:t>
      </w:r>
    </w:p>
    <w:p w14:paraId="27324EF8" w14:textId="666DD7A8" w:rsidR="00D40C5E" w:rsidRPr="007B234B" w:rsidRDefault="00D40C5E" w:rsidP="0036707A">
      <w:pPr>
        <w:ind w:firstLine="709"/>
        <w:jc w:val="both"/>
      </w:pPr>
      <w:r w:rsidRPr="007B234B">
        <w:t>3)  Государственной службе по культуре и историческому наследию ПМР в освещении</w:t>
      </w:r>
      <w:r w:rsidR="00731833">
        <w:t>:</w:t>
      </w:r>
      <w:r w:rsidRPr="007B234B">
        <w:t xml:space="preserve"> </w:t>
      </w:r>
    </w:p>
    <w:p w14:paraId="500C434E" w14:textId="77777777" w:rsidR="00D40C5E" w:rsidRPr="007B234B" w:rsidRDefault="00D40C5E" w:rsidP="0036707A">
      <w:pPr>
        <w:ind w:firstLine="709"/>
        <w:jc w:val="both"/>
      </w:pPr>
      <w:r w:rsidRPr="007B234B">
        <w:t>– XVII Открытого Республиканского конкурса исполнителей эстрадной песни «Голоса Приднестровья – 2023»;</w:t>
      </w:r>
    </w:p>
    <w:p w14:paraId="017EDE8E" w14:textId="77777777" w:rsidR="00D40C5E" w:rsidRPr="007B234B" w:rsidRDefault="00D40C5E" w:rsidP="0036707A">
      <w:pPr>
        <w:ind w:firstLine="709"/>
        <w:jc w:val="both"/>
      </w:pPr>
      <w:r w:rsidRPr="007B234B">
        <w:t>– III Республиканского фестиваля цирковых коллективов городов и районов Приднестровья «Созвездие приднестровского цирка»;</w:t>
      </w:r>
    </w:p>
    <w:p w14:paraId="61D83D19" w14:textId="783A3A9F" w:rsidR="001C0B3A" w:rsidRPr="007B234B" w:rsidRDefault="00D40C5E" w:rsidP="00653406">
      <w:pPr>
        <w:ind w:firstLine="709"/>
        <w:jc w:val="both"/>
      </w:pPr>
      <w:r w:rsidRPr="007B234B">
        <w:t>– III Районного фестиваля народного творчества и ремесла «Традиции предков – в новый век», Республиканского фестиваля-конкурса молодежного театрального творчества «Путь к мечте»</w:t>
      </w:r>
      <w:r w:rsidR="001C0B3A" w:rsidRPr="007B234B">
        <w:t>.</w:t>
      </w:r>
    </w:p>
    <w:p w14:paraId="7CA41808" w14:textId="54643B99" w:rsidR="00D40C5E" w:rsidRPr="007B234B" w:rsidRDefault="00D40C5E" w:rsidP="0036707A">
      <w:pPr>
        <w:ind w:firstLine="709"/>
        <w:jc w:val="both"/>
      </w:pPr>
      <w:r w:rsidRPr="007B234B">
        <w:t>4) Министерству просвещения</w:t>
      </w:r>
      <w:r w:rsidR="00731833">
        <w:t xml:space="preserve"> </w:t>
      </w:r>
      <w:r w:rsidR="00731833" w:rsidRPr="007B234B">
        <w:t>ПМР</w:t>
      </w:r>
      <w:r w:rsidRPr="007B234B">
        <w:t xml:space="preserve">: </w:t>
      </w:r>
    </w:p>
    <w:p w14:paraId="3E3ADDEC" w14:textId="77777777" w:rsidR="00D40C5E" w:rsidRPr="007B234B" w:rsidRDefault="00D40C5E" w:rsidP="0036707A">
      <w:pPr>
        <w:ind w:firstLine="709"/>
        <w:jc w:val="both"/>
      </w:pPr>
      <w:bookmarkStart w:id="20" w:name="_Hlk158728734"/>
      <w:r w:rsidRPr="007B234B">
        <w:lastRenderedPageBreak/>
        <w:t>–</w:t>
      </w:r>
      <w:bookmarkEnd w:id="20"/>
      <w:r w:rsidRPr="007B234B">
        <w:t xml:space="preserve"> в освещении в государственных республиканских СМИ финала конкурса республиканского конкурса «Студент года»; встречи молодежи с И.Н. Смирновым и основателями нашей республики; Пленарного заседания Республиканского педагогического форума на тему: «Актуальные проблемы системы образования Приднестровской Молдавской Республики в условиях новых вызовов»; спортивно–интеллектуальной квест-игры «Форпост Приднестровья-2023» для молодых учителей организаций общего образования Приднестровской Молдавской Республики;</w:t>
      </w:r>
    </w:p>
    <w:p w14:paraId="736079AD" w14:textId="66A3D419" w:rsidR="00D40C5E" w:rsidRPr="00AB5BE1" w:rsidRDefault="00D40C5E" w:rsidP="0036707A">
      <w:pPr>
        <w:ind w:firstLine="709"/>
        <w:jc w:val="both"/>
      </w:pPr>
      <w:r w:rsidRPr="007B234B">
        <w:t>– в организации</w:t>
      </w:r>
      <w:r w:rsidR="001C0B3A" w:rsidRPr="007B234B">
        <w:t xml:space="preserve">, сопровождении и освещении </w:t>
      </w:r>
      <w:r w:rsidRPr="007B234B">
        <w:t>Большого урока истории с Президентом Приднестровской Молдавской Республики В. Н. Красносельским на тему «Правовые источники и исторические основания международного признания Приднестровской Молдавской Республики», в рамках проекта Министерства просвещения Приднестровской Молдавской Республики «Диалог на равных» для учащихся общеобразовательных учреждений республики</w:t>
      </w:r>
      <w:r w:rsidR="001C0B3A" w:rsidRPr="007B234B">
        <w:t>.</w:t>
      </w:r>
    </w:p>
    <w:p w14:paraId="5728E4F9" w14:textId="77777777" w:rsidR="00D40C5E" w:rsidRPr="007B234B" w:rsidRDefault="00D40C5E" w:rsidP="0036707A">
      <w:pPr>
        <w:ind w:firstLine="709"/>
        <w:jc w:val="both"/>
      </w:pPr>
      <w:r w:rsidRPr="007B234B">
        <w:t>5) Аппарату Уполномоченного по правам человека в ПМР в размещении в СМИ:</w:t>
      </w:r>
    </w:p>
    <w:p w14:paraId="56E4F980" w14:textId="77777777" w:rsidR="00D40C5E" w:rsidRPr="007B234B" w:rsidRDefault="00D40C5E" w:rsidP="0036707A">
      <w:pPr>
        <w:ind w:firstLine="709"/>
        <w:jc w:val="both"/>
      </w:pPr>
      <w:bookmarkStart w:id="21" w:name="_Hlk158728781"/>
      <w:r w:rsidRPr="007B234B">
        <w:t>–</w:t>
      </w:r>
      <w:bookmarkEnd w:id="21"/>
      <w:r w:rsidRPr="007B234B">
        <w:t xml:space="preserve"> поздравительного обращения к гражданам в связи с Международным днем защиты детей);</w:t>
      </w:r>
    </w:p>
    <w:p w14:paraId="2944838F" w14:textId="26A1902E" w:rsidR="00D40C5E" w:rsidRPr="007B234B" w:rsidRDefault="00D40C5E" w:rsidP="0036707A">
      <w:pPr>
        <w:ind w:firstLine="709"/>
        <w:jc w:val="both"/>
      </w:pPr>
      <w:r w:rsidRPr="007B234B">
        <w:t>– информации о рабочей встреч</w:t>
      </w:r>
      <w:r w:rsidR="007A008A">
        <w:t>е</w:t>
      </w:r>
      <w:r w:rsidRPr="007B234B">
        <w:t xml:space="preserve"> Уполномоченного по правам человека в Приднестровской Молдавской Республике В. Косинского с Уполномоченным по правам человека в РФ Т. Москальковой;</w:t>
      </w:r>
    </w:p>
    <w:p w14:paraId="4477D98B" w14:textId="77777777" w:rsidR="00D40C5E" w:rsidRPr="007B234B" w:rsidRDefault="00D40C5E" w:rsidP="0036707A">
      <w:pPr>
        <w:ind w:firstLine="709"/>
        <w:jc w:val="both"/>
      </w:pPr>
      <w:r w:rsidRPr="007B234B">
        <w:t xml:space="preserve">– </w:t>
      </w:r>
      <w:bookmarkStart w:id="22" w:name="_Hlk158728699"/>
      <w:r w:rsidRPr="007B234B">
        <w:t xml:space="preserve">информации о мероприятии </w:t>
      </w:r>
      <w:bookmarkEnd w:id="22"/>
      <w:r w:rsidRPr="007B234B">
        <w:t>в рамках содействия обмена информацией и передовым опытом в области мониторинга прав человека для представителей омбудсменов Приднестровья и Молдовы;</w:t>
      </w:r>
    </w:p>
    <w:p w14:paraId="44E1861C" w14:textId="77777777" w:rsidR="00D40C5E" w:rsidRPr="007B234B" w:rsidRDefault="00D40C5E" w:rsidP="0036707A">
      <w:pPr>
        <w:ind w:firstLine="709"/>
        <w:jc w:val="both"/>
        <w:rPr>
          <w:bCs/>
        </w:rPr>
      </w:pPr>
      <w:r w:rsidRPr="007B234B">
        <w:t>–</w:t>
      </w:r>
      <w:r w:rsidRPr="007B234B">
        <w:rPr>
          <w:bCs/>
        </w:rPr>
        <w:t xml:space="preserve">информации о мероприятии в рамках обмена информацией и передовым опытом в области мониторинга прав человека между представителями омбудсменов Приднестровья и Молдовы; </w:t>
      </w:r>
    </w:p>
    <w:p w14:paraId="1AE2A722" w14:textId="77777777" w:rsidR="00D40C5E" w:rsidRPr="007B234B" w:rsidRDefault="00D40C5E" w:rsidP="0036707A">
      <w:pPr>
        <w:ind w:firstLine="709"/>
        <w:jc w:val="both"/>
        <w:rPr>
          <w:bCs/>
        </w:rPr>
      </w:pPr>
      <w:r w:rsidRPr="007B234B">
        <w:rPr>
          <w:bCs/>
        </w:rPr>
        <w:t xml:space="preserve">– рабочей встречи Уполномоченного по правам человека ПМР Вячеслава Косинского с Уполномоченным по правам человека в Российской Федерации Татьяной Москальковой; </w:t>
      </w:r>
    </w:p>
    <w:p w14:paraId="0E7BCFAF" w14:textId="77777777" w:rsidR="007B234B" w:rsidRPr="007B234B" w:rsidRDefault="00D40C5E" w:rsidP="0036707A">
      <w:pPr>
        <w:ind w:firstLine="709"/>
        <w:jc w:val="both"/>
      </w:pPr>
      <w:r w:rsidRPr="007B234B">
        <w:t>– поздравительного обращения к 1 сентября -Дню знаний и началу учебного года».</w:t>
      </w:r>
    </w:p>
    <w:p w14:paraId="1963859D" w14:textId="77777777" w:rsidR="007B234B" w:rsidRPr="00B54530" w:rsidRDefault="007B234B" w:rsidP="0036707A">
      <w:pPr>
        <w:ind w:firstLine="709"/>
        <w:jc w:val="both"/>
      </w:pPr>
    </w:p>
    <w:p w14:paraId="0432775B" w14:textId="1A09A118" w:rsidR="00D40C5E" w:rsidRPr="00B54530" w:rsidRDefault="00D40C5E" w:rsidP="0036707A">
      <w:pPr>
        <w:ind w:firstLine="709"/>
        <w:jc w:val="both"/>
      </w:pPr>
      <w:r w:rsidRPr="00B54530">
        <w:t xml:space="preserve">4. В целях реализации государственной информационной политики Министерство осуществляет задачи по созданию благоприятных условий для взаимодействия государственных СМИ с должностными лицами пресс-служб исполнительных органов государственной власти Приднестровской Молдавской Республики и координирует работу муниципальных СМИ в части информирования населения по актуальным для граждан социальным вопросам и проблемам, а также освещения важных событий в республике и в мире. В рамках этой задачи на основе планов пресс-служб министерств и ведомств, государственных администраций, организаций и учреждений, общественных объединений и др.  Министерством составляется ежедневный Сводный план мероприятий на территории республики для рассылки в редакции государственных, муниципальных средств массовой информации с целью последующего их анонсирования и освещения, а также в адрес пресс-служб министерств и ведомств. </w:t>
      </w:r>
    </w:p>
    <w:p w14:paraId="1F1993C9" w14:textId="67BDF628" w:rsidR="00D40C5E" w:rsidRPr="0085545D" w:rsidRDefault="00D40C5E" w:rsidP="0036707A">
      <w:pPr>
        <w:ind w:firstLine="709"/>
        <w:jc w:val="both"/>
      </w:pPr>
      <w:r w:rsidRPr="00B54530">
        <w:t>В данном направлении работы</w:t>
      </w:r>
      <w:r w:rsidR="007A008A">
        <w:t>,</w:t>
      </w:r>
      <w:r w:rsidRPr="00B54530">
        <w:t xml:space="preserve"> по поручению Президента Приднестровской Молдавской Республики</w:t>
      </w:r>
      <w:r w:rsidR="007A008A">
        <w:t>,</w:t>
      </w:r>
      <w:r w:rsidRPr="00B54530">
        <w:t xml:space="preserve"> Министерство провело расширенные совещания по выработке механизмов постоянного и продуктивного взаимодействия в сфере освещения спортивной и культурной жизни государства в медиапространстве с участием руководителей и иных представителей заинтересованных структур. По итогам состоявшихся мероприятий участниками было принято решение оптимизировать ранее установленный межведомственный механизм взаимодействия и ответственно придерживаться полученных </w:t>
      </w:r>
      <w:r w:rsidRPr="0085545D">
        <w:t>рекомендаций в целях качественного и имиджевого освещения в медиапространстве спортивной и культурной жизни Приднестровской Молдавской Республики.</w:t>
      </w:r>
    </w:p>
    <w:p w14:paraId="33474290" w14:textId="27D9AB55" w:rsidR="00D40C5E" w:rsidRPr="0085545D" w:rsidRDefault="008E2A0C" w:rsidP="0036707A">
      <w:pPr>
        <w:ind w:firstLine="709"/>
        <w:jc w:val="both"/>
      </w:pPr>
      <w:r w:rsidRPr="0085545D">
        <w:t>О</w:t>
      </w:r>
      <w:r w:rsidR="00D40C5E" w:rsidRPr="0085545D">
        <w:rPr>
          <w:bCs/>
        </w:rPr>
        <w:t>беспечена информационная поддержка в государственных республиканских СМИ:</w:t>
      </w:r>
      <w:r w:rsidR="00D40C5E" w:rsidRPr="0085545D">
        <w:t xml:space="preserve"> </w:t>
      </w:r>
    </w:p>
    <w:p w14:paraId="4FD15F29" w14:textId="648E981F" w:rsidR="00D40C5E" w:rsidRPr="0085545D" w:rsidRDefault="00D40C5E" w:rsidP="0036707A">
      <w:pPr>
        <w:ind w:firstLine="709"/>
        <w:jc w:val="both"/>
      </w:pPr>
      <w:r w:rsidRPr="0085545D">
        <w:t>– общественно значимых мероприятий, приуроченных к 78-й годовщине Победы советского народа в Великой Отечественной войне, проводимых в городах и районах республики;</w:t>
      </w:r>
    </w:p>
    <w:p w14:paraId="2E3C815C" w14:textId="1AD6C81B" w:rsidR="00D40C5E" w:rsidRPr="0085545D" w:rsidRDefault="00D40C5E" w:rsidP="0036707A">
      <w:pPr>
        <w:ind w:firstLine="709"/>
        <w:jc w:val="both"/>
      </w:pPr>
      <w:r w:rsidRPr="0085545D">
        <w:lastRenderedPageBreak/>
        <w:t>– Республиканского турнира по футболу «Кожаный мяч 2022-2023»</w:t>
      </w:r>
      <w:r w:rsidR="008E2A0C" w:rsidRPr="0085545D">
        <w:t>;</w:t>
      </w:r>
    </w:p>
    <w:p w14:paraId="623B7B9D" w14:textId="26890CE0" w:rsidR="00D40C5E" w:rsidRPr="0085545D" w:rsidRDefault="00D40C5E" w:rsidP="0036707A">
      <w:pPr>
        <w:ind w:firstLine="709"/>
        <w:jc w:val="both"/>
        <w:rPr>
          <w:bCs/>
        </w:rPr>
      </w:pPr>
      <w:bookmarkStart w:id="23" w:name="_Hlk158728979"/>
      <w:r w:rsidRPr="0085545D">
        <w:t>–</w:t>
      </w:r>
      <w:bookmarkEnd w:id="23"/>
      <w:r w:rsidRPr="0085545D">
        <w:t xml:space="preserve"> регаты «Семья Президента за здоровый образ жизни</w:t>
      </w:r>
      <w:r w:rsidR="008E2A0C" w:rsidRPr="0085545D">
        <w:t>»</w:t>
      </w:r>
      <w:r w:rsidRPr="0085545D">
        <w:t>;</w:t>
      </w:r>
    </w:p>
    <w:p w14:paraId="1F022408" w14:textId="1EC09E3C" w:rsidR="00D40C5E" w:rsidRPr="0085545D" w:rsidRDefault="00D40C5E" w:rsidP="0036707A">
      <w:pPr>
        <w:ind w:firstLine="709"/>
        <w:jc w:val="both"/>
        <w:rPr>
          <w:bCs/>
        </w:rPr>
      </w:pPr>
      <w:r w:rsidRPr="0085545D">
        <w:t xml:space="preserve">– </w:t>
      </w:r>
      <w:r w:rsidRPr="0085545D">
        <w:rPr>
          <w:bCs/>
        </w:rPr>
        <w:t xml:space="preserve">юбилейного концерта </w:t>
      </w:r>
      <w:r w:rsidR="008E2A0C" w:rsidRPr="0085545D">
        <w:rPr>
          <w:bCs/>
        </w:rPr>
        <w:t xml:space="preserve">информационные материалы (интервью, участие в эфирах, статьи и </w:t>
      </w:r>
      <w:proofErr w:type="spellStart"/>
      <w:r w:rsidR="008E2A0C" w:rsidRPr="0085545D">
        <w:rPr>
          <w:bCs/>
        </w:rPr>
        <w:t>д.р</w:t>
      </w:r>
      <w:proofErr w:type="spellEnd"/>
      <w:r w:rsidR="008E2A0C" w:rsidRPr="0085545D">
        <w:rPr>
          <w:bCs/>
        </w:rPr>
        <w:t>.) о Народной артистке ПМР Валентине Урсуляк</w:t>
      </w:r>
      <w:r w:rsidRPr="0085545D">
        <w:rPr>
          <w:bCs/>
        </w:rPr>
        <w:t>;</w:t>
      </w:r>
    </w:p>
    <w:p w14:paraId="302D1342" w14:textId="1029B32A" w:rsidR="00D40C5E" w:rsidRPr="0085545D" w:rsidRDefault="00D40C5E" w:rsidP="0036707A">
      <w:pPr>
        <w:ind w:firstLine="709"/>
        <w:jc w:val="both"/>
      </w:pPr>
      <w:r w:rsidRPr="0085545D">
        <w:rPr>
          <w:bCs/>
        </w:rPr>
        <w:softHyphen/>
        <w:t xml:space="preserve">– </w:t>
      </w:r>
      <w:r w:rsidRPr="0085545D">
        <w:t>участия Приднестровского государственного ансамбля танца и народной музыки «</w:t>
      </w:r>
      <w:proofErr w:type="spellStart"/>
      <w:r w:rsidRPr="0085545D">
        <w:t>Виорика</w:t>
      </w:r>
      <w:proofErr w:type="spellEnd"/>
      <w:r w:rsidRPr="0085545D">
        <w:t xml:space="preserve">» в гастролях ассоциации </w:t>
      </w:r>
      <w:proofErr w:type="spellStart"/>
      <w:r w:rsidRPr="0085545D">
        <w:t>FestivalsduSud</w:t>
      </w:r>
      <w:proofErr w:type="spellEnd"/>
      <w:r w:rsidRPr="0085545D">
        <w:t xml:space="preserve"> в Европе в августе 2023</w:t>
      </w:r>
      <w:r w:rsidR="008E2A0C" w:rsidRPr="0085545D">
        <w:t xml:space="preserve"> года</w:t>
      </w:r>
      <w:r w:rsidRPr="0085545D">
        <w:t>;</w:t>
      </w:r>
    </w:p>
    <w:p w14:paraId="4C48A856" w14:textId="2811D6C9" w:rsidR="00D40C5E" w:rsidRPr="0085545D" w:rsidRDefault="00D40C5E" w:rsidP="0036707A">
      <w:pPr>
        <w:ind w:firstLine="709"/>
        <w:jc w:val="both"/>
      </w:pPr>
      <w:r w:rsidRPr="0085545D">
        <w:t xml:space="preserve">– общественно значимых мероприятий, </w:t>
      </w:r>
      <w:r w:rsidR="008E2A0C" w:rsidRPr="0085545D">
        <w:t xml:space="preserve">приуроченных </w:t>
      </w:r>
      <w:r w:rsidRPr="0085545D">
        <w:t>к 33-</w:t>
      </w:r>
      <w:r w:rsidR="008E2A0C" w:rsidRPr="0085545D">
        <w:t>й</w:t>
      </w:r>
      <w:r w:rsidRPr="0085545D">
        <w:t xml:space="preserve"> годовщине со дня образования Приднестровской Молдавской Республики;</w:t>
      </w:r>
    </w:p>
    <w:p w14:paraId="1A6ED186" w14:textId="1DAB7BE3" w:rsidR="00D40C5E" w:rsidRPr="0085545D" w:rsidRDefault="00D40C5E" w:rsidP="0036707A">
      <w:pPr>
        <w:ind w:firstLine="709"/>
        <w:jc w:val="both"/>
      </w:pPr>
      <w:r w:rsidRPr="0085545D">
        <w:t xml:space="preserve">– Пленума Совета </w:t>
      </w:r>
      <w:r w:rsidR="008E2A0C" w:rsidRPr="0085545D">
        <w:t>Федерации Профсоюзов Приднестровья</w:t>
      </w:r>
      <w:r w:rsidRPr="0085545D">
        <w:t xml:space="preserve">, приуроченного к 33-й годовщине со дня основания </w:t>
      </w:r>
      <w:r w:rsidR="008E2A0C" w:rsidRPr="0085545D">
        <w:t>организации</w:t>
      </w:r>
      <w:r w:rsidRPr="0085545D">
        <w:t>;</w:t>
      </w:r>
    </w:p>
    <w:p w14:paraId="2868B2D6" w14:textId="56BC86C9" w:rsidR="00D40C5E" w:rsidRPr="0085545D" w:rsidRDefault="00D40C5E" w:rsidP="0036707A">
      <w:pPr>
        <w:ind w:firstLine="709"/>
        <w:jc w:val="both"/>
      </w:pPr>
      <w:r w:rsidRPr="0085545D">
        <w:t>– Международной конференции «Русский язык как основа межнационального мира». Организаторы научного форума: Институт русского языка РУДН, Министерство науки и высшего образования Российской Федерации, МАПРЯЛ, ПГУ им. Т.Г. Шевченко</w:t>
      </w:r>
      <w:r w:rsidR="008E2A0C" w:rsidRPr="0085545D">
        <w:t>;</w:t>
      </w:r>
    </w:p>
    <w:p w14:paraId="741A7EAB" w14:textId="569BAC7B" w:rsidR="00D40C5E" w:rsidRPr="0085545D" w:rsidRDefault="00D40C5E" w:rsidP="008E2A0C">
      <w:pPr>
        <w:ind w:firstLine="709"/>
        <w:jc w:val="both"/>
      </w:pPr>
      <w:r w:rsidRPr="0085545D">
        <w:t>– Круглого стола, посвящённого 78-й годовщине окончания Второй Мировой войны,</w:t>
      </w:r>
      <w:r w:rsidR="008E2A0C" w:rsidRPr="0085545D">
        <w:t xml:space="preserve"> </w:t>
      </w:r>
      <w:r w:rsidRPr="0085545D">
        <w:t>с презентацией-передачей биографического сборника «Имя Победы» об участниках Великой Отечественной войны, родившихся, живших и захороненных на территории ПМР;</w:t>
      </w:r>
    </w:p>
    <w:p w14:paraId="377A4F19" w14:textId="77777777" w:rsidR="00D40C5E" w:rsidRPr="0085545D" w:rsidRDefault="00D40C5E" w:rsidP="0036707A">
      <w:pPr>
        <w:ind w:firstLine="709"/>
        <w:jc w:val="both"/>
      </w:pPr>
      <w:r w:rsidRPr="0085545D">
        <w:t xml:space="preserve">– </w:t>
      </w:r>
      <w:r w:rsidRPr="0085545D">
        <w:rPr>
          <w:bCs/>
        </w:rPr>
        <w:t>государственного конкурса «Человек года - 2023»;</w:t>
      </w:r>
    </w:p>
    <w:p w14:paraId="6A3937FD" w14:textId="06BCAF04" w:rsidR="00D40C5E" w:rsidRPr="0085545D" w:rsidRDefault="00D40C5E" w:rsidP="0036707A">
      <w:pPr>
        <w:ind w:firstLine="709"/>
        <w:jc w:val="both"/>
      </w:pPr>
      <w:r w:rsidRPr="0085545D">
        <w:t>– мероприятия в поддержку людей с ограниченными возможностями здоровья «Учимся жить вместе»;</w:t>
      </w:r>
    </w:p>
    <w:p w14:paraId="3025D0CF" w14:textId="7EF16D2D" w:rsidR="00D40C5E" w:rsidRPr="0085545D" w:rsidRDefault="00D40C5E" w:rsidP="0036707A">
      <w:pPr>
        <w:ind w:firstLine="709"/>
        <w:jc w:val="both"/>
      </w:pPr>
      <w:r w:rsidRPr="0085545D">
        <w:t xml:space="preserve">– мероприятий общественного контроля </w:t>
      </w:r>
      <w:proofErr w:type="spellStart"/>
      <w:r w:rsidRPr="0085545D">
        <w:t>Общеприднестровского</w:t>
      </w:r>
      <w:proofErr w:type="spellEnd"/>
      <w:r w:rsidRPr="0085545D">
        <w:t xml:space="preserve"> народного форума на объектах программы Фонда капитальных вложений и Дорожного фонда</w:t>
      </w:r>
      <w:r w:rsidR="00A67D55">
        <w:t>.</w:t>
      </w:r>
    </w:p>
    <w:p w14:paraId="5FF3515B" w14:textId="77777777" w:rsidR="008E2A0C" w:rsidRPr="0085545D" w:rsidRDefault="008E2A0C" w:rsidP="0036707A">
      <w:pPr>
        <w:ind w:firstLine="709"/>
        <w:jc w:val="both"/>
      </w:pPr>
    </w:p>
    <w:p w14:paraId="7D505CBE" w14:textId="59F19EBA" w:rsidR="005C0288" w:rsidRPr="001F78B5" w:rsidRDefault="00D40C5E" w:rsidP="00196F14">
      <w:pPr>
        <w:ind w:firstLine="709"/>
        <w:jc w:val="both"/>
      </w:pPr>
      <w:r w:rsidRPr="0085545D">
        <w:t>5. По инициативе Министерства при совместной работе с ГУ «Приднестровская газета» 30 марта 2023 года запущен информационно-просветительский проект о Приднестровье – сайт «Приднестровский исторический портал», основной задачей которого является объективное и многоаспектное освещение истории приднестровского края, а также доступ к справочно-</w:t>
      </w:r>
      <w:r w:rsidRPr="001F78B5">
        <w:t>библиографической информации о выдающихся исторических личностях, внесших вклад в развитие Приднестровья, об объектах культурного и исторического наследия и многое другое.</w:t>
      </w:r>
    </w:p>
    <w:p w14:paraId="0BD3EC21" w14:textId="1AFDAE21" w:rsidR="003C051C" w:rsidRPr="001F78B5" w:rsidRDefault="00D40C5E" w:rsidP="00477116">
      <w:pPr>
        <w:ind w:firstLine="709"/>
        <w:jc w:val="both"/>
      </w:pPr>
      <w:r w:rsidRPr="001F78B5">
        <w:t xml:space="preserve"> </w:t>
      </w:r>
      <w:r w:rsidR="00A92081" w:rsidRPr="001F78B5">
        <w:t xml:space="preserve">На портале представлены материалы в самых разнообразных современных форматах: </w:t>
      </w:r>
      <w:r w:rsidR="0033367E" w:rsidRPr="001F78B5">
        <w:t>видео/</w:t>
      </w:r>
      <w:proofErr w:type="spellStart"/>
      <w:r w:rsidR="0033367E" w:rsidRPr="001F78B5">
        <w:t>аудиолекции</w:t>
      </w:r>
      <w:proofErr w:type="spellEnd"/>
      <w:r w:rsidR="00A92081" w:rsidRPr="001F78B5">
        <w:t xml:space="preserve">, </w:t>
      </w:r>
      <w:r w:rsidR="0033367E" w:rsidRPr="001F78B5">
        <w:t>документальные фильмы, а</w:t>
      </w:r>
      <w:r w:rsidR="00F04244" w:rsidRPr="001F78B5">
        <w:t>удиокниги, подкасты, архивные документы, книги</w:t>
      </w:r>
      <w:r w:rsidR="00745244" w:rsidRPr="001F78B5">
        <w:t xml:space="preserve"> (как в цифровом формате, так и оцифрованные сотрудниками портала)</w:t>
      </w:r>
      <w:r w:rsidR="00A827C2" w:rsidRPr="001F78B5">
        <w:t>, лонгриды</w:t>
      </w:r>
      <w:r w:rsidR="00745244" w:rsidRPr="001F78B5">
        <w:t xml:space="preserve">. </w:t>
      </w:r>
      <w:r w:rsidR="00196F14" w:rsidRPr="001F78B5">
        <w:t xml:space="preserve">Совместно с Министерством просвещения Приднестровской Молдавской Республики </w:t>
      </w:r>
      <w:r w:rsidR="00721BDB" w:rsidRPr="001F78B5">
        <w:t xml:space="preserve">на «Приднестровском историческом </w:t>
      </w:r>
      <w:r w:rsidR="00477116" w:rsidRPr="001F78B5">
        <w:t>портале» стартовал</w:t>
      </w:r>
      <w:r w:rsidR="00721BDB" w:rsidRPr="001F78B5">
        <w:t xml:space="preserve"> </w:t>
      </w:r>
      <w:r w:rsidR="00477116" w:rsidRPr="001F78B5">
        <w:t xml:space="preserve">проект </w:t>
      </w:r>
      <w:r w:rsidR="00717B30" w:rsidRPr="001F78B5">
        <w:t>«Выдающие люди Приднестровья».</w:t>
      </w:r>
      <w:r w:rsidR="00477116" w:rsidRPr="001F78B5">
        <w:t xml:space="preserve"> </w:t>
      </w:r>
      <w:r w:rsidR="003C051C" w:rsidRPr="001F78B5">
        <w:t>Всего з</w:t>
      </w:r>
      <w:r w:rsidRPr="001F78B5">
        <w:t xml:space="preserve">а отчетный период на сайте размещено </w:t>
      </w:r>
      <w:r w:rsidRPr="001F78B5">
        <w:rPr>
          <w:b/>
          <w:bCs/>
        </w:rPr>
        <w:t>более 600 публикаций</w:t>
      </w:r>
      <w:r w:rsidR="001D3F78" w:rsidRPr="001F78B5">
        <w:t xml:space="preserve">, количество посетителей - </w:t>
      </w:r>
      <w:r w:rsidR="001D3F78" w:rsidRPr="001F78B5">
        <w:rPr>
          <w:b/>
          <w:bCs/>
        </w:rPr>
        <w:t>20405,</w:t>
      </w:r>
      <w:r w:rsidR="001D3F78" w:rsidRPr="001F78B5">
        <w:t xml:space="preserve"> просмотров </w:t>
      </w:r>
      <w:r w:rsidR="0002014C" w:rsidRPr="001F78B5">
        <w:t xml:space="preserve">- </w:t>
      </w:r>
      <w:r w:rsidR="0002014C" w:rsidRPr="001F78B5">
        <w:rPr>
          <w:b/>
          <w:bCs/>
        </w:rPr>
        <w:t>57481.</w:t>
      </w:r>
    </w:p>
    <w:p w14:paraId="5C655A11" w14:textId="4C118180" w:rsidR="008E2A0C" w:rsidRPr="0085545D" w:rsidRDefault="00D40C5E" w:rsidP="009D7412">
      <w:pPr>
        <w:ind w:firstLine="709"/>
        <w:jc w:val="both"/>
      </w:pPr>
      <w:r w:rsidRPr="001F78B5">
        <w:t>Кроме этого, для удобства использования и распространения контента «Приднестровского исторического портала» данный проект представлен в популярных социальных сетях и мессенджерах и адаптирован под мобильные устройства</w:t>
      </w:r>
      <w:r w:rsidRPr="0085545D">
        <w:t>.</w:t>
      </w:r>
      <w:r w:rsidR="003C051C">
        <w:t xml:space="preserve"> </w:t>
      </w:r>
      <w:r w:rsidR="009D7412">
        <w:t xml:space="preserve"> </w:t>
      </w:r>
    </w:p>
    <w:p w14:paraId="62D4C146" w14:textId="77777777" w:rsidR="00D40C5E" w:rsidRPr="0085545D" w:rsidRDefault="00D40C5E" w:rsidP="0036707A">
      <w:pPr>
        <w:ind w:firstLine="709"/>
        <w:jc w:val="both"/>
      </w:pPr>
      <w:r w:rsidRPr="0085545D">
        <w:t>6. По инициативе Министерства и редакции государственного республиканского радио «Радио 1» в эфир вышел проект по цифровой (информационной/медийной) грамотности «</w:t>
      </w:r>
      <w:proofErr w:type="spellStart"/>
      <w:r w:rsidRPr="0085545D">
        <w:t>ИнфоПатруль</w:t>
      </w:r>
      <w:proofErr w:type="spellEnd"/>
      <w:r w:rsidRPr="0085545D">
        <w:t xml:space="preserve">». Особое внимание в рамках данного проекта уделяется базовым знаниям в области медиа грамотности (цифровая и психологическая гигиена), кибербезопасности при использовании Интернета и современных мобильных устройств в повседневной жизни. За отчетный период в радиоэфир вышло </w:t>
      </w:r>
      <w:r w:rsidRPr="0085545D">
        <w:rPr>
          <w:b/>
          <w:bCs/>
        </w:rPr>
        <w:t>8 выпусков программы</w:t>
      </w:r>
      <w:r w:rsidRPr="0085545D">
        <w:t>.</w:t>
      </w:r>
    </w:p>
    <w:p w14:paraId="57F67326" w14:textId="77777777" w:rsidR="008E2A0C" w:rsidRPr="0085545D" w:rsidRDefault="008E2A0C" w:rsidP="0036707A">
      <w:pPr>
        <w:ind w:firstLine="709"/>
        <w:jc w:val="both"/>
      </w:pPr>
    </w:p>
    <w:p w14:paraId="17077638" w14:textId="41640C6B" w:rsidR="00D40C5E" w:rsidRPr="0085545D" w:rsidRDefault="00D40C5E" w:rsidP="0036707A">
      <w:pPr>
        <w:ind w:firstLine="709"/>
        <w:jc w:val="both"/>
      </w:pPr>
      <w:r w:rsidRPr="0085545D">
        <w:t xml:space="preserve"> 7. В 2023 году в свет вышло издание сборника итоговых материалов круглого стола: «Роль средств массовой информации в защите ПМР», состоявшегося в 2022 году при участии ПГУ им. Т.Г. Шевченко и Союза журналистов Приднестровья. </w:t>
      </w:r>
    </w:p>
    <w:p w14:paraId="144F0961" w14:textId="682AF11B" w:rsidR="00D40C5E" w:rsidRPr="0085545D" w:rsidRDefault="00D40C5E" w:rsidP="0036707A">
      <w:pPr>
        <w:ind w:firstLine="709"/>
        <w:jc w:val="both"/>
      </w:pPr>
      <w:bookmarkStart w:id="24" w:name="_Hlk155693138"/>
      <w:r w:rsidRPr="0085545D">
        <w:t xml:space="preserve">В </w:t>
      </w:r>
      <w:r w:rsidR="008E2A0C" w:rsidRPr="0085545D">
        <w:t xml:space="preserve">сентябре 2023 года в </w:t>
      </w:r>
      <w:r w:rsidRPr="0085545D">
        <w:t xml:space="preserve">рамках конференции «Журналистика и </w:t>
      </w:r>
      <w:proofErr w:type="spellStart"/>
      <w:r w:rsidRPr="0085545D">
        <w:t>медиакоммуникации</w:t>
      </w:r>
      <w:proofErr w:type="spellEnd"/>
      <w:r w:rsidRPr="0085545D">
        <w:t>: современные тренды», посвященной 30-летию кафедры журналистики Приднестровского государственного университета</w:t>
      </w:r>
      <w:bookmarkEnd w:id="24"/>
      <w:r w:rsidRPr="0085545D">
        <w:t xml:space="preserve"> </w:t>
      </w:r>
      <w:r w:rsidR="007A008A">
        <w:t xml:space="preserve">им. Т.Г Шевченко </w:t>
      </w:r>
      <w:r w:rsidRPr="0085545D">
        <w:t xml:space="preserve">организован и проведен Круглый стол «Приднестровская журналистика: история и современность», где и была презентована изданная Министерством книга «Роль средств массовой информации в защите и становлении </w:t>
      </w:r>
      <w:r w:rsidRPr="0085545D">
        <w:lastRenderedPageBreak/>
        <w:t>ПМР», а также представлен информационно-просветительский проект о Приднестровье – сайт «Приднестровский исторический портал».</w:t>
      </w:r>
    </w:p>
    <w:p w14:paraId="075FF497" w14:textId="77777777" w:rsidR="0085545D" w:rsidRPr="0085545D" w:rsidRDefault="0085545D" w:rsidP="0036707A">
      <w:pPr>
        <w:ind w:firstLine="709"/>
        <w:jc w:val="both"/>
      </w:pPr>
    </w:p>
    <w:p w14:paraId="02C78E39" w14:textId="61828C9C" w:rsidR="00D40C5E" w:rsidRPr="0085545D" w:rsidRDefault="00D40C5E" w:rsidP="0036707A">
      <w:pPr>
        <w:ind w:firstLine="709"/>
        <w:jc w:val="both"/>
      </w:pPr>
      <w:r w:rsidRPr="0085545D">
        <w:t xml:space="preserve">8. </w:t>
      </w:r>
      <w:bookmarkStart w:id="25" w:name="_Hlk158730625"/>
      <w:r w:rsidRPr="0085545D">
        <w:t xml:space="preserve">В соответствии с Положением о порядке аккредитации в Приднестровской Молдавской Республике журналистов редакций СМИ иностранных государств и независимых журналистов иностранных государств «фрилансеров», утвержденным Приказом Министерства цифрового развития, связи и массовых коммуникаций Приднестровской Молдавской Республики от 22 июня 2016 года № 37 (Регистрационный №7510 от 5 августа 2016 года) (САЗ 16-31) с изменениями, внесенными Приказом Министерства цифрового развития, связи и массовых коммуникаций Приднестровской Молдавской Республики от 12 мая 2021 года № 90 (Рег. № 10306 от 10 июня 2021 года) (САЗ 21-23), за 2023 год было выдано </w:t>
      </w:r>
      <w:r w:rsidRPr="0085545D">
        <w:rPr>
          <w:b/>
          <w:bCs/>
        </w:rPr>
        <w:t>24</w:t>
      </w:r>
      <w:r w:rsidRPr="0085545D">
        <w:t xml:space="preserve"> аккредитации журналистам иностранных СМИ для журналистской деятельности на территории Приднестровской Молдавской Республики. </w:t>
      </w:r>
    </w:p>
    <w:bookmarkEnd w:id="25"/>
    <w:p w14:paraId="756BA530" w14:textId="77777777" w:rsidR="0085545D" w:rsidRPr="0085545D" w:rsidRDefault="0085545D" w:rsidP="0036707A">
      <w:pPr>
        <w:ind w:firstLine="709"/>
        <w:jc w:val="both"/>
      </w:pPr>
      <w:r w:rsidRPr="0085545D">
        <w:t>9</w:t>
      </w:r>
      <w:r w:rsidR="00D40C5E" w:rsidRPr="0085545D">
        <w:t xml:space="preserve">. </w:t>
      </w:r>
      <w:bookmarkStart w:id="26" w:name="_Hlk158730695"/>
      <w:r w:rsidR="00D40C5E" w:rsidRPr="0085545D">
        <w:t xml:space="preserve">В рамках исполнения Концепции повышения открытости исполнительных органов государственной власти Министерством проведен комплексный мониторинг информации, размещенной на официальных сайтах исполнительных органов государственной власти, руководство которыми осуществляет Правительство Приднестровской Молдавской Республики. Всего проанализировано 17 официальных сайтов, составлен соответствующий рейтинг. </w:t>
      </w:r>
    </w:p>
    <w:p w14:paraId="0EEE1075" w14:textId="5270848E" w:rsidR="00D40C5E" w:rsidRPr="0085545D" w:rsidRDefault="00D40C5E" w:rsidP="0036707A">
      <w:pPr>
        <w:ind w:firstLine="709"/>
        <w:jc w:val="both"/>
      </w:pPr>
      <w:r w:rsidRPr="0085545D">
        <w:t xml:space="preserve">Следует констатировать, что в 2023 году качество и объем заполняемости указанных площадок остались на прежнем уровне. 5 </w:t>
      </w:r>
      <w:r w:rsidR="0085545D" w:rsidRPr="0085545D">
        <w:t xml:space="preserve">(пять) </w:t>
      </w:r>
      <w:r w:rsidRPr="0085545D">
        <w:t>ведомств стали лидерами рейтинга открытости органов власти, в том числе и Министерство.</w:t>
      </w:r>
    </w:p>
    <w:bookmarkEnd w:id="15"/>
    <w:bookmarkEnd w:id="26"/>
    <w:p w14:paraId="5DFA0E00" w14:textId="43436AE4" w:rsidR="00D40C5E" w:rsidRPr="0085545D" w:rsidRDefault="00D40C5E" w:rsidP="0036707A">
      <w:pPr>
        <w:ind w:firstLine="709"/>
        <w:jc w:val="both"/>
        <w:rPr>
          <w:b/>
        </w:rPr>
      </w:pPr>
      <w:r w:rsidRPr="0085545D">
        <w:rPr>
          <w:bCs/>
        </w:rPr>
        <w:t>1</w:t>
      </w:r>
      <w:r w:rsidR="0085545D" w:rsidRPr="0085545D">
        <w:rPr>
          <w:bCs/>
        </w:rPr>
        <w:t>0</w:t>
      </w:r>
      <w:r w:rsidRPr="0085545D">
        <w:rPr>
          <w:bCs/>
        </w:rPr>
        <w:t xml:space="preserve">. В рамках сопровождения и наполнения официального сайта Министерства и официальных каналов ведомства в мессенджерах </w:t>
      </w:r>
      <w:proofErr w:type="spellStart"/>
      <w:r w:rsidRPr="0085545D">
        <w:rPr>
          <w:bCs/>
        </w:rPr>
        <w:t>Viber</w:t>
      </w:r>
      <w:proofErr w:type="spellEnd"/>
      <w:r w:rsidRPr="0085545D">
        <w:rPr>
          <w:bCs/>
        </w:rPr>
        <w:t xml:space="preserve"> и Telegram за отчетный период подготовлено и размещено: на сайте Министерства </w:t>
      </w:r>
      <w:r w:rsidRPr="0085545D">
        <w:rPr>
          <w:b/>
        </w:rPr>
        <w:softHyphen/>
      </w:r>
      <w:r w:rsidRPr="0085545D">
        <w:rPr>
          <w:b/>
        </w:rPr>
        <w:softHyphen/>
      </w:r>
      <w:r w:rsidRPr="0085545D">
        <w:rPr>
          <w:b/>
        </w:rPr>
        <w:softHyphen/>
      </w:r>
      <w:r w:rsidRPr="0085545D">
        <w:rPr>
          <w:b/>
        </w:rPr>
        <w:softHyphen/>
      </w:r>
      <w:r w:rsidRPr="0085545D">
        <w:rPr>
          <w:b/>
        </w:rPr>
        <w:softHyphen/>
      </w:r>
      <w:r w:rsidRPr="0085545D">
        <w:rPr>
          <w:b/>
        </w:rPr>
        <w:softHyphen/>
        <w:t xml:space="preserve">56 </w:t>
      </w:r>
      <w:r w:rsidRPr="0085545D">
        <w:rPr>
          <w:bCs/>
        </w:rPr>
        <w:t xml:space="preserve">публикаций, в социальных сетях – </w:t>
      </w:r>
      <w:r w:rsidRPr="0085545D">
        <w:rPr>
          <w:b/>
        </w:rPr>
        <w:t xml:space="preserve">209 </w:t>
      </w:r>
      <w:r w:rsidRPr="0085545D">
        <w:rPr>
          <w:bCs/>
        </w:rPr>
        <w:t>сообщений</w:t>
      </w:r>
      <w:r w:rsidRPr="0085545D">
        <w:rPr>
          <w:b/>
        </w:rPr>
        <w:t>.</w:t>
      </w:r>
    </w:p>
    <w:p w14:paraId="4F7D0068" w14:textId="77777777" w:rsidR="0085545D" w:rsidRDefault="0085545D" w:rsidP="00157CA9">
      <w:pPr>
        <w:jc w:val="center"/>
        <w:rPr>
          <w:b/>
          <w:color w:val="4BACC6" w:themeColor="accent5"/>
        </w:rPr>
      </w:pPr>
    </w:p>
    <w:p w14:paraId="244C8284" w14:textId="7DA8D1CC" w:rsidR="00157CA9" w:rsidRPr="00DB2FA5" w:rsidRDefault="00DD5468" w:rsidP="00157CA9">
      <w:pPr>
        <w:jc w:val="center"/>
        <w:rPr>
          <w:bCs/>
          <w:shd w:val="clear" w:color="auto" w:fill="FFFFFF"/>
        </w:rPr>
      </w:pPr>
      <w:r w:rsidRPr="00DD5468">
        <w:rPr>
          <w:bCs/>
        </w:rPr>
        <w:t>4</w:t>
      </w:r>
      <w:r w:rsidR="00DB2FA5" w:rsidRPr="00804A0C">
        <w:rPr>
          <w:bCs/>
        </w:rPr>
        <w:t xml:space="preserve">.2 </w:t>
      </w:r>
      <w:r w:rsidR="00157CA9" w:rsidRPr="00804A0C">
        <w:rPr>
          <w:bCs/>
        </w:rPr>
        <w:t>Формирование государственной политики, государственное регулирование и нормативно-правовое регулирование в области печати, издательской и полиграфической деятельности,</w:t>
      </w:r>
      <w:r w:rsidR="00157CA9" w:rsidRPr="00804A0C">
        <w:rPr>
          <w:bCs/>
          <w:shd w:val="clear" w:color="auto" w:fill="FFFFFF"/>
        </w:rPr>
        <w:t xml:space="preserve"> рекламы и рекламной деятельности</w:t>
      </w:r>
    </w:p>
    <w:p w14:paraId="7631387B" w14:textId="77777777" w:rsidR="00157CA9" w:rsidRPr="0085545D" w:rsidRDefault="00157CA9" w:rsidP="00157CA9">
      <w:pPr>
        <w:jc w:val="center"/>
      </w:pPr>
    </w:p>
    <w:p w14:paraId="63DAD8AA" w14:textId="241DFB9E" w:rsidR="00157CA9" w:rsidRPr="0085545D" w:rsidRDefault="00157CA9" w:rsidP="00157CA9">
      <w:pPr>
        <w:ind w:firstLine="709"/>
        <w:jc w:val="both"/>
      </w:pPr>
      <w:r w:rsidRPr="0085545D">
        <w:t>1.  Для формирования государственной политики и нормативно-правового регулирования в области печати, издательской и полиграфической деятельности в 2023 год</w:t>
      </w:r>
      <w:r w:rsidR="004216EE" w:rsidRPr="0085545D">
        <w:t>у</w:t>
      </w:r>
      <w:r w:rsidRPr="0085545D">
        <w:t xml:space="preserve"> Министерством, в соответствии с действующим законодательством, разработаны</w:t>
      </w:r>
      <w:r w:rsidR="004216EE" w:rsidRPr="0085545D">
        <w:t>:</w:t>
      </w:r>
    </w:p>
    <w:p w14:paraId="2D4AAE5F" w14:textId="77777777" w:rsidR="004216EE" w:rsidRPr="0085545D" w:rsidRDefault="004216EE" w:rsidP="00157CA9">
      <w:pPr>
        <w:ind w:firstLine="709"/>
        <w:jc w:val="both"/>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852"/>
        <w:gridCol w:w="3544"/>
        <w:gridCol w:w="2835"/>
      </w:tblGrid>
      <w:tr w:rsidR="0085545D" w:rsidRPr="0085545D" w14:paraId="2A5D18A3" w14:textId="77777777" w:rsidTr="0085545D">
        <w:trPr>
          <w:trHeight w:val="451"/>
        </w:trPr>
        <w:tc>
          <w:tcPr>
            <w:tcW w:w="551" w:type="dxa"/>
            <w:vAlign w:val="center"/>
          </w:tcPr>
          <w:p w14:paraId="5DB6DE07" w14:textId="77777777" w:rsidR="00157CA9" w:rsidRPr="00C72EA8" w:rsidRDefault="00157CA9" w:rsidP="004216EE">
            <w:pPr>
              <w:widowControl w:val="0"/>
              <w:autoSpaceDE w:val="0"/>
              <w:autoSpaceDN w:val="0"/>
              <w:adjustRightInd w:val="0"/>
              <w:jc w:val="center"/>
            </w:pPr>
            <w:bookmarkStart w:id="27" w:name="_Hlk158729382"/>
            <w:r w:rsidRPr="00C72EA8">
              <w:br w:type="page"/>
              <w:t>№</w:t>
            </w:r>
          </w:p>
          <w:p w14:paraId="4B709E70" w14:textId="77777777" w:rsidR="00157CA9" w:rsidRPr="00C72EA8" w:rsidRDefault="00157CA9" w:rsidP="004216EE">
            <w:pPr>
              <w:widowControl w:val="0"/>
              <w:autoSpaceDE w:val="0"/>
              <w:autoSpaceDN w:val="0"/>
              <w:adjustRightInd w:val="0"/>
              <w:jc w:val="center"/>
            </w:pPr>
            <w:r w:rsidRPr="00C72EA8">
              <w:t>п/п</w:t>
            </w:r>
          </w:p>
        </w:tc>
        <w:tc>
          <w:tcPr>
            <w:tcW w:w="2852" w:type="dxa"/>
          </w:tcPr>
          <w:p w14:paraId="3A7B1E1B" w14:textId="77777777" w:rsidR="00157CA9" w:rsidRPr="00C72EA8" w:rsidRDefault="00157CA9" w:rsidP="0085545D">
            <w:pPr>
              <w:widowControl w:val="0"/>
              <w:autoSpaceDE w:val="0"/>
              <w:autoSpaceDN w:val="0"/>
              <w:adjustRightInd w:val="0"/>
              <w:jc w:val="center"/>
            </w:pPr>
            <w:r w:rsidRPr="00C72EA8">
              <w:t>Наименование нормативного правового акта</w:t>
            </w:r>
          </w:p>
        </w:tc>
        <w:tc>
          <w:tcPr>
            <w:tcW w:w="3544" w:type="dxa"/>
          </w:tcPr>
          <w:p w14:paraId="203ECF79" w14:textId="77777777" w:rsidR="00157CA9" w:rsidRPr="00C72EA8" w:rsidRDefault="00157CA9" w:rsidP="0085545D">
            <w:pPr>
              <w:widowControl w:val="0"/>
              <w:autoSpaceDE w:val="0"/>
              <w:autoSpaceDN w:val="0"/>
              <w:adjustRightInd w:val="0"/>
              <w:jc w:val="center"/>
            </w:pPr>
            <w:r w:rsidRPr="00C72EA8">
              <w:t>Суть и цель принятого решения</w:t>
            </w:r>
          </w:p>
        </w:tc>
        <w:tc>
          <w:tcPr>
            <w:tcW w:w="2835" w:type="dxa"/>
          </w:tcPr>
          <w:p w14:paraId="24AA0A62" w14:textId="77777777" w:rsidR="00157CA9" w:rsidRPr="00C72EA8" w:rsidRDefault="00157CA9" w:rsidP="0085545D">
            <w:pPr>
              <w:widowControl w:val="0"/>
              <w:autoSpaceDE w:val="0"/>
              <w:autoSpaceDN w:val="0"/>
              <w:adjustRightInd w:val="0"/>
              <w:jc w:val="center"/>
            </w:pPr>
            <w:r w:rsidRPr="00C72EA8">
              <w:t>Экономический (социальный) эффект</w:t>
            </w:r>
          </w:p>
        </w:tc>
      </w:tr>
      <w:tr w:rsidR="0085545D" w:rsidRPr="0085545D" w14:paraId="523FB9E9" w14:textId="77777777" w:rsidTr="004216EE">
        <w:trPr>
          <w:trHeight w:val="131"/>
        </w:trPr>
        <w:tc>
          <w:tcPr>
            <w:tcW w:w="551" w:type="dxa"/>
            <w:vAlign w:val="center"/>
          </w:tcPr>
          <w:p w14:paraId="5086E02F" w14:textId="77777777" w:rsidR="00157CA9" w:rsidRPr="00C72EA8" w:rsidRDefault="00157CA9" w:rsidP="004216EE">
            <w:pPr>
              <w:widowControl w:val="0"/>
              <w:autoSpaceDE w:val="0"/>
              <w:autoSpaceDN w:val="0"/>
              <w:adjustRightInd w:val="0"/>
              <w:jc w:val="center"/>
            </w:pPr>
            <w:r w:rsidRPr="00C72EA8">
              <w:rPr>
                <w:lang w:val="en-US"/>
              </w:rPr>
              <w:t>I</w:t>
            </w:r>
            <w:r w:rsidRPr="00C72EA8">
              <w:t>.</w:t>
            </w:r>
          </w:p>
        </w:tc>
        <w:tc>
          <w:tcPr>
            <w:tcW w:w="9231" w:type="dxa"/>
            <w:gridSpan w:val="3"/>
          </w:tcPr>
          <w:p w14:paraId="6153430A" w14:textId="627B4FC1" w:rsidR="00157CA9" w:rsidRPr="00C72EA8" w:rsidRDefault="00B6599C" w:rsidP="0085545D">
            <w:pPr>
              <w:widowControl w:val="0"/>
              <w:autoSpaceDE w:val="0"/>
              <w:autoSpaceDN w:val="0"/>
              <w:adjustRightInd w:val="0"/>
            </w:pPr>
            <w:r w:rsidRPr="00C72EA8">
              <w:rPr>
                <w:rStyle w:val="margin"/>
                <w:rFonts w:eastAsiaTheme="majorEastAsia"/>
              </w:rPr>
              <w:t>Вступившие в силу</w:t>
            </w:r>
            <w:r w:rsidR="00157CA9" w:rsidRPr="00C72EA8">
              <w:rPr>
                <w:rStyle w:val="margin"/>
                <w:rFonts w:eastAsiaTheme="majorEastAsia"/>
              </w:rPr>
              <w:t>:</w:t>
            </w:r>
          </w:p>
        </w:tc>
      </w:tr>
      <w:tr w:rsidR="007A26DA" w:rsidRPr="00D40C5E" w14:paraId="03C48948" w14:textId="77777777" w:rsidTr="0085545D">
        <w:trPr>
          <w:trHeight w:val="70"/>
        </w:trPr>
        <w:tc>
          <w:tcPr>
            <w:tcW w:w="551" w:type="dxa"/>
            <w:vAlign w:val="center"/>
          </w:tcPr>
          <w:p w14:paraId="71CC1355" w14:textId="77777777" w:rsidR="00157CA9" w:rsidRPr="00C72EA8" w:rsidRDefault="00157CA9" w:rsidP="004216EE">
            <w:pPr>
              <w:widowControl w:val="0"/>
              <w:autoSpaceDE w:val="0"/>
              <w:autoSpaceDN w:val="0"/>
              <w:adjustRightInd w:val="0"/>
              <w:jc w:val="center"/>
            </w:pPr>
            <w:r w:rsidRPr="00C72EA8">
              <w:t>1.</w:t>
            </w:r>
          </w:p>
        </w:tc>
        <w:tc>
          <w:tcPr>
            <w:tcW w:w="2852" w:type="dxa"/>
          </w:tcPr>
          <w:p w14:paraId="3D0E8F1A" w14:textId="6D1DC97C" w:rsidR="00157CA9" w:rsidRPr="00C72EA8" w:rsidRDefault="00B6599C" w:rsidP="0085545D">
            <w:pPr>
              <w:widowControl w:val="0"/>
              <w:autoSpaceDE w:val="0"/>
              <w:autoSpaceDN w:val="0"/>
              <w:adjustRightInd w:val="0"/>
            </w:pPr>
            <w:r w:rsidRPr="00C72EA8">
              <w:rPr>
                <w:rStyle w:val="margin"/>
                <w:rFonts w:eastAsiaTheme="majorEastAsia"/>
              </w:rPr>
              <w:t>Приказ Министерства цифрового развития, связи и массовых коммуникаций Приднестровской Молдавской Республики  от 11 августа 2023 года №254</w:t>
            </w:r>
            <w:r w:rsidR="00157CA9" w:rsidRPr="00C72EA8">
              <w:rPr>
                <w:rStyle w:val="margin"/>
                <w:rFonts w:eastAsiaTheme="majorEastAsia"/>
              </w:rPr>
              <w:t xml:space="preserve"> «Об утверждении Регламента исполнения государственной функции по осуществлению государственного контроля (надзора) за соблюдением </w:t>
            </w:r>
            <w:r w:rsidR="00157CA9" w:rsidRPr="00C72EA8">
              <w:rPr>
                <w:rStyle w:val="margin"/>
                <w:rFonts w:eastAsiaTheme="majorEastAsia"/>
              </w:rPr>
              <w:lastRenderedPageBreak/>
              <w:t>юридическими лицами,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w:t>
            </w:r>
            <w:r w:rsidRPr="00C72EA8">
              <w:rPr>
                <w:rStyle w:val="margin"/>
                <w:rFonts w:eastAsiaTheme="majorEastAsia"/>
              </w:rPr>
              <w:t xml:space="preserve"> </w:t>
            </w:r>
          </w:p>
        </w:tc>
        <w:tc>
          <w:tcPr>
            <w:tcW w:w="3544" w:type="dxa"/>
          </w:tcPr>
          <w:p w14:paraId="7294AF96" w14:textId="046A661A" w:rsidR="00157CA9" w:rsidRPr="00C72EA8" w:rsidRDefault="00157CA9" w:rsidP="0085545D">
            <w:pPr>
              <w:widowControl w:val="0"/>
              <w:autoSpaceDE w:val="0"/>
              <w:autoSpaceDN w:val="0"/>
              <w:adjustRightInd w:val="0"/>
              <w:rPr>
                <w:rFonts w:eastAsia="Calibri"/>
              </w:rPr>
            </w:pPr>
            <w:r w:rsidRPr="00C72EA8">
              <w:rPr>
                <w:shd w:val="clear" w:color="auto" w:fill="FFFFFF"/>
              </w:rPr>
              <w:lastRenderedPageBreak/>
              <w:t xml:space="preserve">Разработан в целях утверждения последовательности административных процедур (действий) Министерства при исполнении государственной функции по </w:t>
            </w:r>
            <w:r w:rsidRPr="00C72EA8">
              <w:t xml:space="preserve">осуществлению государственного контроля (надзора) </w:t>
            </w:r>
            <w:r w:rsidRPr="00C72EA8">
              <w:rPr>
                <w:shd w:val="clear" w:color="auto" w:fill="FFFFFF"/>
              </w:rPr>
              <w:t xml:space="preserve">за соблюдением юридическими лицами, физическими лицами и редакциями </w:t>
            </w:r>
            <w:r w:rsidR="0085545D" w:rsidRPr="00C72EA8">
              <w:rPr>
                <w:shd w:val="clear" w:color="auto" w:fill="FFFFFF"/>
              </w:rPr>
              <w:t>СМИ</w:t>
            </w:r>
            <w:r w:rsidRPr="00C72EA8">
              <w:rPr>
                <w:shd w:val="clear" w:color="auto" w:fill="FFFFFF"/>
              </w:rPr>
              <w:t xml:space="preserve"> на территории </w:t>
            </w:r>
            <w:r w:rsidR="0085545D" w:rsidRPr="00C72EA8">
              <w:rPr>
                <w:shd w:val="clear" w:color="auto" w:fill="FFFFFF"/>
              </w:rPr>
              <w:t>ПМР</w:t>
            </w:r>
            <w:r w:rsidRPr="00C72EA8">
              <w:rPr>
                <w:shd w:val="clear" w:color="auto" w:fill="FFFFFF"/>
              </w:rPr>
              <w:t xml:space="preserve"> законодательства </w:t>
            </w:r>
            <w:r w:rsidR="0085545D" w:rsidRPr="00C72EA8">
              <w:rPr>
                <w:shd w:val="clear" w:color="auto" w:fill="FFFFFF"/>
              </w:rPr>
              <w:t>ПМР</w:t>
            </w:r>
            <w:r w:rsidRPr="00C72EA8">
              <w:rPr>
                <w:shd w:val="clear" w:color="auto" w:fill="FFFFFF"/>
              </w:rPr>
              <w:t xml:space="preserve"> в сфере рекламы и рекламной </w:t>
            </w:r>
            <w:r w:rsidRPr="00C72EA8">
              <w:rPr>
                <w:shd w:val="clear" w:color="auto" w:fill="FFFFFF"/>
              </w:rPr>
              <w:lastRenderedPageBreak/>
              <w:t xml:space="preserve">деятельности, а также в целях </w:t>
            </w:r>
            <w:r w:rsidRPr="00C72EA8">
              <w:t>повышения качества исполнения государственной функции по осуществлению государственного контроля (надзора) в названной сфере правоотношений</w:t>
            </w:r>
          </w:p>
        </w:tc>
        <w:tc>
          <w:tcPr>
            <w:tcW w:w="2835" w:type="dxa"/>
          </w:tcPr>
          <w:p w14:paraId="4D20F0D9" w14:textId="7047AD75" w:rsidR="00157CA9" w:rsidRPr="00C72EA8" w:rsidRDefault="00D128EF" w:rsidP="0085545D">
            <w:pPr>
              <w:widowControl w:val="0"/>
              <w:autoSpaceDE w:val="0"/>
              <w:autoSpaceDN w:val="0"/>
              <w:adjustRightInd w:val="0"/>
            </w:pPr>
            <w:r w:rsidRPr="00C72EA8">
              <w:lastRenderedPageBreak/>
              <w:t>Повышение качества исполнения государственной функции по осуществлению государственного контроля (надзора) в названной сфере правоотношений</w:t>
            </w:r>
          </w:p>
        </w:tc>
      </w:tr>
      <w:bookmarkEnd w:id="27"/>
    </w:tbl>
    <w:p w14:paraId="3FA6DA20" w14:textId="77777777" w:rsidR="00157CA9" w:rsidRPr="00D40C5E" w:rsidRDefault="00157CA9" w:rsidP="009170FB">
      <w:pPr>
        <w:jc w:val="center"/>
        <w:rPr>
          <w:b/>
          <w:bCs/>
          <w:color w:val="4BACC6" w:themeColor="accent5"/>
        </w:rPr>
      </w:pPr>
    </w:p>
    <w:p w14:paraId="1C8FF45A" w14:textId="66BDE09A" w:rsidR="0050269C" w:rsidRPr="0085545D" w:rsidRDefault="00EC7B33" w:rsidP="0085545D">
      <w:pPr>
        <w:pStyle w:val="a9"/>
        <w:numPr>
          <w:ilvl w:val="0"/>
          <w:numId w:val="10"/>
        </w:numPr>
        <w:tabs>
          <w:tab w:val="left" w:pos="993"/>
        </w:tabs>
        <w:autoSpaceDE w:val="0"/>
        <w:autoSpaceDN w:val="0"/>
        <w:adjustRightInd w:val="0"/>
        <w:ind w:left="0" w:firstLine="709"/>
        <w:contextualSpacing/>
        <w:jc w:val="both"/>
        <w:rPr>
          <w:rFonts w:eastAsiaTheme="minorHAnsi"/>
          <w:lang w:eastAsia="en-US"/>
        </w:rPr>
      </w:pPr>
      <w:r>
        <w:t>На основании обращения</w:t>
      </w:r>
      <w:r w:rsidR="0050269C" w:rsidRPr="0085545D">
        <w:t xml:space="preserve"> Прокуратуры Приднестровской Молдавской Республики проведено внеплановое контрольное мероприятие </w:t>
      </w:r>
      <w:r w:rsidR="0050269C" w:rsidRPr="0085545D">
        <w:rPr>
          <w:rFonts w:eastAsiaTheme="minorHAnsi"/>
          <w:lang w:eastAsia="en-US"/>
        </w:rPr>
        <w:t>за соблюдением ООО «Мега Стар» законодательства Приднестровской Молдавской Республики в сфере рекламы (приказ Министерства цифрового развития, связи массовых коммуникаций Приднестровской Молдавской Республики от 18 мая 2023 года № 152 «О проведении внепланового мероприятия по контролю (надзору) соблюдения действующего законодательства в области рекламы ООО «Мега Стар»). Представлений (предписаний) по результатам проведения мероприятия по контролю (надзору) в отношении ООО «Мега Стар» не выдавалось (акт проверки от 2 июня 2023 № 2).</w:t>
      </w:r>
    </w:p>
    <w:p w14:paraId="599DEEB2" w14:textId="77777777" w:rsidR="0050269C" w:rsidRPr="0085545D" w:rsidRDefault="0050269C" w:rsidP="0085545D">
      <w:pPr>
        <w:pStyle w:val="a9"/>
        <w:numPr>
          <w:ilvl w:val="0"/>
          <w:numId w:val="10"/>
        </w:numPr>
        <w:tabs>
          <w:tab w:val="left" w:pos="993"/>
        </w:tabs>
        <w:autoSpaceDE w:val="0"/>
        <w:autoSpaceDN w:val="0"/>
        <w:adjustRightInd w:val="0"/>
        <w:ind w:left="0" w:firstLine="709"/>
        <w:contextualSpacing/>
        <w:jc w:val="both"/>
        <w:rPr>
          <w:rFonts w:eastAsiaTheme="minorHAnsi"/>
          <w:lang w:eastAsia="en-US"/>
        </w:rPr>
      </w:pPr>
      <w:r w:rsidRPr="0085545D">
        <w:t>Во исполнение Закона Приднестровской Молдавской Республики от 7 мая 1999 года № 157-З «Об обязательном экземпляре документов» (СЗМР 99-2) проводилась работа по государственной регистрации и библиографическому описанию обязательных экземпляров документов (далее – ОБЭ*), доставляемых от издателей через полиграфические предприятия республики и участки множительной техники: ГУИПП «Бендерская типография «Полиграфист» (г. Бендеры), ЗАО «</w:t>
      </w:r>
      <w:proofErr w:type="spellStart"/>
      <w:r w:rsidRPr="0085545D">
        <w:t>Типар</w:t>
      </w:r>
      <w:proofErr w:type="spellEnd"/>
      <w:r w:rsidRPr="0085545D">
        <w:t>» (г. Тирасполь), Издательства Приднестровского университета (г. Тирасполь), ОАО «</w:t>
      </w:r>
      <w:proofErr w:type="spellStart"/>
      <w:r w:rsidRPr="0085545D">
        <w:t>Рыбницкая</w:t>
      </w:r>
      <w:proofErr w:type="spellEnd"/>
      <w:r w:rsidRPr="0085545D">
        <w:t xml:space="preserve"> типография» (г. Рыбница), ООО «Контур» (г. Бендеры), ООО «</w:t>
      </w:r>
      <w:proofErr w:type="spellStart"/>
      <w:r w:rsidRPr="0085545D">
        <w:t>Теслайн</w:t>
      </w:r>
      <w:proofErr w:type="spellEnd"/>
      <w:r w:rsidRPr="0085545D">
        <w:t>» (г. Тирасполь), ООО «Орнамент» (г. Тирасполь), ГУП «Медицинский центр «</w:t>
      </w:r>
      <w:proofErr w:type="spellStart"/>
      <w:r w:rsidRPr="0085545D">
        <w:t>ТираМед</w:t>
      </w:r>
      <w:proofErr w:type="spellEnd"/>
      <w:r w:rsidRPr="0085545D">
        <w:t>» (г. Тирасполь), ООО «ОРТЭ-Жизнь» (г. Тирасполь), ООО «</w:t>
      </w:r>
      <w:proofErr w:type="spellStart"/>
      <w:r w:rsidRPr="0085545D">
        <w:t>Ликрис</w:t>
      </w:r>
      <w:proofErr w:type="spellEnd"/>
      <w:r w:rsidRPr="0085545D">
        <w:t xml:space="preserve">» (г. Тирасполь), «Приднестровская коммунистическая партия» (г. Тирасполь), РПП «Обновление». </w:t>
      </w:r>
    </w:p>
    <w:p w14:paraId="1ADAFFE1" w14:textId="737524E8" w:rsidR="0050269C" w:rsidRPr="0085545D" w:rsidRDefault="0050269C" w:rsidP="0085545D">
      <w:pPr>
        <w:ind w:firstLine="709"/>
        <w:jc w:val="both"/>
      </w:pPr>
      <w:r w:rsidRPr="0085545D">
        <w:t xml:space="preserve"> Министерством ежегодно проводится работа по наполнению электронного библиографического указателя «Книжная летопись», где перечислены выпущенные печатные издания, независимо от тематики, специализации и объема. На официальном сайте обеспечен общественный доступ к данному информационному ресурсу в реестре зарегистрированных печатных изданий Приднестровской Молдавской Республики </w:t>
      </w:r>
      <w:r w:rsidR="00633932">
        <w:t>–</w:t>
      </w:r>
      <w:r w:rsidRPr="0085545D">
        <w:t xml:space="preserve"> библиографическом указателе «Книжная летопись» за период 1997-2022 годы. Формируется база данных за 2023 год.</w:t>
      </w:r>
    </w:p>
    <w:p w14:paraId="5E970CB7" w14:textId="301390CB" w:rsidR="0050269C" w:rsidRPr="0085545D" w:rsidRDefault="0050269C" w:rsidP="0085545D">
      <w:pPr>
        <w:ind w:firstLine="709"/>
        <w:jc w:val="both"/>
      </w:pPr>
      <w:r w:rsidRPr="0085545D">
        <w:t xml:space="preserve">По состоянию на </w:t>
      </w:r>
      <w:r w:rsidR="00C33D0E">
        <w:t>конец</w:t>
      </w:r>
      <w:r w:rsidRPr="0085545D">
        <w:t xml:space="preserve"> 2023 года зарегистрировано обязательных бесплатных экземпляров следующих документов (печатных изданий):</w:t>
      </w:r>
    </w:p>
    <w:p w14:paraId="63CFA83D" w14:textId="77777777" w:rsidR="0050269C" w:rsidRPr="0085545D" w:rsidRDefault="0050269C" w:rsidP="0085545D">
      <w:pPr>
        <w:ind w:firstLine="709"/>
        <w:jc w:val="both"/>
      </w:pPr>
      <w:r w:rsidRPr="0085545D">
        <w:rPr>
          <w:rFonts w:eastAsia="Calibri"/>
        </w:rPr>
        <w:t>а) газет – 38 наименований общим тиражом 1 850 250 экз.;</w:t>
      </w:r>
    </w:p>
    <w:p w14:paraId="30760B3F" w14:textId="77777777" w:rsidR="0050269C" w:rsidRPr="0085545D" w:rsidRDefault="0050269C" w:rsidP="0085545D">
      <w:pPr>
        <w:ind w:firstLine="709"/>
        <w:jc w:val="both"/>
      </w:pPr>
      <w:r w:rsidRPr="0085545D">
        <w:rPr>
          <w:rFonts w:eastAsia="Calibri"/>
        </w:rPr>
        <w:t>б) журналов – 12 наименований общим тиражом 28 470 экз.;</w:t>
      </w:r>
    </w:p>
    <w:p w14:paraId="3B9A369F" w14:textId="19391D7D" w:rsidR="0050269C" w:rsidRPr="0085545D" w:rsidRDefault="0050269C" w:rsidP="0085545D">
      <w:pPr>
        <w:ind w:firstLine="709"/>
        <w:jc w:val="both"/>
      </w:pPr>
      <w:r w:rsidRPr="0085545D">
        <w:rPr>
          <w:rFonts w:eastAsia="Calibri"/>
        </w:rPr>
        <w:t>в) книг – 141 наименовани</w:t>
      </w:r>
      <w:r w:rsidR="002B4EB6" w:rsidRPr="0085545D">
        <w:rPr>
          <w:rFonts w:eastAsia="Calibri"/>
        </w:rPr>
        <w:t>е</w:t>
      </w:r>
      <w:r w:rsidRPr="0085545D">
        <w:rPr>
          <w:rFonts w:eastAsia="Calibri"/>
        </w:rPr>
        <w:t xml:space="preserve"> общим тиражом 39 942 экз.;</w:t>
      </w:r>
    </w:p>
    <w:p w14:paraId="262E3739" w14:textId="77777777" w:rsidR="0050269C" w:rsidRPr="0085545D" w:rsidRDefault="0050269C" w:rsidP="0085545D">
      <w:pPr>
        <w:ind w:firstLine="709"/>
        <w:jc w:val="both"/>
        <w:rPr>
          <w:rFonts w:eastAsia="Calibri"/>
        </w:rPr>
      </w:pPr>
      <w:r w:rsidRPr="0085545D">
        <w:rPr>
          <w:rFonts w:eastAsia="Calibri"/>
        </w:rPr>
        <w:t xml:space="preserve">г) </w:t>
      </w:r>
      <w:proofErr w:type="spellStart"/>
      <w:r w:rsidRPr="0085545D">
        <w:rPr>
          <w:rFonts w:eastAsia="Calibri"/>
        </w:rPr>
        <w:t>изоизданий</w:t>
      </w:r>
      <w:proofErr w:type="spellEnd"/>
      <w:r w:rsidRPr="0085545D">
        <w:rPr>
          <w:rFonts w:eastAsia="Calibri"/>
        </w:rPr>
        <w:t xml:space="preserve"> – 183 наименования общим тиражом 249 510 экз.</w:t>
      </w:r>
    </w:p>
    <w:p w14:paraId="560947CB" w14:textId="77777777" w:rsidR="0050269C" w:rsidRPr="0085545D" w:rsidRDefault="0050269C" w:rsidP="0085545D">
      <w:pPr>
        <w:ind w:firstLine="709"/>
        <w:jc w:val="both"/>
      </w:pPr>
      <w:r w:rsidRPr="00DD5468">
        <w:t>В 2023 году вышли в свет значимые издания, отпечатанные ГУИПП «Бендерская типография «Полиграфист», дающие бесценные знания об истории Приднестровья, при ознакомлении с которыми нынешние и будущие поколения приднестровцев узнают интересные сведения об истории своего края – о его прошлом, настоящем и будущем:</w:t>
      </w:r>
    </w:p>
    <w:p w14:paraId="3D141887" w14:textId="77777777" w:rsidR="0050269C" w:rsidRPr="0085545D" w:rsidRDefault="0050269C" w:rsidP="0085545D">
      <w:pPr>
        <w:ind w:firstLine="709"/>
        <w:jc w:val="both"/>
      </w:pPr>
      <w:r w:rsidRPr="0085545D">
        <w:t>1. Память нетленна: очерки. Сост. А.Б. Карасев. В книгу включены очерки о защитниках Приднестровья, в которых отражены трагические эпизоды необъявленной националистами Молдовы войны против приднестровского народа 1992 г.</w:t>
      </w:r>
    </w:p>
    <w:p w14:paraId="46FDCE75" w14:textId="77777777" w:rsidR="0050269C" w:rsidRPr="0085545D" w:rsidRDefault="0050269C" w:rsidP="0085545D">
      <w:pPr>
        <w:ind w:firstLine="709"/>
        <w:jc w:val="both"/>
      </w:pPr>
      <w:r w:rsidRPr="0085545D">
        <w:lastRenderedPageBreak/>
        <w:t>2. Роль средств массовой информации в защите и становлении ПМР [Текст]: Материалы круглого стола 29 сентября 2022 г. Отв. ред. С.Л. Распопова, С.В. Олейников. Освещены проблемы истории приднестровской журналистики и роль СМИ в становлении республики. Юбилейное издание.</w:t>
      </w:r>
    </w:p>
    <w:p w14:paraId="11E62910" w14:textId="77777777" w:rsidR="0050269C" w:rsidRPr="0085545D" w:rsidRDefault="0050269C" w:rsidP="0085545D">
      <w:pPr>
        <w:ind w:firstLine="709"/>
        <w:jc w:val="both"/>
      </w:pPr>
      <w:r w:rsidRPr="0085545D">
        <w:t xml:space="preserve">3. История Приднестровья Том 1. Авт.: А.З. Волкова, С.И. Коваленко, С.Н. Разумов, С.А. </w:t>
      </w:r>
      <w:proofErr w:type="spellStart"/>
      <w:r w:rsidRPr="0085545D">
        <w:t>Фидельский</w:t>
      </w:r>
      <w:proofErr w:type="spellEnd"/>
      <w:r w:rsidRPr="0085545D">
        <w:t xml:space="preserve">, В.С. Синика, Н.П. Тельнов, М.В. </w:t>
      </w:r>
      <w:proofErr w:type="spellStart"/>
      <w:r w:rsidRPr="0085545D">
        <w:t>Квитницкий</w:t>
      </w:r>
      <w:proofErr w:type="spellEnd"/>
      <w:r w:rsidRPr="0085545D">
        <w:t xml:space="preserve">, М.П. </w:t>
      </w:r>
      <w:proofErr w:type="spellStart"/>
      <w:r w:rsidRPr="0085545D">
        <w:t>Заложкова</w:t>
      </w:r>
      <w:proofErr w:type="spellEnd"/>
      <w:r w:rsidRPr="0085545D">
        <w:t xml:space="preserve">, Р.А. Татаров. Об основных этапах и событиях истории Приднестровья, начиная с древнейших времен до позднего Средневековья и начала Нового времени. </w:t>
      </w:r>
    </w:p>
    <w:p w14:paraId="45C1F406" w14:textId="77777777" w:rsidR="0050269C" w:rsidRPr="0085545D" w:rsidRDefault="0050269C" w:rsidP="0085545D">
      <w:pPr>
        <w:ind w:firstLine="709"/>
        <w:jc w:val="both"/>
      </w:pPr>
      <w:r w:rsidRPr="0085545D">
        <w:t>4. Муза Гончарова «Цветная жизнь». О героическом историческом, культурном прошлом и настоящем Бендер, о людях, оставивших незабываемый след в его жизни. В сборник вошли публицистика разных лет, ранее печатавшаяся в периодических изданиях, а также проза и стихи автора.</w:t>
      </w:r>
    </w:p>
    <w:p w14:paraId="3CBB6046" w14:textId="77777777" w:rsidR="0050269C" w:rsidRPr="0085545D" w:rsidRDefault="0050269C" w:rsidP="0085545D">
      <w:pPr>
        <w:ind w:firstLine="709"/>
        <w:jc w:val="both"/>
        <w:rPr>
          <w:rFonts w:ascii="PT Sans" w:hAnsi="PT Sans"/>
        </w:rPr>
      </w:pPr>
      <w:r w:rsidRPr="0085545D">
        <w:t>5. Имя Победы: Биографический сборник об участниках Великой Отечественной войны 1941-1945 годов, родившихся, живших и захороненных на территории Приднестровской Молдавской Республики. В книге собраны материалы о жизни и боевом пути отличившихся участников Великой Отечественной войны, чьи судьбы связаны с Приднестровьем. В сборнике собраны 404 биографии.</w:t>
      </w:r>
      <w:r w:rsidRPr="0085545D">
        <w:rPr>
          <w:rFonts w:ascii="PT Sans" w:hAnsi="PT Sans"/>
        </w:rPr>
        <w:t xml:space="preserve"> </w:t>
      </w:r>
    </w:p>
    <w:p w14:paraId="7B692BF4" w14:textId="77777777" w:rsidR="0050269C" w:rsidRPr="0085545D" w:rsidRDefault="0050269C" w:rsidP="0085545D">
      <w:pPr>
        <w:ind w:firstLine="709"/>
        <w:jc w:val="both"/>
      </w:pPr>
      <w:r w:rsidRPr="0085545D">
        <w:t xml:space="preserve">6. Не </w:t>
      </w:r>
      <w:proofErr w:type="spellStart"/>
      <w:r w:rsidRPr="0085545D">
        <w:t>забудемо</w:t>
      </w:r>
      <w:proofErr w:type="spellEnd"/>
      <w:r w:rsidRPr="0085545D">
        <w:t xml:space="preserve"> </w:t>
      </w:r>
      <w:proofErr w:type="spellStart"/>
      <w:r w:rsidRPr="0085545D">
        <w:t>цi</w:t>
      </w:r>
      <w:proofErr w:type="spellEnd"/>
      <w:r w:rsidRPr="0085545D">
        <w:t xml:space="preserve"> </w:t>
      </w:r>
      <w:proofErr w:type="spellStart"/>
      <w:r w:rsidRPr="0085545D">
        <w:t>iмена</w:t>
      </w:r>
      <w:proofErr w:type="spellEnd"/>
      <w:r w:rsidRPr="0085545D">
        <w:t xml:space="preserve"> / ГУ «Приднестровская газета»; Сост.: А. Коханова. В книгу вошли истории о погибших и умерших защитниках Приднестровья, которые были опубликованы в газете «</w:t>
      </w:r>
      <w:proofErr w:type="spellStart"/>
      <w:r w:rsidRPr="0085545D">
        <w:t>Гомін</w:t>
      </w:r>
      <w:proofErr w:type="spellEnd"/>
      <w:r w:rsidRPr="0085545D">
        <w:t>» на протяжении 2021-2022 годов.</w:t>
      </w:r>
    </w:p>
    <w:p w14:paraId="0CC81745" w14:textId="0C5E2B89" w:rsidR="0050269C" w:rsidRPr="0085545D" w:rsidRDefault="0050269C" w:rsidP="0085545D">
      <w:pPr>
        <w:ind w:firstLine="709"/>
        <w:jc w:val="both"/>
        <w:rPr>
          <w:rFonts w:ascii="Source Sans Pro" w:hAnsi="Source Sans Pro"/>
          <w:shd w:val="clear" w:color="auto" w:fill="FFFFFF"/>
        </w:rPr>
      </w:pPr>
      <w:r w:rsidRPr="0085545D">
        <w:t>7. Зажигаем звезды: Проза / Союз журналистов Приднестровья. В сборник вошли конкурсные творческие работы студентов и школьников о Приднестровье, семьях, подвигах предков, будущем поколений.</w:t>
      </w:r>
      <w:r w:rsidRPr="0085545D">
        <w:rPr>
          <w:rFonts w:ascii="Source Sans Pro" w:hAnsi="Source Sans Pro"/>
          <w:shd w:val="clear" w:color="auto" w:fill="FFFFFF"/>
        </w:rPr>
        <w:t xml:space="preserve">  </w:t>
      </w:r>
    </w:p>
    <w:p w14:paraId="4FD8AAF4" w14:textId="7015C5FA" w:rsidR="00C25E6F" w:rsidRDefault="00C25E6F" w:rsidP="0085545D">
      <w:pPr>
        <w:ind w:firstLine="709"/>
        <w:jc w:val="both"/>
        <w:rPr>
          <w:shd w:val="clear" w:color="auto" w:fill="FFFFFF"/>
        </w:rPr>
      </w:pPr>
      <w:r w:rsidRPr="0085545D">
        <w:rPr>
          <w:shd w:val="clear" w:color="auto" w:fill="FFFFFF"/>
        </w:rPr>
        <w:t>Министерством постоянно ведется мониторинг периодических печатных средств массовой информации – выпускаемых газет и журналов на соответствие требованиям действующего законодательства о СМИ и нормативных документов по стандартизации в области оформления выходных сведений в печатных изданиях. В результате мониторинга за 2023 год у девяти печатных изданий выявлены нарушения в части оформления выходных сведений. По итогам проведенной профилактической работы данные нарушения были устранены в полном объеме.</w:t>
      </w:r>
    </w:p>
    <w:p w14:paraId="58282169" w14:textId="77777777" w:rsidR="00DB2FA5" w:rsidRDefault="00DB2FA5" w:rsidP="0085545D">
      <w:pPr>
        <w:ind w:firstLine="709"/>
        <w:jc w:val="both"/>
        <w:rPr>
          <w:shd w:val="clear" w:color="auto" w:fill="FFFFFF"/>
        </w:rPr>
      </w:pPr>
    </w:p>
    <w:p w14:paraId="2B6BE9E2" w14:textId="508577E5" w:rsidR="00DB2FA5" w:rsidRPr="0085545D" w:rsidRDefault="00DB2FA5" w:rsidP="00DB2FA5">
      <w:pPr>
        <w:ind w:firstLine="709"/>
        <w:jc w:val="center"/>
        <w:rPr>
          <w:b/>
          <w:bCs/>
          <w:shd w:val="clear" w:color="auto" w:fill="FFFFFF"/>
        </w:rPr>
      </w:pPr>
      <w:r w:rsidRPr="00DB2FA5">
        <w:rPr>
          <w:b/>
          <w:bCs/>
          <w:shd w:val="clear" w:color="auto" w:fill="FFFFFF"/>
        </w:rPr>
        <w:t>V. Организация и обеспечение деятельности Министерства и</w:t>
      </w:r>
      <w:r>
        <w:rPr>
          <w:b/>
          <w:bCs/>
          <w:shd w:val="clear" w:color="auto" w:fill="FFFFFF"/>
        </w:rPr>
        <w:t xml:space="preserve"> </w:t>
      </w:r>
      <w:r w:rsidRPr="00DB2FA5">
        <w:rPr>
          <w:b/>
          <w:bCs/>
          <w:shd w:val="clear" w:color="auto" w:fill="FFFFFF"/>
        </w:rPr>
        <w:t>подведомственных организаций</w:t>
      </w:r>
    </w:p>
    <w:p w14:paraId="4F10C79C" w14:textId="77777777" w:rsidR="00D92978" w:rsidRPr="0085545D" w:rsidRDefault="00D92978" w:rsidP="0085545D">
      <w:pPr>
        <w:ind w:firstLine="709"/>
        <w:rPr>
          <w:b/>
        </w:rPr>
      </w:pPr>
    </w:p>
    <w:p w14:paraId="1282A030" w14:textId="05189F84" w:rsidR="006B7CAF" w:rsidRPr="00DB2FA5" w:rsidRDefault="00DD5468" w:rsidP="00DB2FA5">
      <w:pPr>
        <w:widowControl w:val="0"/>
        <w:tabs>
          <w:tab w:val="left" w:pos="1059"/>
        </w:tabs>
        <w:jc w:val="center"/>
        <w:rPr>
          <w:bCs/>
        </w:rPr>
      </w:pPr>
      <w:r>
        <w:rPr>
          <w:bCs/>
          <w:lang w:val="en-US"/>
        </w:rPr>
        <w:t>5</w:t>
      </w:r>
      <w:r w:rsidR="00DB2FA5" w:rsidRPr="00DB2FA5">
        <w:rPr>
          <w:bCs/>
        </w:rPr>
        <w:t>.1 Ф</w:t>
      </w:r>
      <w:r w:rsidR="006B7CAF" w:rsidRPr="00DB2FA5">
        <w:rPr>
          <w:bCs/>
        </w:rPr>
        <w:t>инансово-экономическ</w:t>
      </w:r>
      <w:r w:rsidR="00DB2FA5" w:rsidRPr="00DB2FA5">
        <w:rPr>
          <w:bCs/>
        </w:rPr>
        <w:t>ая</w:t>
      </w:r>
      <w:r w:rsidR="006B7CAF" w:rsidRPr="00DB2FA5">
        <w:rPr>
          <w:bCs/>
        </w:rPr>
        <w:t xml:space="preserve"> деятельност</w:t>
      </w:r>
      <w:r w:rsidR="00DB2FA5" w:rsidRPr="00DB2FA5">
        <w:rPr>
          <w:bCs/>
        </w:rPr>
        <w:t>ь</w:t>
      </w:r>
      <w:r w:rsidR="006B7CAF" w:rsidRPr="00DB2FA5">
        <w:rPr>
          <w:bCs/>
        </w:rPr>
        <w:t xml:space="preserve"> Министерств</w:t>
      </w:r>
      <w:r w:rsidR="00DB2FA5" w:rsidRPr="00DB2FA5">
        <w:rPr>
          <w:bCs/>
        </w:rPr>
        <w:t>а</w:t>
      </w:r>
    </w:p>
    <w:p w14:paraId="04A06E5B" w14:textId="025DDA11" w:rsidR="00601015" w:rsidRDefault="00601015" w:rsidP="00633932">
      <w:pPr>
        <w:numPr>
          <w:ilvl w:val="0"/>
          <w:numId w:val="9"/>
        </w:numPr>
        <w:tabs>
          <w:tab w:val="left" w:pos="0"/>
          <w:tab w:val="left" w:pos="567"/>
        </w:tabs>
        <w:spacing w:line="215" w:lineRule="atLeast"/>
        <w:ind w:left="0" w:firstLine="709"/>
        <w:jc w:val="both"/>
        <w:outlineLvl w:val="0"/>
      </w:pPr>
      <w:r w:rsidRPr="00F24287">
        <w:t>Министерством разработаны, приняты в соответствии с действующим законодательством или находятся на согласовании следующие нормативные правовые документы:</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3"/>
        <w:gridCol w:w="3117"/>
        <w:gridCol w:w="2268"/>
      </w:tblGrid>
      <w:tr w:rsidR="00BB501D" w:rsidRPr="00BB501D" w14:paraId="3F7853D6" w14:textId="77777777" w:rsidTr="00BB501D">
        <w:trPr>
          <w:trHeight w:val="712"/>
        </w:trPr>
        <w:tc>
          <w:tcPr>
            <w:tcW w:w="567" w:type="dxa"/>
            <w:tcBorders>
              <w:top w:val="single" w:sz="4" w:space="0" w:color="auto"/>
              <w:left w:val="single" w:sz="4" w:space="0" w:color="auto"/>
              <w:bottom w:val="single" w:sz="4" w:space="0" w:color="auto"/>
              <w:right w:val="single" w:sz="4" w:space="0" w:color="auto"/>
            </w:tcBorders>
            <w:vAlign w:val="center"/>
          </w:tcPr>
          <w:p w14:paraId="3DBA06AD" w14:textId="77777777" w:rsidR="00BB501D" w:rsidRPr="00BB501D" w:rsidRDefault="00BB501D" w:rsidP="00BB501D">
            <w:pPr>
              <w:widowControl w:val="0"/>
              <w:autoSpaceDE w:val="0"/>
              <w:autoSpaceDN w:val="0"/>
              <w:adjustRightInd w:val="0"/>
              <w:jc w:val="center"/>
            </w:pPr>
            <w:r w:rsidRPr="00BB501D">
              <w:br w:type="page"/>
              <w:t>№</w:t>
            </w:r>
          </w:p>
          <w:p w14:paraId="249EE734" w14:textId="77777777" w:rsidR="00BB501D" w:rsidRPr="00BB501D" w:rsidRDefault="00BB501D" w:rsidP="00BB501D">
            <w:pPr>
              <w:widowControl w:val="0"/>
              <w:autoSpaceDE w:val="0"/>
              <w:autoSpaceDN w:val="0"/>
              <w:adjustRightInd w:val="0"/>
              <w:jc w:val="center"/>
            </w:pPr>
          </w:p>
        </w:tc>
        <w:tc>
          <w:tcPr>
            <w:tcW w:w="3543" w:type="dxa"/>
            <w:tcBorders>
              <w:top w:val="single" w:sz="4" w:space="0" w:color="auto"/>
              <w:left w:val="single" w:sz="4" w:space="0" w:color="auto"/>
              <w:bottom w:val="single" w:sz="4" w:space="0" w:color="auto"/>
              <w:right w:val="single" w:sz="4" w:space="0" w:color="auto"/>
            </w:tcBorders>
            <w:hideMark/>
          </w:tcPr>
          <w:p w14:paraId="7F186CE2" w14:textId="77777777" w:rsidR="00BB501D" w:rsidRPr="00BB501D" w:rsidRDefault="00BB501D" w:rsidP="00BB501D">
            <w:pPr>
              <w:widowControl w:val="0"/>
              <w:autoSpaceDE w:val="0"/>
              <w:autoSpaceDN w:val="0"/>
              <w:adjustRightInd w:val="0"/>
              <w:jc w:val="center"/>
            </w:pPr>
            <w:r w:rsidRPr="00BB501D">
              <w:t>Наименование нормативного правового акта</w:t>
            </w:r>
          </w:p>
        </w:tc>
        <w:tc>
          <w:tcPr>
            <w:tcW w:w="3117" w:type="dxa"/>
            <w:tcBorders>
              <w:top w:val="single" w:sz="4" w:space="0" w:color="auto"/>
              <w:left w:val="single" w:sz="4" w:space="0" w:color="auto"/>
              <w:bottom w:val="single" w:sz="4" w:space="0" w:color="auto"/>
              <w:right w:val="single" w:sz="4" w:space="0" w:color="auto"/>
            </w:tcBorders>
            <w:hideMark/>
          </w:tcPr>
          <w:p w14:paraId="671626BD" w14:textId="77777777" w:rsidR="00BB501D" w:rsidRPr="00BB501D" w:rsidRDefault="00BB501D" w:rsidP="00BB501D">
            <w:pPr>
              <w:widowControl w:val="0"/>
              <w:autoSpaceDE w:val="0"/>
              <w:autoSpaceDN w:val="0"/>
              <w:adjustRightInd w:val="0"/>
              <w:jc w:val="center"/>
            </w:pPr>
            <w:r w:rsidRPr="00BB501D">
              <w:t>Суть и цель принятого решения</w:t>
            </w:r>
          </w:p>
        </w:tc>
        <w:tc>
          <w:tcPr>
            <w:tcW w:w="2268" w:type="dxa"/>
            <w:tcBorders>
              <w:top w:val="single" w:sz="4" w:space="0" w:color="auto"/>
              <w:left w:val="single" w:sz="4" w:space="0" w:color="auto"/>
              <w:bottom w:val="single" w:sz="4" w:space="0" w:color="auto"/>
              <w:right w:val="single" w:sz="4" w:space="0" w:color="auto"/>
            </w:tcBorders>
            <w:hideMark/>
          </w:tcPr>
          <w:p w14:paraId="57D91E9D" w14:textId="77777777" w:rsidR="00BB501D" w:rsidRPr="00BB501D" w:rsidRDefault="00BB501D" w:rsidP="00BB501D">
            <w:pPr>
              <w:widowControl w:val="0"/>
              <w:autoSpaceDE w:val="0"/>
              <w:autoSpaceDN w:val="0"/>
              <w:adjustRightInd w:val="0"/>
              <w:jc w:val="center"/>
            </w:pPr>
            <w:r w:rsidRPr="00BB501D">
              <w:t>Экономический (социальный) эффект</w:t>
            </w:r>
          </w:p>
        </w:tc>
      </w:tr>
      <w:tr w:rsidR="00BB501D" w:rsidRPr="00BB501D" w14:paraId="3017D10E" w14:textId="77777777" w:rsidTr="00BB501D">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14:paraId="06351AAD" w14:textId="77777777" w:rsidR="00BB501D" w:rsidRPr="00BB501D" w:rsidRDefault="00BB501D" w:rsidP="00BB501D">
            <w:pPr>
              <w:widowControl w:val="0"/>
              <w:autoSpaceDE w:val="0"/>
              <w:autoSpaceDN w:val="0"/>
              <w:adjustRightInd w:val="0"/>
              <w:jc w:val="center"/>
              <w:rPr>
                <w:lang w:val="en-US"/>
              </w:rPr>
            </w:pPr>
            <w:r w:rsidRPr="00BB501D">
              <w:rPr>
                <w:lang w:val="en-US"/>
              </w:rPr>
              <w:t>I.</w:t>
            </w:r>
          </w:p>
        </w:tc>
        <w:tc>
          <w:tcPr>
            <w:tcW w:w="8928" w:type="dxa"/>
            <w:gridSpan w:val="3"/>
            <w:tcBorders>
              <w:top w:val="single" w:sz="4" w:space="0" w:color="auto"/>
              <w:left w:val="single" w:sz="4" w:space="0" w:color="auto"/>
              <w:bottom w:val="single" w:sz="4" w:space="0" w:color="auto"/>
              <w:right w:val="single" w:sz="4" w:space="0" w:color="auto"/>
            </w:tcBorders>
            <w:hideMark/>
          </w:tcPr>
          <w:p w14:paraId="3E4D21D5" w14:textId="77777777" w:rsidR="00BB501D" w:rsidRPr="00BB501D" w:rsidRDefault="00BB501D" w:rsidP="00BB501D">
            <w:pPr>
              <w:widowControl w:val="0"/>
              <w:autoSpaceDE w:val="0"/>
              <w:autoSpaceDN w:val="0"/>
              <w:adjustRightInd w:val="0"/>
            </w:pPr>
            <w:r w:rsidRPr="00BB501D">
              <w:rPr>
                <w:shd w:val="clear" w:color="auto" w:fill="FFFFFF"/>
              </w:rPr>
              <w:t>Вступившие в силу:</w:t>
            </w:r>
          </w:p>
        </w:tc>
      </w:tr>
      <w:tr w:rsidR="00BB501D" w:rsidRPr="00BB501D" w14:paraId="0F296211" w14:textId="77777777" w:rsidTr="00BB501D">
        <w:trPr>
          <w:trHeight w:val="3026"/>
        </w:trPr>
        <w:tc>
          <w:tcPr>
            <w:tcW w:w="567" w:type="dxa"/>
            <w:tcBorders>
              <w:top w:val="single" w:sz="4" w:space="0" w:color="auto"/>
              <w:left w:val="single" w:sz="4" w:space="0" w:color="auto"/>
              <w:bottom w:val="single" w:sz="4" w:space="0" w:color="auto"/>
              <w:right w:val="single" w:sz="4" w:space="0" w:color="auto"/>
            </w:tcBorders>
            <w:vAlign w:val="center"/>
            <w:hideMark/>
          </w:tcPr>
          <w:p w14:paraId="1CBBD669" w14:textId="77777777" w:rsidR="00BB501D" w:rsidRPr="00BB501D" w:rsidRDefault="00BB501D" w:rsidP="00BB501D">
            <w:pPr>
              <w:widowControl w:val="0"/>
              <w:autoSpaceDE w:val="0"/>
              <w:autoSpaceDN w:val="0"/>
              <w:adjustRightInd w:val="0"/>
              <w:jc w:val="center"/>
            </w:pPr>
            <w:r w:rsidRPr="00BB501D">
              <w:t>1.</w:t>
            </w:r>
          </w:p>
        </w:tc>
        <w:tc>
          <w:tcPr>
            <w:tcW w:w="3543" w:type="dxa"/>
            <w:tcBorders>
              <w:top w:val="single" w:sz="4" w:space="0" w:color="auto"/>
              <w:left w:val="single" w:sz="4" w:space="0" w:color="auto"/>
              <w:bottom w:val="single" w:sz="4" w:space="0" w:color="auto"/>
              <w:right w:val="single" w:sz="4" w:space="0" w:color="auto"/>
            </w:tcBorders>
          </w:tcPr>
          <w:p w14:paraId="6D1D4931" w14:textId="77777777" w:rsidR="00BB501D" w:rsidRPr="00BB501D" w:rsidRDefault="00BB501D" w:rsidP="00BB501D">
            <w:r w:rsidRPr="00BB501D">
              <w:t xml:space="preserve">Распоряжение Правительства Приднестровской Молдавской Республики от 2 марта 2023 года № 160р «Об утверждении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w:t>
            </w:r>
            <w:r w:rsidRPr="00BB501D">
              <w:lastRenderedPageBreak/>
              <w:t>участков и составлению планов земельных участков на 2023 год»</w:t>
            </w:r>
          </w:p>
        </w:tc>
        <w:tc>
          <w:tcPr>
            <w:tcW w:w="3117" w:type="dxa"/>
            <w:tcBorders>
              <w:top w:val="single" w:sz="4" w:space="0" w:color="auto"/>
              <w:left w:val="single" w:sz="4" w:space="0" w:color="auto"/>
              <w:bottom w:val="single" w:sz="4" w:space="0" w:color="auto"/>
              <w:right w:val="single" w:sz="4" w:space="0" w:color="auto"/>
            </w:tcBorders>
          </w:tcPr>
          <w:p w14:paraId="178DCED8" w14:textId="77777777" w:rsidR="00BB501D" w:rsidRPr="00BB501D" w:rsidRDefault="00BB501D" w:rsidP="00BB501D">
            <w:pPr>
              <w:ind w:left="-111"/>
            </w:pPr>
            <w:r w:rsidRPr="00BB501D">
              <w:rPr>
                <w:color w:val="000000" w:themeColor="text1"/>
              </w:rPr>
              <w:lastRenderedPageBreak/>
              <w:t>Запланированы мероприятия необходимые для ведения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2023год</w:t>
            </w:r>
          </w:p>
        </w:tc>
        <w:tc>
          <w:tcPr>
            <w:tcW w:w="2268" w:type="dxa"/>
            <w:tcBorders>
              <w:top w:val="single" w:sz="4" w:space="0" w:color="auto"/>
              <w:left w:val="single" w:sz="4" w:space="0" w:color="auto"/>
              <w:bottom w:val="single" w:sz="4" w:space="0" w:color="auto"/>
              <w:right w:val="single" w:sz="4" w:space="0" w:color="auto"/>
            </w:tcBorders>
          </w:tcPr>
          <w:p w14:paraId="3644F9A1" w14:textId="77777777" w:rsidR="00BB501D" w:rsidRPr="00BB501D" w:rsidRDefault="00BB501D" w:rsidP="00BB501D">
            <w:pPr>
              <w:tabs>
                <w:tab w:val="left" w:pos="1872"/>
              </w:tabs>
              <w:ind w:left="44" w:right="140" w:hanging="44"/>
            </w:pPr>
            <w:r w:rsidRPr="00BB501D">
              <w:t xml:space="preserve">Заключен договор на приобретение дополнительных лицензий на программное обеспечение «Панорама», а также проведение по неурегулированным вопросам дополнительного </w:t>
            </w:r>
            <w:r w:rsidRPr="00BB501D">
              <w:lastRenderedPageBreak/>
              <w:t>обучения пользователей и операторов государственной информационной системы «Государственный земельный кадастр».</w:t>
            </w:r>
          </w:p>
        </w:tc>
      </w:tr>
      <w:tr w:rsidR="00BB501D" w:rsidRPr="00BB501D" w14:paraId="44DD737B" w14:textId="77777777" w:rsidTr="00BB501D">
        <w:trPr>
          <w:trHeight w:val="1715"/>
        </w:trPr>
        <w:tc>
          <w:tcPr>
            <w:tcW w:w="567" w:type="dxa"/>
            <w:tcBorders>
              <w:top w:val="single" w:sz="4" w:space="0" w:color="auto"/>
              <w:left w:val="single" w:sz="4" w:space="0" w:color="auto"/>
              <w:bottom w:val="single" w:sz="4" w:space="0" w:color="auto"/>
              <w:right w:val="single" w:sz="4" w:space="0" w:color="auto"/>
            </w:tcBorders>
            <w:vAlign w:val="center"/>
          </w:tcPr>
          <w:p w14:paraId="41A3F214" w14:textId="77777777" w:rsidR="00BB501D" w:rsidRPr="00BB501D" w:rsidRDefault="00BB501D" w:rsidP="00BB501D">
            <w:pPr>
              <w:widowControl w:val="0"/>
              <w:autoSpaceDE w:val="0"/>
              <w:autoSpaceDN w:val="0"/>
              <w:adjustRightInd w:val="0"/>
              <w:jc w:val="center"/>
            </w:pPr>
            <w:r w:rsidRPr="00BB501D">
              <w:lastRenderedPageBreak/>
              <w:t>2.</w:t>
            </w:r>
          </w:p>
        </w:tc>
        <w:tc>
          <w:tcPr>
            <w:tcW w:w="3543" w:type="dxa"/>
            <w:tcBorders>
              <w:top w:val="single" w:sz="4" w:space="0" w:color="auto"/>
              <w:left w:val="single" w:sz="4" w:space="0" w:color="auto"/>
              <w:bottom w:val="single" w:sz="4" w:space="0" w:color="auto"/>
              <w:right w:val="single" w:sz="4" w:space="0" w:color="auto"/>
            </w:tcBorders>
          </w:tcPr>
          <w:p w14:paraId="498AC32E" w14:textId="77777777" w:rsidR="00BB501D" w:rsidRPr="00BB501D" w:rsidRDefault="00BB501D" w:rsidP="00BB501D">
            <w:r w:rsidRPr="00BB501D">
              <w:t>Распоряжение Правительства ПМР от 14.06.2023г. №519р «О внесении изменения в Распоряжение Правительства Приднестровской Молдавской Республики от 2 марта 2023 года № 160р «Об утверждении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2023 год»</w:t>
            </w:r>
          </w:p>
        </w:tc>
        <w:tc>
          <w:tcPr>
            <w:tcW w:w="3117" w:type="dxa"/>
            <w:tcBorders>
              <w:top w:val="single" w:sz="4" w:space="0" w:color="auto"/>
              <w:left w:val="single" w:sz="4" w:space="0" w:color="auto"/>
              <w:bottom w:val="single" w:sz="4" w:space="0" w:color="auto"/>
              <w:right w:val="single" w:sz="4" w:space="0" w:color="auto"/>
            </w:tcBorders>
          </w:tcPr>
          <w:p w14:paraId="6B6E9459" w14:textId="77777777" w:rsidR="00BB501D" w:rsidRPr="00BB501D" w:rsidRDefault="00BB501D" w:rsidP="00BB501D">
            <w:pPr>
              <w:ind w:left="-111"/>
            </w:pPr>
            <w:r w:rsidRPr="00BB501D">
              <w:t>Запланированы денежные средства на приобретение компьютерной техники, необходимой для разворачивания государственной информационной системы «Государственный земельный кадастр» и на приобретение дополнительных лицензий на право использования информационной системы для ведения цифрового земельного кадастра с учетом полученных заявок</w:t>
            </w:r>
          </w:p>
        </w:tc>
        <w:tc>
          <w:tcPr>
            <w:tcW w:w="2268" w:type="dxa"/>
            <w:tcBorders>
              <w:top w:val="single" w:sz="4" w:space="0" w:color="auto"/>
              <w:left w:val="single" w:sz="4" w:space="0" w:color="auto"/>
              <w:bottom w:val="single" w:sz="4" w:space="0" w:color="auto"/>
              <w:right w:val="single" w:sz="4" w:space="0" w:color="auto"/>
            </w:tcBorders>
          </w:tcPr>
          <w:p w14:paraId="0C3E15F8" w14:textId="77777777" w:rsidR="00BB501D" w:rsidRPr="00BB501D" w:rsidRDefault="00BB501D" w:rsidP="00BB501D">
            <w:pPr>
              <w:tabs>
                <w:tab w:val="left" w:pos="1872"/>
              </w:tabs>
              <w:ind w:left="-113" w:right="140"/>
            </w:pPr>
            <w:r w:rsidRPr="00BB501D">
              <w:t>Проведен запрос предложений по определению поставщиков на приобретение компьютерной техники для оборудования рабочих мест геодезистов</w:t>
            </w:r>
          </w:p>
        </w:tc>
      </w:tr>
      <w:tr w:rsidR="00BB501D" w:rsidRPr="00BB501D" w14:paraId="73C3F5D9" w14:textId="77777777" w:rsidTr="00BB501D">
        <w:trPr>
          <w:trHeight w:val="712"/>
        </w:trPr>
        <w:tc>
          <w:tcPr>
            <w:tcW w:w="567" w:type="dxa"/>
            <w:tcBorders>
              <w:top w:val="single" w:sz="4" w:space="0" w:color="auto"/>
              <w:left w:val="single" w:sz="4" w:space="0" w:color="auto"/>
              <w:bottom w:val="single" w:sz="4" w:space="0" w:color="auto"/>
              <w:right w:val="single" w:sz="4" w:space="0" w:color="auto"/>
            </w:tcBorders>
            <w:vAlign w:val="center"/>
          </w:tcPr>
          <w:p w14:paraId="7EA40BD9" w14:textId="77777777" w:rsidR="00BB501D" w:rsidRPr="00BB501D" w:rsidRDefault="00BB501D" w:rsidP="00BB501D">
            <w:pPr>
              <w:widowControl w:val="0"/>
              <w:autoSpaceDE w:val="0"/>
              <w:autoSpaceDN w:val="0"/>
              <w:adjustRightInd w:val="0"/>
            </w:pPr>
            <w:r w:rsidRPr="00BB501D">
              <w:t>3.</w:t>
            </w:r>
          </w:p>
        </w:tc>
        <w:tc>
          <w:tcPr>
            <w:tcW w:w="3543" w:type="dxa"/>
            <w:tcBorders>
              <w:top w:val="single" w:sz="4" w:space="0" w:color="auto"/>
              <w:left w:val="single" w:sz="4" w:space="0" w:color="auto"/>
              <w:bottom w:val="single" w:sz="4" w:space="0" w:color="auto"/>
              <w:right w:val="single" w:sz="4" w:space="0" w:color="auto"/>
            </w:tcBorders>
          </w:tcPr>
          <w:p w14:paraId="76677FAF" w14:textId="77777777" w:rsidR="00BB501D" w:rsidRPr="00BB501D" w:rsidRDefault="00BB501D" w:rsidP="00BB501D">
            <w:pPr>
              <w:tabs>
                <w:tab w:val="left" w:pos="0"/>
                <w:tab w:val="left" w:pos="709"/>
              </w:tabs>
              <w:spacing w:line="215" w:lineRule="atLeast"/>
              <w:outlineLvl w:val="0"/>
            </w:pPr>
            <w:r w:rsidRPr="00BB501D">
              <w:t xml:space="preserve">Распоряжение Правительства ПМР от 18 декабря 2023 года №1085р "О внесении изменений  в  Распоряжение Правительства ПМР от 2 марта 2023 года №160р "Об утверждении Сметы расходов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на 2023 год"             </w:t>
            </w:r>
          </w:p>
        </w:tc>
        <w:tc>
          <w:tcPr>
            <w:tcW w:w="3117" w:type="dxa"/>
            <w:tcBorders>
              <w:top w:val="single" w:sz="4" w:space="0" w:color="auto"/>
              <w:left w:val="single" w:sz="4" w:space="0" w:color="auto"/>
              <w:bottom w:val="single" w:sz="4" w:space="0" w:color="auto"/>
              <w:right w:val="single" w:sz="4" w:space="0" w:color="auto"/>
            </w:tcBorders>
          </w:tcPr>
          <w:p w14:paraId="7B9A6684" w14:textId="77777777" w:rsidR="00BB501D" w:rsidRPr="00BB501D" w:rsidRDefault="00BB501D" w:rsidP="00BB501D">
            <w:pPr>
              <w:widowControl w:val="0"/>
              <w:autoSpaceDE w:val="0"/>
              <w:autoSpaceDN w:val="0"/>
              <w:adjustRightInd w:val="0"/>
            </w:pPr>
            <w:r w:rsidRPr="00BB501D">
              <w:t xml:space="preserve">Увеличены расходы на </w:t>
            </w:r>
            <w:r w:rsidRPr="00BB501D">
              <w:rPr>
                <w:shd w:val="clear" w:color="auto" w:fill="FFFFFF"/>
              </w:rPr>
              <w:t>проведение мероприятий, направленных на описание и установление границ населенных пунктов за счет уменьшения расходов по другим направлениям</w:t>
            </w:r>
          </w:p>
        </w:tc>
        <w:tc>
          <w:tcPr>
            <w:tcW w:w="2268" w:type="dxa"/>
            <w:tcBorders>
              <w:top w:val="single" w:sz="4" w:space="0" w:color="auto"/>
              <w:left w:val="single" w:sz="4" w:space="0" w:color="auto"/>
              <w:right w:val="single" w:sz="4" w:space="0" w:color="auto"/>
            </w:tcBorders>
          </w:tcPr>
          <w:p w14:paraId="6D5BBF3A" w14:textId="77777777" w:rsidR="00BB501D" w:rsidRPr="00BB501D" w:rsidRDefault="00BB501D" w:rsidP="00BB501D">
            <w:pPr>
              <w:widowControl w:val="0"/>
              <w:autoSpaceDE w:val="0"/>
              <w:autoSpaceDN w:val="0"/>
              <w:adjustRightInd w:val="0"/>
            </w:pPr>
            <w:r w:rsidRPr="00BB501D">
              <w:t xml:space="preserve">В полном объеме оплачены услуги ГУП «Природоохранный центр» на выполнение комплекса изыскательных работ по инвентаризации земель для подготовки правоустанавливающих документов на право пользования (владения) землей по </w:t>
            </w:r>
            <w:proofErr w:type="spellStart"/>
            <w:r w:rsidRPr="00BB501D">
              <w:t>г.Григориополь</w:t>
            </w:r>
            <w:proofErr w:type="spellEnd"/>
            <w:r w:rsidRPr="00BB501D">
              <w:t xml:space="preserve">, </w:t>
            </w:r>
            <w:proofErr w:type="spellStart"/>
            <w:r w:rsidRPr="00BB501D">
              <w:t>г.Слободзея</w:t>
            </w:r>
            <w:proofErr w:type="spellEnd"/>
            <w:r w:rsidRPr="00BB501D">
              <w:t xml:space="preserve">, </w:t>
            </w:r>
            <w:proofErr w:type="spellStart"/>
            <w:r w:rsidRPr="00BB501D">
              <w:t>г.Днестровск</w:t>
            </w:r>
            <w:proofErr w:type="spellEnd"/>
            <w:r w:rsidRPr="00BB501D">
              <w:t xml:space="preserve"> </w:t>
            </w:r>
          </w:p>
        </w:tc>
      </w:tr>
      <w:tr w:rsidR="00BB501D" w:rsidRPr="00BB501D" w14:paraId="4E192D71" w14:textId="77777777" w:rsidTr="00BB501D">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14:paraId="3FBB87AF" w14:textId="77777777" w:rsidR="00BB501D" w:rsidRPr="00BB501D" w:rsidRDefault="00BB501D" w:rsidP="00BB501D">
            <w:pPr>
              <w:widowControl w:val="0"/>
              <w:autoSpaceDE w:val="0"/>
              <w:autoSpaceDN w:val="0"/>
              <w:adjustRightInd w:val="0"/>
            </w:pPr>
            <w:r w:rsidRPr="00BB501D">
              <w:t xml:space="preserve"> 4.</w:t>
            </w:r>
          </w:p>
        </w:tc>
        <w:tc>
          <w:tcPr>
            <w:tcW w:w="3543" w:type="dxa"/>
            <w:tcBorders>
              <w:top w:val="single" w:sz="4" w:space="0" w:color="auto"/>
              <w:left w:val="single" w:sz="4" w:space="0" w:color="auto"/>
              <w:bottom w:val="single" w:sz="4" w:space="0" w:color="auto"/>
              <w:right w:val="single" w:sz="4" w:space="0" w:color="auto"/>
            </w:tcBorders>
            <w:hideMark/>
          </w:tcPr>
          <w:p w14:paraId="1851162D" w14:textId="77777777" w:rsidR="00BB501D" w:rsidRPr="00BB501D" w:rsidRDefault="00BB501D" w:rsidP="00BB501D">
            <w:pPr>
              <w:tabs>
                <w:tab w:val="left" w:pos="0"/>
                <w:tab w:val="left" w:pos="709"/>
              </w:tabs>
              <w:spacing w:line="215" w:lineRule="atLeast"/>
              <w:outlineLvl w:val="0"/>
            </w:pPr>
            <w:r w:rsidRPr="00BB501D">
              <w:t xml:space="preserve">Приказ Министерства от 14.03.2023г. №6 «Об установлении размера чистой прибыли государственного унитарного предприятия «Почта Приднестровья», </w:t>
            </w:r>
            <w:r w:rsidRPr="00BB501D">
              <w:lastRenderedPageBreak/>
              <w:t>подлежащей перечислению в республиканский бюджет в 2023 году»</w:t>
            </w:r>
          </w:p>
        </w:tc>
        <w:tc>
          <w:tcPr>
            <w:tcW w:w="3117" w:type="dxa"/>
            <w:tcBorders>
              <w:top w:val="single" w:sz="4" w:space="0" w:color="auto"/>
              <w:left w:val="single" w:sz="4" w:space="0" w:color="auto"/>
              <w:bottom w:val="single" w:sz="4" w:space="0" w:color="auto"/>
              <w:right w:val="single" w:sz="4" w:space="0" w:color="auto"/>
            </w:tcBorders>
            <w:hideMark/>
          </w:tcPr>
          <w:p w14:paraId="79CC6867" w14:textId="77777777" w:rsidR="00BB501D" w:rsidRPr="00BB501D" w:rsidRDefault="00BB501D" w:rsidP="00BB501D">
            <w:pPr>
              <w:widowControl w:val="0"/>
              <w:autoSpaceDE w:val="0"/>
              <w:autoSpaceDN w:val="0"/>
              <w:adjustRightInd w:val="0"/>
            </w:pPr>
            <w:r w:rsidRPr="00BB501D">
              <w:lastRenderedPageBreak/>
              <w:t xml:space="preserve">На основании статьи 43 Закона Приднестровской Молдавской Республики от 28 декабря 2022 года № 389-З-VII «О республиканском бюджете </w:t>
            </w:r>
            <w:r w:rsidRPr="00BB501D">
              <w:lastRenderedPageBreak/>
              <w:t>на 2023 год»</w:t>
            </w:r>
          </w:p>
        </w:tc>
        <w:tc>
          <w:tcPr>
            <w:tcW w:w="2268" w:type="dxa"/>
            <w:tcBorders>
              <w:top w:val="single" w:sz="4" w:space="0" w:color="auto"/>
              <w:left w:val="single" w:sz="4" w:space="0" w:color="auto"/>
              <w:bottom w:val="single" w:sz="4" w:space="0" w:color="auto"/>
              <w:right w:val="single" w:sz="4" w:space="0" w:color="auto"/>
            </w:tcBorders>
            <w:hideMark/>
          </w:tcPr>
          <w:p w14:paraId="31CE3021" w14:textId="77777777" w:rsidR="00BB501D" w:rsidRPr="00BB501D" w:rsidRDefault="00BB501D" w:rsidP="00BB501D">
            <w:pPr>
              <w:widowControl w:val="0"/>
              <w:autoSpaceDE w:val="0"/>
              <w:autoSpaceDN w:val="0"/>
              <w:adjustRightInd w:val="0"/>
            </w:pPr>
            <w:r w:rsidRPr="00BB501D">
              <w:lastRenderedPageBreak/>
              <w:t>Перечислено в бюджет 3444,7 руб. (100% размера чистой прибыли)</w:t>
            </w:r>
          </w:p>
        </w:tc>
      </w:tr>
      <w:tr w:rsidR="00BB501D" w:rsidRPr="00BB501D" w14:paraId="027A024C" w14:textId="77777777" w:rsidTr="00BB501D">
        <w:trPr>
          <w:trHeight w:val="559"/>
        </w:trPr>
        <w:tc>
          <w:tcPr>
            <w:tcW w:w="567" w:type="dxa"/>
            <w:tcBorders>
              <w:top w:val="single" w:sz="4" w:space="0" w:color="auto"/>
              <w:left w:val="single" w:sz="4" w:space="0" w:color="auto"/>
              <w:bottom w:val="single" w:sz="4" w:space="0" w:color="auto"/>
              <w:right w:val="single" w:sz="4" w:space="0" w:color="auto"/>
            </w:tcBorders>
            <w:vAlign w:val="center"/>
            <w:hideMark/>
          </w:tcPr>
          <w:p w14:paraId="36F11E85" w14:textId="77777777" w:rsidR="00BB501D" w:rsidRPr="00BB501D" w:rsidRDefault="00BB501D" w:rsidP="00BB501D">
            <w:pPr>
              <w:widowControl w:val="0"/>
              <w:autoSpaceDE w:val="0"/>
              <w:autoSpaceDN w:val="0"/>
              <w:adjustRightInd w:val="0"/>
              <w:jc w:val="center"/>
            </w:pPr>
            <w:r w:rsidRPr="00BB501D">
              <w:t>5.</w:t>
            </w:r>
          </w:p>
        </w:tc>
        <w:tc>
          <w:tcPr>
            <w:tcW w:w="3543" w:type="dxa"/>
            <w:tcBorders>
              <w:top w:val="single" w:sz="4" w:space="0" w:color="auto"/>
              <w:left w:val="single" w:sz="4" w:space="0" w:color="auto"/>
              <w:bottom w:val="single" w:sz="4" w:space="0" w:color="auto"/>
              <w:right w:val="single" w:sz="4" w:space="0" w:color="auto"/>
            </w:tcBorders>
            <w:hideMark/>
          </w:tcPr>
          <w:p w14:paraId="5B2C9F51" w14:textId="77777777" w:rsidR="00BB501D" w:rsidRPr="00BB501D" w:rsidRDefault="00BB501D" w:rsidP="00BB501D">
            <w:r w:rsidRPr="00BB501D">
              <w:t>Приказ Министерства цифрового развития, связи и массовых коммуникаций</w:t>
            </w:r>
          </w:p>
          <w:p w14:paraId="59E8DFCF" w14:textId="77777777" w:rsidR="00BB501D" w:rsidRPr="00BB501D" w:rsidRDefault="00BB501D" w:rsidP="00BB501D">
            <w:r w:rsidRPr="00BB501D">
              <w:t xml:space="preserve"> Приднестровской Молдавской Республики «Об установлении размера чистой прибыли ГУП «Издательство «Марка Приднестровья», подлежащей перечислению в республиканский бюджет» </w:t>
            </w:r>
          </w:p>
        </w:tc>
        <w:tc>
          <w:tcPr>
            <w:tcW w:w="3117" w:type="dxa"/>
            <w:tcBorders>
              <w:top w:val="single" w:sz="4" w:space="0" w:color="auto"/>
              <w:left w:val="single" w:sz="4" w:space="0" w:color="auto"/>
              <w:bottom w:val="single" w:sz="4" w:space="0" w:color="auto"/>
              <w:right w:val="single" w:sz="4" w:space="0" w:color="auto"/>
            </w:tcBorders>
            <w:hideMark/>
          </w:tcPr>
          <w:p w14:paraId="55DEEBEE" w14:textId="77777777" w:rsidR="00BB501D" w:rsidRPr="00BB501D" w:rsidRDefault="00BB501D" w:rsidP="00BB501D">
            <w:pPr>
              <w:widowControl w:val="0"/>
              <w:autoSpaceDE w:val="0"/>
              <w:autoSpaceDN w:val="0"/>
              <w:adjustRightInd w:val="0"/>
            </w:pPr>
            <w:r w:rsidRPr="00BB501D">
              <w:t>На основании статьи 43 Закона Приднестровской Молдавской Республики от 28 декабря 2022 года № 389-З-VII «О республиканском бюджете на 2023 год»</w:t>
            </w:r>
          </w:p>
        </w:tc>
        <w:tc>
          <w:tcPr>
            <w:tcW w:w="2268" w:type="dxa"/>
            <w:tcBorders>
              <w:top w:val="single" w:sz="4" w:space="0" w:color="auto"/>
              <w:left w:val="single" w:sz="4" w:space="0" w:color="auto"/>
              <w:bottom w:val="single" w:sz="4" w:space="0" w:color="auto"/>
              <w:right w:val="single" w:sz="4" w:space="0" w:color="auto"/>
            </w:tcBorders>
            <w:hideMark/>
          </w:tcPr>
          <w:p w14:paraId="640DDA3B" w14:textId="77777777" w:rsidR="00BB501D" w:rsidRPr="00BB501D" w:rsidRDefault="00BB501D" w:rsidP="00BB501D">
            <w:pPr>
              <w:widowControl w:val="0"/>
              <w:autoSpaceDE w:val="0"/>
              <w:autoSpaceDN w:val="0"/>
              <w:adjustRightInd w:val="0"/>
            </w:pPr>
            <w:r w:rsidRPr="00BB501D">
              <w:t>Перечислено в бюджет 5814,9 руб. (53% размера чистой прибыли)</w:t>
            </w:r>
          </w:p>
        </w:tc>
      </w:tr>
      <w:tr w:rsidR="00BB501D" w:rsidRPr="00BB501D" w14:paraId="3E7FF483" w14:textId="77777777" w:rsidTr="00BB501D">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14:paraId="1DB6D090" w14:textId="77777777" w:rsidR="00BB501D" w:rsidRPr="00BB501D" w:rsidRDefault="00BB501D" w:rsidP="00BB501D">
            <w:pPr>
              <w:widowControl w:val="0"/>
              <w:autoSpaceDE w:val="0"/>
              <w:autoSpaceDN w:val="0"/>
              <w:adjustRightInd w:val="0"/>
              <w:jc w:val="center"/>
            </w:pPr>
            <w:r w:rsidRPr="00BB501D">
              <w:t>6.</w:t>
            </w:r>
          </w:p>
        </w:tc>
        <w:tc>
          <w:tcPr>
            <w:tcW w:w="3543" w:type="dxa"/>
            <w:tcBorders>
              <w:top w:val="single" w:sz="4" w:space="0" w:color="auto"/>
              <w:left w:val="single" w:sz="4" w:space="0" w:color="auto"/>
              <w:bottom w:val="single" w:sz="4" w:space="0" w:color="auto"/>
              <w:right w:val="single" w:sz="4" w:space="0" w:color="auto"/>
            </w:tcBorders>
          </w:tcPr>
          <w:p w14:paraId="096BEB93" w14:textId="77777777" w:rsidR="00BB501D" w:rsidRPr="00BB501D" w:rsidRDefault="00BB501D" w:rsidP="00BB501D">
            <w:pPr>
              <w:widowControl w:val="0"/>
              <w:autoSpaceDE w:val="0"/>
              <w:autoSpaceDN w:val="0"/>
              <w:adjustRightInd w:val="0"/>
              <w:ind w:right="-104"/>
            </w:pPr>
            <w:r w:rsidRPr="00BB501D">
              <w:t xml:space="preserve">Приказ Министерства от 9 февраля 2023 года №37 «Об установлении социальных норм, учитываемых при установлении льгот по оплате услуг электросвязи на 2023 год» </w:t>
            </w:r>
          </w:p>
        </w:tc>
        <w:tc>
          <w:tcPr>
            <w:tcW w:w="3117" w:type="dxa"/>
            <w:vMerge w:val="restart"/>
            <w:tcBorders>
              <w:top w:val="single" w:sz="4" w:space="0" w:color="auto"/>
              <w:left w:val="single" w:sz="4" w:space="0" w:color="auto"/>
              <w:bottom w:val="single" w:sz="4" w:space="0" w:color="auto"/>
              <w:right w:val="single" w:sz="4" w:space="0" w:color="auto"/>
            </w:tcBorders>
            <w:hideMark/>
          </w:tcPr>
          <w:p w14:paraId="0C3926EB" w14:textId="77777777" w:rsidR="00BB501D" w:rsidRPr="00BB501D" w:rsidRDefault="00BB501D" w:rsidP="00BB501D">
            <w:pPr>
              <w:widowControl w:val="0"/>
              <w:autoSpaceDE w:val="0"/>
              <w:autoSpaceDN w:val="0"/>
              <w:adjustRightInd w:val="0"/>
            </w:pPr>
            <w:r w:rsidRPr="00BB501D">
              <w:t>Определение социальных норм при установлении льгот по оплате услуг электросвязи, исполнение Закона ПМР о республиканском бюджете на очередной финансовый год</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796C7E9" w14:textId="77777777" w:rsidR="00BB501D" w:rsidRPr="00BB501D" w:rsidRDefault="00BB501D" w:rsidP="00BB501D">
            <w:r w:rsidRPr="00BB501D">
              <w:t>Предоставление льгот по услугам электросвязи, оказываемым операторами электросвязи отдельным категориям граждан Приднестровской Молдавской Республики в 2023 году</w:t>
            </w:r>
          </w:p>
        </w:tc>
      </w:tr>
      <w:tr w:rsidR="00BB501D" w:rsidRPr="00BB501D" w14:paraId="77C3447B" w14:textId="77777777" w:rsidTr="00BB501D">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14:paraId="4DD40847" w14:textId="77777777" w:rsidR="00BB501D" w:rsidRPr="00BB501D" w:rsidRDefault="00BB501D" w:rsidP="00BB501D">
            <w:pPr>
              <w:widowControl w:val="0"/>
              <w:autoSpaceDE w:val="0"/>
              <w:autoSpaceDN w:val="0"/>
              <w:adjustRightInd w:val="0"/>
              <w:jc w:val="center"/>
            </w:pPr>
            <w:r w:rsidRPr="00BB501D">
              <w:t>7.</w:t>
            </w:r>
          </w:p>
        </w:tc>
        <w:tc>
          <w:tcPr>
            <w:tcW w:w="3543" w:type="dxa"/>
            <w:tcBorders>
              <w:top w:val="single" w:sz="4" w:space="0" w:color="auto"/>
              <w:left w:val="single" w:sz="4" w:space="0" w:color="auto"/>
              <w:bottom w:val="single" w:sz="4" w:space="0" w:color="auto"/>
              <w:right w:val="single" w:sz="4" w:space="0" w:color="auto"/>
            </w:tcBorders>
            <w:hideMark/>
          </w:tcPr>
          <w:p w14:paraId="5A4E5898" w14:textId="77777777" w:rsidR="00BB501D" w:rsidRPr="00BB501D" w:rsidRDefault="00BB501D" w:rsidP="00BB501D">
            <w:r w:rsidRPr="00BB501D">
              <w:t xml:space="preserve">Приказ от 20.04.23 года №119 "О внесении изменения в Приказ Министерства цифрового развития, связи и массовых коммуникаций Приднестровской Молдавской Республики от 9 февраля 2023 года  №37 «Об утверждении социальных норм, учитываемых при предоставлении населению Приднестровской Молдавской Республики льгот по оплате услуг электросвязи,  на 2023 год» </w:t>
            </w: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0AA9A008" w14:textId="77777777" w:rsidR="00BB501D" w:rsidRPr="00BB501D" w:rsidRDefault="00BB501D" w:rsidP="00BB501D"/>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6CFA18" w14:textId="77777777" w:rsidR="00BB501D" w:rsidRPr="00BB501D" w:rsidRDefault="00BB501D" w:rsidP="00BB501D"/>
        </w:tc>
      </w:tr>
      <w:tr w:rsidR="00BB501D" w:rsidRPr="00BB501D" w14:paraId="46937EC3" w14:textId="77777777" w:rsidTr="00BB501D">
        <w:trPr>
          <w:trHeight w:val="53"/>
        </w:trPr>
        <w:tc>
          <w:tcPr>
            <w:tcW w:w="567" w:type="dxa"/>
            <w:tcBorders>
              <w:top w:val="single" w:sz="4" w:space="0" w:color="auto"/>
              <w:left w:val="single" w:sz="4" w:space="0" w:color="auto"/>
              <w:bottom w:val="single" w:sz="4" w:space="0" w:color="auto"/>
              <w:right w:val="single" w:sz="4" w:space="0" w:color="auto"/>
            </w:tcBorders>
            <w:vAlign w:val="center"/>
            <w:hideMark/>
          </w:tcPr>
          <w:p w14:paraId="192713C1" w14:textId="77777777" w:rsidR="00BB501D" w:rsidRPr="00BB501D" w:rsidRDefault="00BB501D" w:rsidP="00BB501D">
            <w:pPr>
              <w:widowControl w:val="0"/>
              <w:autoSpaceDE w:val="0"/>
              <w:autoSpaceDN w:val="0"/>
              <w:adjustRightInd w:val="0"/>
              <w:jc w:val="center"/>
            </w:pPr>
            <w:r w:rsidRPr="00BB501D">
              <w:t>8.</w:t>
            </w:r>
          </w:p>
        </w:tc>
        <w:tc>
          <w:tcPr>
            <w:tcW w:w="3543" w:type="dxa"/>
            <w:tcBorders>
              <w:top w:val="single" w:sz="4" w:space="0" w:color="auto"/>
              <w:left w:val="single" w:sz="4" w:space="0" w:color="auto"/>
              <w:bottom w:val="single" w:sz="4" w:space="0" w:color="auto"/>
              <w:right w:val="single" w:sz="4" w:space="0" w:color="auto"/>
            </w:tcBorders>
            <w:hideMark/>
          </w:tcPr>
          <w:p w14:paraId="0B2D8A57" w14:textId="77777777" w:rsidR="00BB501D" w:rsidRPr="00BB501D" w:rsidRDefault="00BB501D" w:rsidP="00BB501D">
            <w:r w:rsidRPr="00BB501D">
              <w:t>Приказ Министерства от 28.04.2023г. №133 "О внесении изменений в Приказ Министерства цифрового развития, связи и массовых коммуникаций Приднестровской Молдавской Республики от 19 августа 2021 года № 172 «Об утверждении Положения о порядке планирования, учета и обеспечения финансирования расходов, связанных с предоставлением гражданам льгот по услугам телефонной связи»</w:t>
            </w:r>
          </w:p>
        </w:tc>
        <w:tc>
          <w:tcPr>
            <w:tcW w:w="3117" w:type="dxa"/>
            <w:tcBorders>
              <w:top w:val="single" w:sz="4" w:space="0" w:color="auto"/>
              <w:left w:val="single" w:sz="4" w:space="0" w:color="auto"/>
              <w:bottom w:val="single" w:sz="4" w:space="0" w:color="auto"/>
              <w:right w:val="single" w:sz="4" w:space="0" w:color="auto"/>
            </w:tcBorders>
            <w:hideMark/>
          </w:tcPr>
          <w:p w14:paraId="6D20DA0F" w14:textId="77777777" w:rsidR="00BB501D" w:rsidRPr="00BB501D" w:rsidRDefault="00BB501D" w:rsidP="00BB501D">
            <w:pPr>
              <w:widowControl w:val="0"/>
              <w:autoSpaceDE w:val="0"/>
              <w:autoSpaceDN w:val="0"/>
              <w:adjustRightInd w:val="0"/>
            </w:pPr>
            <w:r w:rsidRPr="00BB501D">
              <w:t>В целях приведения норм Закона ПМР «О республиканском бюджете на 2023 год» (в текущей редакции) и нормативного акта исполнительного органа государственной власти, осуществляющего функции по выработке и реализации государственной политики в области электросвязи</w:t>
            </w:r>
          </w:p>
        </w:tc>
        <w:tc>
          <w:tcPr>
            <w:tcW w:w="2268" w:type="dxa"/>
            <w:tcBorders>
              <w:top w:val="single" w:sz="4" w:space="0" w:color="auto"/>
              <w:left w:val="single" w:sz="4" w:space="0" w:color="auto"/>
              <w:bottom w:val="single" w:sz="4" w:space="0" w:color="auto"/>
              <w:right w:val="single" w:sz="4" w:space="0" w:color="auto"/>
            </w:tcBorders>
            <w:hideMark/>
          </w:tcPr>
          <w:p w14:paraId="205A62F8" w14:textId="77777777" w:rsidR="00BB501D" w:rsidRPr="00BB501D" w:rsidRDefault="00BB501D" w:rsidP="00BB501D">
            <w:pPr>
              <w:rPr>
                <w:shd w:val="clear" w:color="auto" w:fill="FFFFFF"/>
              </w:rPr>
            </w:pPr>
            <w:r w:rsidRPr="00BB501D">
              <w:t xml:space="preserve">В связи с расширением льгот по услугам телефонной связи некоторым категориям граждан </w:t>
            </w:r>
            <w:r w:rsidRPr="00BB501D">
              <w:rPr>
                <w:shd w:val="clear" w:color="auto" w:fill="FFFFFF"/>
              </w:rPr>
              <w:t>внесены изменения в приложения к настоящему Приказу</w:t>
            </w:r>
          </w:p>
        </w:tc>
      </w:tr>
      <w:tr w:rsidR="00BB501D" w:rsidRPr="00BB501D" w14:paraId="7D45F62F" w14:textId="77777777" w:rsidTr="00BB501D">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14:paraId="2372E14C" w14:textId="77777777" w:rsidR="00BB501D" w:rsidRPr="00BB501D" w:rsidRDefault="00BB501D" w:rsidP="00BB501D">
            <w:pPr>
              <w:widowControl w:val="0"/>
              <w:autoSpaceDE w:val="0"/>
              <w:autoSpaceDN w:val="0"/>
              <w:adjustRightInd w:val="0"/>
              <w:jc w:val="center"/>
            </w:pPr>
            <w:r w:rsidRPr="00BB501D">
              <w:t>9.</w:t>
            </w:r>
          </w:p>
        </w:tc>
        <w:tc>
          <w:tcPr>
            <w:tcW w:w="3543" w:type="dxa"/>
            <w:tcBorders>
              <w:top w:val="single" w:sz="4" w:space="0" w:color="auto"/>
              <w:left w:val="single" w:sz="4" w:space="0" w:color="auto"/>
              <w:bottom w:val="single" w:sz="4" w:space="0" w:color="auto"/>
              <w:right w:val="single" w:sz="4" w:space="0" w:color="auto"/>
            </w:tcBorders>
            <w:hideMark/>
          </w:tcPr>
          <w:p w14:paraId="0939EE04" w14:textId="77777777" w:rsidR="00BB501D" w:rsidRPr="00BB501D" w:rsidRDefault="00BB501D" w:rsidP="00BB501D">
            <w:r w:rsidRPr="00BB501D">
              <w:t xml:space="preserve">Приказ Министерства от 20 февраля 2023 года №46 «Об утверждении </w:t>
            </w:r>
            <w:r w:rsidRPr="00BB501D">
              <w:rPr>
                <w:rFonts w:eastAsiaTheme="majorEastAsia"/>
                <w:sz w:val="26"/>
                <w:szCs w:val="26"/>
                <w:shd w:val="clear" w:color="auto" w:fill="FFFFFF"/>
              </w:rPr>
              <w:t xml:space="preserve">Перечня услуг, оказываемых ГУ «Приднестровская </w:t>
            </w:r>
            <w:r w:rsidRPr="00BB501D">
              <w:rPr>
                <w:rFonts w:eastAsiaTheme="majorEastAsia"/>
                <w:sz w:val="26"/>
                <w:szCs w:val="26"/>
                <w:shd w:val="clear" w:color="auto" w:fill="FFFFFF"/>
              </w:rPr>
              <w:lastRenderedPageBreak/>
              <w:t>Государственная Телерадиокомпания» и ГУ «Приднестровская газета» на платной основе, для установления предельных тарифов, регулируемых государством, на 2024 год</w:t>
            </w:r>
            <w:r w:rsidRPr="00BB501D">
              <w:rPr>
                <w:rFonts w:eastAsiaTheme="minorHAnsi"/>
                <w:sz w:val="26"/>
                <w:szCs w:val="26"/>
                <w:shd w:val="clear" w:color="auto" w:fill="FFFFFF"/>
              </w:rPr>
              <w:t>»</w:t>
            </w:r>
          </w:p>
        </w:tc>
        <w:tc>
          <w:tcPr>
            <w:tcW w:w="3117" w:type="dxa"/>
            <w:tcBorders>
              <w:top w:val="single" w:sz="4" w:space="0" w:color="auto"/>
              <w:left w:val="single" w:sz="4" w:space="0" w:color="auto"/>
              <w:bottom w:val="single" w:sz="4" w:space="0" w:color="auto"/>
              <w:right w:val="single" w:sz="4" w:space="0" w:color="auto"/>
            </w:tcBorders>
            <w:hideMark/>
          </w:tcPr>
          <w:p w14:paraId="0E6CB4EC" w14:textId="77777777" w:rsidR="00BB501D" w:rsidRPr="00BB501D" w:rsidRDefault="00BB501D" w:rsidP="00BB501D">
            <w:pPr>
              <w:widowControl w:val="0"/>
              <w:autoSpaceDE w:val="0"/>
              <w:autoSpaceDN w:val="0"/>
              <w:adjustRightInd w:val="0"/>
            </w:pPr>
            <w:r w:rsidRPr="00BB501D">
              <w:lastRenderedPageBreak/>
              <w:t xml:space="preserve">Во исполнение п.31 Положения о государственном регулировании цен (тарифов) и </w:t>
            </w:r>
            <w:r w:rsidRPr="00BB501D">
              <w:lastRenderedPageBreak/>
              <w:t>ценообразовании</w:t>
            </w:r>
          </w:p>
        </w:tc>
        <w:tc>
          <w:tcPr>
            <w:tcW w:w="2268" w:type="dxa"/>
            <w:tcBorders>
              <w:top w:val="single" w:sz="4" w:space="0" w:color="auto"/>
              <w:left w:val="single" w:sz="4" w:space="0" w:color="auto"/>
              <w:bottom w:val="single" w:sz="4" w:space="0" w:color="auto"/>
              <w:right w:val="single" w:sz="4" w:space="0" w:color="auto"/>
            </w:tcBorders>
            <w:hideMark/>
          </w:tcPr>
          <w:p w14:paraId="7B656E50" w14:textId="77777777" w:rsidR="00BB501D" w:rsidRPr="00BB501D" w:rsidRDefault="00BB501D" w:rsidP="00BB501D">
            <w:r w:rsidRPr="00BB501D">
              <w:lastRenderedPageBreak/>
              <w:t>Возможность оказания платных услуг согласно утвержденного Перечня</w:t>
            </w:r>
          </w:p>
        </w:tc>
      </w:tr>
      <w:tr w:rsidR="00BB501D" w:rsidRPr="00BB501D" w14:paraId="3E6DC8C0" w14:textId="77777777" w:rsidTr="00BB501D">
        <w:trPr>
          <w:trHeight w:val="3142"/>
        </w:trPr>
        <w:tc>
          <w:tcPr>
            <w:tcW w:w="567" w:type="dxa"/>
            <w:tcBorders>
              <w:top w:val="single" w:sz="4" w:space="0" w:color="auto"/>
              <w:left w:val="single" w:sz="4" w:space="0" w:color="auto"/>
              <w:bottom w:val="single" w:sz="4" w:space="0" w:color="auto"/>
              <w:right w:val="single" w:sz="4" w:space="0" w:color="auto"/>
            </w:tcBorders>
            <w:vAlign w:val="center"/>
            <w:hideMark/>
          </w:tcPr>
          <w:p w14:paraId="0002647C" w14:textId="77777777" w:rsidR="00BB501D" w:rsidRPr="00BB501D" w:rsidRDefault="00BB501D" w:rsidP="00BB501D">
            <w:pPr>
              <w:widowControl w:val="0"/>
              <w:autoSpaceDE w:val="0"/>
              <w:autoSpaceDN w:val="0"/>
              <w:adjustRightInd w:val="0"/>
              <w:jc w:val="center"/>
            </w:pPr>
            <w:r w:rsidRPr="00BB501D">
              <w:t>10.</w:t>
            </w:r>
          </w:p>
        </w:tc>
        <w:tc>
          <w:tcPr>
            <w:tcW w:w="3543" w:type="dxa"/>
            <w:tcBorders>
              <w:top w:val="single" w:sz="4" w:space="0" w:color="auto"/>
              <w:left w:val="single" w:sz="4" w:space="0" w:color="auto"/>
              <w:bottom w:val="single" w:sz="4" w:space="0" w:color="auto"/>
              <w:right w:val="single" w:sz="4" w:space="0" w:color="auto"/>
            </w:tcBorders>
            <w:hideMark/>
          </w:tcPr>
          <w:p w14:paraId="76D5A2D0" w14:textId="77777777" w:rsidR="00BB501D" w:rsidRPr="00BB501D" w:rsidRDefault="00BB501D" w:rsidP="00BB501D">
            <w:pPr>
              <w:rPr>
                <w:rFonts w:eastAsiaTheme="majorEastAsia"/>
                <w:sz w:val="26"/>
                <w:szCs w:val="26"/>
                <w:shd w:val="clear" w:color="auto" w:fill="FFFFFF"/>
              </w:rPr>
            </w:pPr>
            <w:r w:rsidRPr="00BB501D">
              <w:rPr>
                <w:rFonts w:eastAsiaTheme="majorEastAsia"/>
                <w:sz w:val="26"/>
                <w:szCs w:val="26"/>
                <w:shd w:val="clear" w:color="auto" w:fill="FFFFFF"/>
              </w:rPr>
              <w:t>а) Приказ Министерства от 9 июня 2023 года №184 «О внесении изменений в Приказ Министерства цифрового развития, связи и массовых коммуникаций Приднестровской Молдавской Республики от 15 декабря 2022 года №334 «Об утверждении номинальной стоимости почтовых марок Приднестровской Молдавской Республики на 2023 год»;</w:t>
            </w:r>
          </w:p>
          <w:p w14:paraId="7CD4077C" w14:textId="77777777" w:rsidR="00BB501D" w:rsidRPr="00BB501D" w:rsidRDefault="00BB501D" w:rsidP="00BB501D">
            <w:r w:rsidRPr="00BB501D">
              <w:rPr>
                <w:rFonts w:eastAsiaTheme="majorEastAsia"/>
                <w:sz w:val="26"/>
                <w:szCs w:val="26"/>
                <w:shd w:val="clear" w:color="auto" w:fill="FFFFFF"/>
              </w:rPr>
              <w:t xml:space="preserve">б) </w:t>
            </w:r>
            <w:r w:rsidRPr="00BB501D">
              <w:t>Приказ от 28 декабря 2023 года №402 «Об утверждении номинальной стоимости почтовых марок Приднестровской Молдавской Республики на 2024 год»</w:t>
            </w:r>
          </w:p>
          <w:p w14:paraId="6D302CD6" w14:textId="77777777" w:rsidR="00BB501D" w:rsidRPr="00BB501D" w:rsidRDefault="00BB501D" w:rsidP="00BB501D"/>
        </w:tc>
        <w:tc>
          <w:tcPr>
            <w:tcW w:w="3117" w:type="dxa"/>
            <w:tcBorders>
              <w:top w:val="single" w:sz="4" w:space="0" w:color="auto"/>
              <w:left w:val="single" w:sz="4" w:space="0" w:color="auto"/>
              <w:bottom w:val="single" w:sz="4" w:space="0" w:color="auto"/>
              <w:right w:val="single" w:sz="4" w:space="0" w:color="auto"/>
            </w:tcBorders>
            <w:hideMark/>
          </w:tcPr>
          <w:p w14:paraId="6C34F345" w14:textId="1CAC3417" w:rsidR="00BB501D" w:rsidRPr="00BB501D" w:rsidRDefault="00BB501D" w:rsidP="00BB501D">
            <w:pPr>
              <w:widowControl w:val="0"/>
              <w:autoSpaceDE w:val="0"/>
              <w:autoSpaceDN w:val="0"/>
              <w:adjustRightInd w:val="0"/>
            </w:pPr>
            <w:r w:rsidRPr="00BB501D">
              <w:t xml:space="preserve">Приказ подготовлен для обеспечения оплаты тарифов на регулируемые услуги почтовой связи </w:t>
            </w:r>
          </w:p>
        </w:tc>
        <w:tc>
          <w:tcPr>
            <w:tcW w:w="2268" w:type="dxa"/>
            <w:tcBorders>
              <w:top w:val="single" w:sz="4" w:space="0" w:color="auto"/>
              <w:left w:val="single" w:sz="4" w:space="0" w:color="auto"/>
              <w:bottom w:val="single" w:sz="4" w:space="0" w:color="auto"/>
              <w:right w:val="single" w:sz="4" w:space="0" w:color="auto"/>
            </w:tcBorders>
            <w:hideMark/>
          </w:tcPr>
          <w:p w14:paraId="46657CB3" w14:textId="77777777" w:rsidR="00BB501D" w:rsidRPr="00BB501D" w:rsidRDefault="00BB501D" w:rsidP="00BB501D">
            <w:r w:rsidRPr="00BB501D">
              <w:t>Получение доходов от оказания услуг почтовой связи</w:t>
            </w:r>
          </w:p>
        </w:tc>
      </w:tr>
      <w:tr w:rsidR="00BB501D" w:rsidRPr="00BB501D" w14:paraId="36468AB2" w14:textId="77777777" w:rsidTr="00BB501D">
        <w:trPr>
          <w:trHeight w:val="1177"/>
        </w:trPr>
        <w:tc>
          <w:tcPr>
            <w:tcW w:w="567" w:type="dxa"/>
            <w:tcBorders>
              <w:top w:val="single" w:sz="4" w:space="0" w:color="auto"/>
              <w:left w:val="single" w:sz="4" w:space="0" w:color="auto"/>
              <w:bottom w:val="single" w:sz="4" w:space="0" w:color="auto"/>
              <w:right w:val="single" w:sz="4" w:space="0" w:color="auto"/>
            </w:tcBorders>
            <w:vAlign w:val="center"/>
          </w:tcPr>
          <w:p w14:paraId="14BB52E8" w14:textId="77777777" w:rsidR="00BB501D" w:rsidRPr="00BB501D" w:rsidRDefault="00BB501D" w:rsidP="00BB501D">
            <w:pPr>
              <w:widowControl w:val="0"/>
              <w:autoSpaceDE w:val="0"/>
              <w:autoSpaceDN w:val="0"/>
              <w:adjustRightInd w:val="0"/>
              <w:jc w:val="center"/>
            </w:pPr>
            <w:r w:rsidRPr="00BB501D">
              <w:t>11.</w:t>
            </w:r>
          </w:p>
        </w:tc>
        <w:tc>
          <w:tcPr>
            <w:tcW w:w="3543" w:type="dxa"/>
            <w:tcBorders>
              <w:top w:val="single" w:sz="4" w:space="0" w:color="auto"/>
              <w:left w:val="single" w:sz="4" w:space="0" w:color="auto"/>
              <w:bottom w:val="single" w:sz="4" w:space="0" w:color="auto"/>
              <w:right w:val="single" w:sz="4" w:space="0" w:color="auto"/>
            </w:tcBorders>
          </w:tcPr>
          <w:p w14:paraId="716849FF" w14:textId="77777777" w:rsidR="00BB501D" w:rsidRPr="00BB501D" w:rsidRDefault="00BB501D" w:rsidP="00BB501D">
            <w:pPr>
              <w:rPr>
                <w:rFonts w:eastAsiaTheme="majorEastAsia"/>
                <w:sz w:val="26"/>
                <w:szCs w:val="26"/>
                <w:shd w:val="clear" w:color="auto" w:fill="FFFFFF"/>
              </w:rPr>
            </w:pPr>
            <w:r w:rsidRPr="00BB501D">
              <w:rPr>
                <w:rFonts w:eastAsiaTheme="majorEastAsia"/>
                <w:sz w:val="26"/>
                <w:szCs w:val="26"/>
                <w:shd w:val="clear" w:color="auto" w:fill="FFFFFF"/>
              </w:rPr>
              <w:t>Приказ Министерства цифрового развития, связи и массовых коммуникаций ПМР от 21.12.2023г. №392 "Об утверждении Тематического плана издания знаков почтовой оплаты Приднестровской Молдавской Республики на 2024 год"</w:t>
            </w:r>
          </w:p>
        </w:tc>
        <w:tc>
          <w:tcPr>
            <w:tcW w:w="3117" w:type="dxa"/>
            <w:tcBorders>
              <w:top w:val="single" w:sz="4" w:space="0" w:color="auto"/>
              <w:left w:val="single" w:sz="4" w:space="0" w:color="auto"/>
              <w:bottom w:val="single" w:sz="4" w:space="0" w:color="auto"/>
              <w:right w:val="single" w:sz="4" w:space="0" w:color="auto"/>
            </w:tcBorders>
          </w:tcPr>
          <w:p w14:paraId="48EBB2EC" w14:textId="77777777" w:rsidR="00BB501D" w:rsidRPr="00BB501D" w:rsidRDefault="00BB501D" w:rsidP="00BB501D">
            <w:pPr>
              <w:widowControl w:val="0"/>
              <w:autoSpaceDE w:val="0"/>
              <w:autoSpaceDN w:val="0"/>
              <w:adjustRightInd w:val="0"/>
            </w:pPr>
            <w:r w:rsidRPr="00BB501D">
              <w:t>Приказ издан в целях утверждения перечня видов знаков почтовой оплаты ПМР, подлежащих введению в обращение в 2024 году</w:t>
            </w:r>
          </w:p>
        </w:tc>
        <w:tc>
          <w:tcPr>
            <w:tcW w:w="2268" w:type="dxa"/>
            <w:tcBorders>
              <w:top w:val="single" w:sz="4" w:space="0" w:color="auto"/>
              <w:left w:val="single" w:sz="4" w:space="0" w:color="auto"/>
              <w:bottom w:val="single" w:sz="4" w:space="0" w:color="auto"/>
              <w:right w:val="single" w:sz="4" w:space="0" w:color="auto"/>
            </w:tcBorders>
          </w:tcPr>
          <w:p w14:paraId="153BE82C" w14:textId="77777777" w:rsidR="00BB501D" w:rsidRPr="00BB501D" w:rsidRDefault="00BB501D" w:rsidP="00BB501D">
            <w:r w:rsidRPr="00BB501D">
              <w:t>Получение доходов от оказания услуг почтовой связи</w:t>
            </w:r>
          </w:p>
        </w:tc>
      </w:tr>
    </w:tbl>
    <w:p w14:paraId="65836C41" w14:textId="7DDCEEA6" w:rsidR="00BB501D" w:rsidRDefault="00BB501D" w:rsidP="00BB501D">
      <w:pPr>
        <w:tabs>
          <w:tab w:val="left" w:pos="0"/>
          <w:tab w:val="left" w:pos="567"/>
        </w:tabs>
        <w:spacing w:line="215" w:lineRule="atLeast"/>
        <w:jc w:val="both"/>
        <w:outlineLvl w:val="0"/>
      </w:pPr>
    </w:p>
    <w:p w14:paraId="401489B6" w14:textId="6BBDC9AB" w:rsidR="00BB501D" w:rsidRPr="00BB501D" w:rsidRDefault="00BB501D" w:rsidP="007A39CA">
      <w:pPr>
        <w:pStyle w:val="a9"/>
        <w:numPr>
          <w:ilvl w:val="0"/>
          <w:numId w:val="9"/>
        </w:numPr>
        <w:ind w:left="0" w:firstLine="850"/>
        <w:jc w:val="both"/>
        <w:rPr>
          <w:color w:val="000000" w:themeColor="text1"/>
        </w:rPr>
      </w:pPr>
      <w:r w:rsidRPr="00417E82">
        <w:t>На основании Закона Приднестровской Молдавской Республики от 26 ноября 2018 года № 318-З-VI «О закупках в Приднестровской Молдавской Республике»:</w:t>
      </w:r>
    </w:p>
    <w:p w14:paraId="6EF3DF7C" w14:textId="77777777" w:rsidR="00BB501D" w:rsidRPr="0048074F" w:rsidRDefault="00BB501D" w:rsidP="00BB501D">
      <w:pPr>
        <w:tabs>
          <w:tab w:val="left" w:pos="426"/>
          <w:tab w:val="left" w:pos="851"/>
        </w:tabs>
        <w:jc w:val="both"/>
        <w:rPr>
          <w:color w:val="000000" w:themeColor="text1"/>
        </w:rPr>
      </w:pPr>
      <w:r w:rsidRPr="00417E82">
        <w:tab/>
        <w:t xml:space="preserve">  а) </w:t>
      </w:r>
      <w:bookmarkStart w:id="28" w:name="_Hlk156220211"/>
      <w:r w:rsidRPr="00417E82">
        <w:t>проведено с</w:t>
      </w:r>
      <w:r w:rsidRPr="00417E82">
        <w:rPr>
          <w:color w:val="000000" w:themeColor="text1"/>
        </w:rPr>
        <w:t xml:space="preserve">огласование Плана </w:t>
      </w:r>
      <w:r w:rsidRPr="00417E82">
        <w:rPr>
          <w:rStyle w:val="af"/>
          <w:rFonts w:eastAsia="Arial Unicode MS"/>
        </w:rPr>
        <w:t>финансово</w:t>
      </w:r>
      <w:r>
        <w:rPr>
          <w:rStyle w:val="af"/>
          <w:rFonts w:eastAsia="Arial Unicode MS"/>
        </w:rPr>
        <w:t xml:space="preserve">-хозяйственной деятельности на 2023 год </w:t>
      </w:r>
      <w:bookmarkEnd w:id="28"/>
      <w:r>
        <w:rPr>
          <w:rStyle w:val="af"/>
          <w:rFonts w:eastAsia="Arial Unicode MS"/>
        </w:rPr>
        <w:t>подведомственных организаций: ГУП «Центр информационных технологий», ГУПС «Центр регулирования связи»,</w:t>
      </w:r>
      <w:r>
        <w:rPr>
          <w:rStyle w:val="af"/>
          <w:rFonts w:eastAsia="Arial Unicode MS"/>
          <w:color w:val="FF0000"/>
        </w:rPr>
        <w:t xml:space="preserve"> </w:t>
      </w:r>
      <w:r>
        <w:rPr>
          <w:rStyle w:val="af"/>
          <w:rFonts w:eastAsia="Arial Unicode MS"/>
        </w:rPr>
        <w:t xml:space="preserve">ГУП «Почта Приднестровья», </w:t>
      </w:r>
      <w:r>
        <w:rPr>
          <w:rStyle w:val="af"/>
          <w:rFonts w:eastAsia="Arial Unicode MS"/>
          <w:color w:val="000000" w:themeColor="text1"/>
        </w:rPr>
        <w:t xml:space="preserve">ГУИПП «Бендерская типография «Полиграфист» </w:t>
      </w:r>
      <w:r>
        <w:rPr>
          <w:rStyle w:val="af"/>
          <w:rFonts w:eastAsia="Arial Unicode MS"/>
        </w:rPr>
        <w:t>и ГУП «Издательство «Марка Приднестровья».</w:t>
      </w:r>
      <w:r w:rsidRPr="00370B67">
        <w:t xml:space="preserve"> </w:t>
      </w:r>
      <w:r>
        <w:t>С</w:t>
      </w:r>
      <w:r w:rsidRPr="00417E82">
        <w:rPr>
          <w:color w:val="000000" w:themeColor="text1"/>
        </w:rPr>
        <w:t xml:space="preserve">огласован План </w:t>
      </w:r>
      <w:r w:rsidRPr="0048074F">
        <w:rPr>
          <w:color w:val="000000" w:themeColor="text1"/>
        </w:rPr>
        <w:t xml:space="preserve">финансово-хозяйственной деятельности на 2024 год </w:t>
      </w:r>
      <w:r w:rsidRPr="0048074F">
        <w:t>ГУИПП «Бендерская типография «Полиграфист»</w:t>
      </w:r>
      <w:r w:rsidRPr="0048074F">
        <w:rPr>
          <w:color w:val="000000" w:themeColor="text1"/>
        </w:rPr>
        <w:t>;</w:t>
      </w:r>
    </w:p>
    <w:p w14:paraId="1CD1861E" w14:textId="77777777" w:rsidR="00BB501D" w:rsidRPr="004B6073" w:rsidRDefault="00BB501D" w:rsidP="00BB501D">
      <w:pPr>
        <w:tabs>
          <w:tab w:val="left" w:pos="426"/>
        </w:tabs>
        <w:jc w:val="both"/>
      </w:pPr>
      <w:r>
        <w:tab/>
        <w:t xml:space="preserve">  б) составлен и размещен в информационной системе в сфере закупок Приднестровской Молдавской Республики план закупок аппарата Министерства, ГУ «Приднестровская Государственная Телерадиокомпания» и ГУ «Приднестровская газета», </w:t>
      </w:r>
      <w:r w:rsidRPr="004B6073">
        <w:t xml:space="preserve">а также и внесение </w:t>
      </w:r>
      <w:r w:rsidRPr="004B6073">
        <w:lastRenderedPageBreak/>
        <w:t>изменений в него на основании обоснованного обращения (в части перераспределения финансирования);</w:t>
      </w:r>
    </w:p>
    <w:p w14:paraId="2D13004C" w14:textId="77777777" w:rsidR="00BB501D" w:rsidRPr="00D142C2" w:rsidRDefault="00BB501D" w:rsidP="00BB501D">
      <w:pPr>
        <w:jc w:val="both"/>
      </w:pPr>
      <w:r>
        <w:t xml:space="preserve">         в) </w:t>
      </w:r>
      <w:r w:rsidRPr="00EF3320">
        <w:t xml:space="preserve">согласованы планы закупок ГУПС «ЦРС», </w:t>
      </w:r>
      <w:r w:rsidRPr="00EF3320">
        <w:rPr>
          <w:rStyle w:val="af"/>
          <w:rFonts w:eastAsia="Arial Unicode MS"/>
          <w:i w:val="0"/>
        </w:rPr>
        <w:t xml:space="preserve">ГУП «Центр информационных технологий», </w:t>
      </w:r>
      <w:r w:rsidRPr="00EF3320">
        <w:t xml:space="preserve">ГУП «Почта Приднестровья», </w:t>
      </w:r>
      <w:r w:rsidRPr="00EF3320">
        <w:rPr>
          <w:color w:val="FF0000"/>
        </w:rPr>
        <w:t xml:space="preserve"> </w:t>
      </w:r>
      <w:r w:rsidRPr="00EF3320">
        <w:rPr>
          <w:rStyle w:val="af"/>
          <w:rFonts w:eastAsia="Arial Unicode MS"/>
          <w:i w:val="0"/>
        </w:rPr>
        <w:t>ГУИПП «Бендерская типография «Полиграфист» и ГУП «Издательство «Марка Приднестровья»</w:t>
      </w:r>
      <w:r w:rsidRPr="00EF3320">
        <w:t xml:space="preserve"> на 2023 год, согласованы измененные планы </w:t>
      </w:r>
      <w:r w:rsidRPr="00D142C2">
        <w:t>закупок  ГУИПП «Бендерская типография «Полиграфист», ГУПС «ЦРС», ГУП «Почта Приднестровья».</w:t>
      </w:r>
    </w:p>
    <w:p w14:paraId="7219CDAB" w14:textId="77777777" w:rsidR="00BB501D" w:rsidRPr="00D142C2" w:rsidRDefault="00BB501D" w:rsidP="00BB501D">
      <w:pPr>
        <w:shd w:val="clear" w:color="auto" w:fill="FFFFFF"/>
        <w:jc w:val="both"/>
        <w:rPr>
          <w:bCs/>
          <w:color w:val="000000" w:themeColor="text1"/>
          <w:u w:val="single"/>
        </w:rPr>
      </w:pPr>
      <w:r w:rsidRPr="00D142C2">
        <w:tab/>
        <w:t xml:space="preserve">3. В соответствии с Законом Приднестровской Молдавской Республики от 26 ноября 2018 года №318-З-VI «О закупках в Приднестровской Молдавской Республике» было проведено 15 закупок товаров, работ, услуг для нужд Министерства и подведомственных государственных учреждений. </w:t>
      </w:r>
      <w:r w:rsidRPr="00D142C2">
        <w:rPr>
          <w:bCs/>
          <w:color w:val="000000" w:themeColor="text1"/>
        </w:rPr>
        <w:t>По итогам заседаний комиссии в 2023 году проведено:</w:t>
      </w:r>
    </w:p>
    <w:p w14:paraId="62F413DA" w14:textId="2D5E2138" w:rsidR="00BB501D" w:rsidRPr="00D142C2" w:rsidRDefault="00BB501D" w:rsidP="00BB501D">
      <w:pPr>
        <w:shd w:val="clear" w:color="auto" w:fill="FFFFFF"/>
        <w:jc w:val="both"/>
        <w:rPr>
          <w:bCs/>
          <w:color w:val="000000" w:themeColor="text1"/>
        </w:rPr>
      </w:pPr>
      <w:r w:rsidRPr="00D142C2">
        <w:rPr>
          <w:bCs/>
          <w:color w:val="000000" w:themeColor="text1"/>
        </w:rPr>
        <w:tab/>
        <w:t xml:space="preserve">а) 3 закупки по капитальному ремонту: </w:t>
      </w:r>
      <w:r w:rsidR="00DD5468">
        <w:rPr>
          <w:bCs/>
          <w:color w:val="000000" w:themeColor="text1"/>
        </w:rPr>
        <w:t>н</w:t>
      </w:r>
      <w:r w:rsidRPr="00D142C2">
        <w:rPr>
          <w:bCs/>
          <w:color w:val="000000" w:themeColor="text1"/>
        </w:rPr>
        <w:t>ачальная (максимальная) цена контрактов составила 1 120 732 руб., заключены 3 Контракта на общую сумму 1 102 778 руб. Экономия 17954 руб.;</w:t>
      </w:r>
    </w:p>
    <w:p w14:paraId="48AA806A" w14:textId="53A75C41" w:rsidR="00BB501D" w:rsidRPr="00D142C2" w:rsidRDefault="00BB501D" w:rsidP="00BB501D">
      <w:pPr>
        <w:shd w:val="clear" w:color="auto" w:fill="FFFFFF"/>
        <w:jc w:val="both"/>
        <w:rPr>
          <w:bCs/>
          <w:color w:val="000000" w:themeColor="text1"/>
        </w:rPr>
      </w:pPr>
      <w:r w:rsidRPr="00D142C2">
        <w:rPr>
          <w:bCs/>
          <w:color w:val="000000" w:themeColor="text1"/>
        </w:rPr>
        <w:tab/>
        <w:t xml:space="preserve">б) 2 закупки горюче-смазочных материалов: </w:t>
      </w:r>
      <w:r w:rsidR="00DD5468">
        <w:rPr>
          <w:bCs/>
          <w:color w:val="000000" w:themeColor="text1"/>
        </w:rPr>
        <w:t>н</w:t>
      </w:r>
      <w:r w:rsidRPr="00D142C2">
        <w:rPr>
          <w:bCs/>
          <w:color w:val="000000" w:themeColor="text1"/>
        </w:rPr>
        <w:t>ачальная (максимальная) цена контрактов составила 475 845 руб., заключены 2 Контракта на общую сумму 465 878 руб. Экономия 9 967 руб.;</w:t>
      </w:r>
    </w:p>
    <w:p w14:paraId="500D43C4" w14:textId="2F389E50" w:rsidR="00BB501D" w:rsidRPr="00D142C2" w:rsidRDefault="00BB501D" w:rsidP="00BB501D">
      <w:pPr>
        <w:shd w:val="clear" w:color="auto" w:fill="FFFFFF"/>
        <w:jc w:val="both"/>
        <w:rPr>
          <w:bCs/>
          <w:color w:val="000000" w:themeColor="text1"/>
        </w:rPr>
      </w:pPr>
      <w:r w:rsidRPr="00D142C2">
        <w:rPr>
          <w:bCs/>
          <w:color w:val="000000" w:themeColor="text1"/>
        </w:rPr>
        <w:tab/>
        <w:t xml:space="preserve">в) 7 закупок компьютерной техники, серверного оборудования и теле- видеоаппаратуры: </w:t>
      </w:r>
      <w:r w:rsidR="002B4AF7">
        <w:rPr>
          <w:bCs/>
          <w:color w:val="000000" w:themeColor="text1"/>
        </w:rPr>
        <w:t>н</w:t>
      </w:r>
      <w:r w:rsidRPr="00D142C2">
        <w:rPr>
          <w:bCs/>
          <w:color w:val="000000" w:themeColor="text1"/>
        </w:rPr>
        <w:t>ачальная (максимальная) цена контрактов составила 2 241 505 руб., заключены 15 Контрактов на общую сумму 2 097 257 руб. Экономия 144 248 руб.;</w:t>
      </w:r>
    </w:p>
    <w:p w14:paraId="27ED8734" w14:textId="77777777" w:rsidR="00BB501D" w:rsidRPr="00D142C2" w:rsidRDefault="00BB501D" w:rsidP="00BB501D">
      <w:pPr>
        <w:shd w:val="clear" w:color="auto" w:fill="FFFFFF"/>
        <w:jc w:val="both"/>
        <w:rPr>
          <w:bCs/>
          <w:color w:val="000000" w:themeColor="text1"/>
        </w:rPr>
      </w:pPr>
      <w:r w:rsidRPr="00D142C2">
        <w:rPr>
          <w:bCs/>
          <w:color w:val="000000" w:themeColor="text1"/>
        </w:rPr>
        <w:tab/>
        <w:t>г) 1 закупка автомобиля: начальная (максимальная) цена контракта составила 240361 руб., заключен Контракт на сумму 228 900 руб. Экономия составила 11 431 руб.;</w:t>
      </w:r>
    </w:p>
    <w:p w14:paraId="5E6896ED" w14:textId="77777777" w:rsidR="00BB501D" w:rsidRPr="004E61EB" w:rsidRDefault="00BB501D" w:rsidP="00BB501D">
      <w:pPr>
        <w:shd w:val="clear" w:color="auto" w:fill="FFFFFF"/>
        <w:jc w:val="both"/>
        <w:rPr>
          <w:bCs/>
          <w:color w:val="000000" w:themeColor="text1"/>
        </w:rPr>
      </w:pPr>
      <w:r w:rsidRPr="00D142C2">
        <w:rPr>
          <w:bCs/>
          <w:color w:val="000000" w:themeColor="text1"/>
        </w:rPr>
        <w:tab/>
        <w:t>д) 2 закупки прочих услуг и товаров (клининговые услуги и закупка ксероксной бумаги): начальная (максимальная) цена контрактов составила 47 600 руб. заключены два Контракта на сумму 47 573,5 руб. Экономия составила 26,5 руб.</w:t>
      </w:r>
    </w:p>
    <w:p w14:paraId="6D72F569" w14:textId="737CA6F0" w:rsidR="00BB501D" w:rsidRDefault="002B4AF7" w:rsidP="002B4AF7">
      <w:pPr>
        <w:jc w:val="both"/>
      </w:pPr>
      <w:r>
        <w:t xml:space="preserve">           </w:t>
      </w:r>
      <w:r w:rsidR="00BB501D">
        <w:t>В соответствии с Законом Приднестровской Молдавской Республики от 26 ноября 2018 года № 318-З-VI «О закупках в Приднестровской Молдавской Республике» подготовлены материалы к заседаниям комиссии по закупкам:</w:t>
      </w:r>
    </w:p>
    <w:p w14:paraId="6E3DABE3" w14:textId="77777777" w:rsidR="00BB501D" w:rsidRDefault="00BB501D" w:rsidP="00BB501D">
      <w:pPr>
        <w:ind w:firstLine="567"/>
        <w:jc w:val="both"/>
      </w:pPr>
      <w:r>
        <w:t>а) открытый аукцион по закупке дизельного топлива евро и бензина АИ-95 для нужд ГУ «ПГТРК» (</w:t>
      </w:r>
      <w:r>
        <w:rPr>
          <w:color w:val="000000" w:themeColor="text1"/>
        </w:rPr>
        <w:t xml:space="preserve">протокол вскрытия конвертов с заявками на участие в открытом аукционе </w:t>
      </w:r>
      <w:r>
        <w:t xml:space="preserve"> от 18 февраля 2023 года №1 и </w:t>
      </w:r>
      <w:r>
        <w:rPr>
          <w:color w:val="000000" w:themeColor="text1"/>
        </w:rPr>
        <w:t xml:space="preserve">протокол рассмотрения заявок на участие в открытом аукционе </w:t>
      </w:r>
      <w:r>
        <w:t xml:space="preserve"> от 18 февраля 2023 года №2). На основании протокола </w:t>
      </w:r>
      <w:r>
        <w:rPr>
          <w:color w:val="000000" w:themeColor="text1"/>
        </w:rPr>
        <w:t>ГУ «Единый Аукционный центр» № 01-07/23 от 28 февраля 2023 года з</w:t>
      </w:r>
      <w:r>
        <w:t>аключен контракт с ООО «Шериф» от 1 марта 2023 года №29;</w:t>
      </w:r>
    </w:p>
    <w:p w14:paraId="4EF80F49" w14:textId="77777777" w:rsidR="00BB501D" w:rsidRDefault="00BB501D" w:rsidP="00BB501D">
      <w:pPr>
        <w:ind w:firstLine="567"/>
        <w:jc w:val="both"/>
      </w:pPr>
      <w:r>
        <w:t>б) запрос предложений по закупке работ по капитальному ремонту помещений №№2, 6 и 7 здания ГУ «Приднестровская газета», расположенного по адресу: г. Тирасполь, ул. Манойлова, 28 (Протокол запроса предложений от 21-22 февраля 2023 года №3). Запрос предложений признан несостоявшимся в силу поступления единственной заявки. Заключен контракт от 27 февраля 2023 года №27 с ООО «</w:t>
      </w:r>
      <w:proofErr w:type="spellStart"/>
      <w:r>
        <w:t>Билди</w:t>
      </w:r>
      <w:proofErr w:type="spellEnd"/>
      <w:r>
        <w:t xml:space="preserve">»; </w:t>
      </w:r>
    </w:p>
    <w:p w14:paraId="1D6F4C0C" w14:textId="77777777" w:rsidR="00BB501D" w:rsidRDefault="00BB501D" w:rsidP="00BB501D">
      <w:pPr>
        <w:ind w:firstLine="567"/>
        <w:jc w:val="both"/>
      </w:pPr>
      <w:r>
        <w:t xml:space="preserve">в) запрос предложений по закупке бумаги ксероксной для нужд ГУ «Приднестровская газета» (Протокол запроса предложений от 9 марта 2023 года №4 и Итоговый протокол от 10 марта </w:t>
      </w:r>
      <w:bookmarkStart w:id="29" w:name="_Hlk139537769"/>
      <w:r>
        <w:t xml:space="preserve">2023 года </w:t>
      </w:r>
      <w:bookmarkEnd w:id="29"/>
      <w:r>
        <w:t>№5). Заключен контракт от 13 марта 2023 года №34 с ГУИПП «Бендерская типография «Полиграфист»;</w:t>
      </w:r>
    </w:p>
    <w:p w14:paraId="51C52ABF" w14:textId="77777777" w:rsidR="00BB501D" w:rsidRDefault="00BB501D" w:rsidP="00BB501D">
      <w:pPr>
        <w:ind w:firstLine="567"/>
        <w:jc w:val="both"/>
      </w:pPr>
      <w:r>
        <w:t>г) открытый аукцион по закупке работ по капитальному ремонту части помещений (подвал) административного здания, расположенного по адресу: г. Тирасполь, пер. Энгельса, 5, и благоустройство прилегающей территории к административному зданию (</w:t>
      </w:r>
      <w:r>
        <w:rPr>
          <w:color w:val="000000" w:themeColor="text1"/>
        </w:rPr>
        <w:t xml:space="preserve">протокол вскрытия конвертов с заявками на участие в открытом аукционе </w:t>
      </w:r>
      <w:r>
        <w:t xml:space="preserve"> от 21 марта 2023 года №6 и </w:t>
      </w:r>
      <w:r>
        <w:rPr>
          <w:color w:val="000000" w:themeColor="text1"/>
        </w:rPr>
        <w:t xml:space="preserve">протокол рассмотрения заявок на участие в открытом аукционе </w:t>
      </w:r>
      <w:r>
        <w:t xml:space="preserve"> от 22-27 марта 2023 года №8). Первый этап открытого аукциона </w:t>
      </w:r>
      <w:r>
        <w:rPr>
          <w:bCs/>
        </w:rPr>
        <w:t>признан несостоявшимся,</w:t>
      </w:r>
      <w:r>
        <w:t xml:space="preserve"> так как по результатам рассмотрения заявок только одна заявка признана соответствующей требованиям документации об открытом аукционе. Заключен контракт от 28 марта 2023 года №41 с ООО </w:t>
      </w:r>
      <w:proofErr w:type="spellStart"/>
      <w:r>
        <w:t>Билди</w:t>
      </w:r>
      <w:proofErr w:type="spellEnd"/>
      <w:r>
        <w:t xml:space="preserve">»; </w:t>
      </w:r>
    </w:p>
    <w:p w14:paraId="1405B8AE" w14:textId="77777777" w:rsidR="00BB501D" w:rsidRDefault="00BB501D" w:rsidP="00BB501D">
      <w:pPr>
        <w:ind w:firstLine="567"/>
        <w:jc w:val="both"/>
      </w:pPr>
      <w:r>
        <w:t xml:space="preserve">д) запрос предложений по закупке компьютерной техники (серверное оборудование) для ГУ «ПГТРК» (Протокол запроса предложений от 22 марта 2023 года №7). Запрос предложений </w:t>
      </w:r>
      <w:r>
        <w:lastRenderedPageBreak/>
        <w:t xml:space="preserve">признан несостоявшимся, в силу отклонения всех поступивших заявок на участие в запросе предложений; </w:t>
      </w:r>
    </w:p>
    <w:p w14:paraId="3A8AB624" w14:textId="77777777" w:rsidR="00BB501D" w:rsidRDefault="00BB501D" w:rsidP="00BB501D">
      <w:pPr>
        <w:ind w:firstLine="567"/>
        <w:jc w:val="both"/>
      </w:pPr>
      <w:r>
        <w:t>е) запрос предложений по закупке компьютерной техники (серверное оборудование) для Министерства (Протокол запроса предложений от 23 марта 2023 года №9 и Итоговый протокол от 24 марта 2023 года №10). Заключен контракт от 27 марта 2023 года №40 с ЗАО «</w:t>
      </w:r>
      <w:proofErr w:type="spellStart"/>
      <w:r>
        <w:t>ТирАЭТ</w:t>
      </w:r>
      <w:proofErr w:type="spellEnd"/>
      <w:r>
        <w:t xml:space="preserve">»; </w:t>
      </w:r>
    </w:p>
    <w:p w14:paraId="767A4F21" w14:textId="77777777" w:rsidR="00BB501D" w:rsidRDefault="00BB501D" w:rsidP="00BB501D">
      <w:pPr>
        <w:ind w:firstLine="567"/>
        <w:jc w:val="both"/>
      </w:pPr>
      <w:r>
        <w:t>ж) запрос предложений по закупке компьютерной техники (серверное оборудование) для ГУ «ПГТРК» (Протокол запроса предложений от 07 апреля 2023 года №11). Запрос предложений признан несостоявшимся в силу поступления единственной заявки. Заключен контракт от 10 апреля 2023 года №43 с ЗАО «</w:t>
      </w:r>
      <w:proofErr w:type="spellStart"/>
      <w:r>
        <w:t>ТирАЭТ</w:t>
      </w:r>
      <w:proofErr w:type="spellEnd"/>
      <w:r>
        <w:t>»;</w:t>
      </w:r>
    </w:p>
    <w:p w14:paraId="4D3A8CD7" w14:textId="77777777" w:rsidR="00BB501D" w:rsidRDefault="00BB501D" w:rsidP="00BB501D">
      <w:pPr>
        <w:ind w:firstLine="567"/>
        <w:jc w:val="both"/>
      </w:pPr>
      <w:r>
        <w:t xml:space="preserve">з) запрос предложений по закупке автомобиля легкового для ГУ «ПГТРК» (Протокол запроса предложений от 11 мая 2023 года №12). Запрос предложений признан несостоявшимся в силу поступления единственной заявки. Заключен контракт от 15 мая 2023 года №57 с Карпенко А.И. (физическое лицо); </w:t>
      </w:r>
    </w:p>
    <w:p w14:paraId="5A39E4A7" w14:textId="77777777" w:rsidR="00BB501D" w:rsidRDefault="00BB501D" w:rsidP="00BB501D">
      <w:pPr>
        <w:ind w:firstLine="567"/>
        <w:jc w:val="both"/>
      </w:pPr>
      <w:r>
        <w:t>и) открытый аукцион по закупке теле- видеоаппаратуры для ГУ «ПГТРК» (</w:t>
      </w:r>
      <w:r>
        <w:rPr>
          <w:color w:val="000000" w:themeColor="text1"/>
        </w:rPr>
        <w:t xml:space="preserve">протокол вскрытия конвертов с заявками на участие в открытом аукционе </w:t>
      </w:r>
      <w:r>
        <w:t xml:space="preserve">от 27 июня 2023 года №13 и </w:t>
      </w:r>
      <w:r>
        <w:rPr>
          <w:color w:val="000000" w:themeColor="text1"/>
        </w:rPr>
        <w:t>протокол рассмотрения заявок на участие в открытом аукционе</w:t>
      </w:r>
      <w:r>
        <w:t xml:space="preserve"> от 27 июня 2023 года №14). Запрос предложений признан несостоявшимся в силу поступления единственной заявки. Заключен контракт от 29 июня 2023 года №77 с ЗАО «</w:t>
      </w:r>
      <w:proofErr w:type="spellStart"/>
      <w:r>
        <w:t>ТирАЭТ</w:t>
      </w:r>
      <w:proofErr w:type="spellEnd"/>
      <w:r>
        <w:t xml:space="preserve">»; </w:t>
      </w:r>
    </w:p>
    <w:p w14:paraId="7A05BE9E" w14:textId="77777777" w:rsidR="00BB501D" w:rsidRPr="00EF54A6" w:rsidRDefault="00BB501D" w:rsidP="00BB501D">
      <w:pPr>
        <w:shd w:val="clear" w:color="auto" w:fill="FFFFFF"/>
        <w:jc w:val="both"/>
        <w:rPr>
          <w:bCs/>
          <w:color w:val="000000" w:themeColor="text1"/>
        </w:rPr>
      </w:pPr>
      <w:r>
        <w:tab/>
        <w:t>к) запрос предложений по закупке компьютерной техники и оргтехники для Кадастра. (Протокол запроса предложений от 28 июня 2023 года №15 и Итоговый протокол от 29 июня 2023 года №16</w:t>
      </w:r>
      <w:r w:rsidRPr="00EF54A6">
        <w:t xml:space="preserve">). </w:t>
      </w:r>
      <w:r w:rsidRPr="00EF54A6">
        <w:rPr>
          <w:bCs/>
          <w:color w:val="000000" w:themeColor="text1"/>
        </w:rPr>
        <w:t xml:space="preserve">Заключены контракты с ООО «Мир компьютеров» от 04 июля </w:t>
      </w:r>
      <w:r>
        <w:rPr>
          <w:bCs/>
          <w:color w:val="000000" w:themeColor="text1"/>
        </w:rPr>
        <w:t xml:space="preserve">2023 года </w:t>
      </w:r>
      <w:r w:rsidRPr="00EF54A6">
        <w:rPr>
          <w:bCs/>
          <w:color w:val="000000" w:themeColor="text1"/>
        </w:rPr>
        <w:t>№79 и ЗАО «</w:t>
      </w:r>
      <w:proofErr w:type="spellStart"/>
      <w:r w:rsidRPr="00EF54A6">
        <w:rPr>
          <w:bCs/>
          <w:color w:val="000000" w:themeColor="text1"/>
        </w:rPr>
        <w:t>ТирАЭТ</w:t>
      </w:r>
      <w:proofErr w:type="spellEnd"/>
      <w:r w:rsidRPr="00EF54A6">
        <w:rPr>
          <w:bCs/>
          <w:color w:val="000000" w:themeColor="text1"/>
        </w:rPr>
        <w:t xml:space="preserve">» от 04 июля </w:t>
      </w:r>
      <w:r>
        <w:rPr>
          <w:bCs/>
          <w:color w:val="000000" w:themeColor="text1"/>
        </w:rPr>
        <w:t xml:space="preserve">2023 года </w:t>
      </w:r>
      <w:r w:rsidRPr="00EF54A6">
        <w:rPr>
          <w:bCs/>
          <w:color w:val="000000" w:themeColor="text1"/>
        </w:rPr>
        <w:t xml:space="preserve">№80, с ООО «Хайтек» от 04 июня </w:t>
      </w:r>
      <w:r>
        <w:rPr>
          <w:bCs/>
          <w:color w:val="000000" w:themeColor="text1"/>
        </w:rPr>
        <w:t xml:space="preserve">2023 года </w:t>
      </w:r>
      <w:r w:rsidRPr="00EF54A6">
        <w:rPr>
          <w:bCs/>
          <w:color w:val="000000" w:themeColor="text1"/>
        </w:rPr>
        <w:t>№81 и №82;</w:t>
      </w:r>
    </w:p>
    <w:p w14:paraId="496EBF70" w14:textId="77777777" w:rsidR="00BB501D" w:rsidRPr="00EF54A6" w:rsidRDefault="00BB501D" w:rsidP="00BB501D">
      <w:pPr>
        <w:shd w:val="clear" w:color="auto" w:fill="FFFFFF"/>
        <w:jc w:val="both"/>
        <w:rPr>
          <w:color w:val="000000"/>
        </w:rPr>
      </w:pPr>
      <w:r w:rsidRPr="00EF54A6">
        <w:rPr>
          <w:bCs/>
          <w:color w:val="000000" w:themeColor="text1"/>
        </w:rPr>
        <w:tab/>
        <w:t xml:space="preserve">л) запрос предложений по закупке клининговых услуг по </w:t>
      </w:r>
      <w:r w:rsidRPr="00EF54A6">
        <w:t>комплексной уборке помещений административного здания</w:t>
      </w:r>
      <w:r w:rsidRPr="00EF54A6">
        <w:rPr>
          <w:bCs/>
          <w:color w:val="000000" w:themeColor="text1"/>
        </w:rPr>
        <w:t xml:space="preserve"> (Протокол №17 от 23-24 августа</w:t>
      </w:r>
      <w:r>
        <w:rPr>
          <w:bCs/>
          <w:color w:val="000000" w:themeColor="text1"/>
        </w:rPr>
        <w:t xml:space="preserve"> 2023 года</w:t>
      </w:r>
      <w:r w:rsidRPr="00EF54A6">
        <w:rPr>
          <w:bCs/>
          <w:color w:val="000000" w:themeColor="text1"/>
        </w:rPr>
        <w:t xml:space="preserve">). Заключен контракт с </w:t>
      </w:r>
      <w:r w:rsidRPr="00EF54A6">
        <w:rPr>
          <w:color w:val="000000"/>
        </w:rPr>
        <w:t>ГУП «Управление административными зданиями»;</w:t>
      </w:r>
    </w:p>
    <w:p w14:paraId="38B31842" w14:textId="77777777" w:rsidR="00BB501D" w:rsidRPr="00EF54A6" w:rsidRDefault="00BB501D" w:rsidP="00BB501D">
      <w:pPr>
        <w:shd w:val="clear" w:color="auto" w:fill="FFFFFF"/>
        <w:jc w:val="both"/>
        <w:rPr>
          <w:bCs/>
          <w:color w:val="000000" w:themeColor="text1"/>
        </w:rPr>
      </w:pPr>
      <w:r w:rsidRPr="00EF54A6">
        <w:rPr>
          <w:color w:val="000000"/>
        </w:rPr>
        <w:tab/>
        <w:t>м) з</w:t>
      </w:r>
      <w:r w:rsidRPr="00EF54A6">
        <w:rPr>
          <w:bCs/>
          <w:color w:val="000000" w:themeColor="text1"/>
        </w:rPr>
        <w:t xml:space="preserve">апрос предложений по закупке компьютерной техники </w:t>
      </w:r>
      <w:r w:rsidRPr="00EF54A6">
        <w:rPr>
          <w:bCs/>
        </w:rPr>
        <w:t>и оргтехники</w:t>
      </w:r>
      <w:r w:rsidRPr="00EF54A6">
        <w:rPr>
          <w:color w:val="0D0D0D" w:themeColor="text1" w:themeTint="F2"/>
        </w:rPr>
        <w:t xml:space="preserve"> для </w:t>
      </w:r>
      <w:proofErr w:type="spellStart"/>
      <w:r w:rsidRPr="00EF54A6">
        <w:rPr>
          <w:color w:val="000000" w:themeColor="text1"/>
        </w:rPr>
        <w:t>МЦРСиМК</w:t>
      </w:r>
      <w:proofErr w:type="spellEnd"/>
      <w:r w:rsidRPr="00EF54A6">
        <w:rPr>
          <w:color w:val="000000" w:themeColor="text1"/>
        </w:rPr>
        <w:t xml:space="preserve"> (</w:t>
      </w:r>
      <w:r w:rsidRPr="00EF54A6">
        <w:rPr>
          <w:bCs/>
          <w:color w:val="000000" w:themeColor="text1"/>
        </w:rPr>
        <w:t xml:space="preserve">Протокол от 12 сентября </w:t>
      </w:r>
      <w:r>
        <w:rPr>
          <w:bCs/>
          <w:color w:val="000000" w:themeColor="text1"/>
        </w:rPr>
        <w:t xml:space="preserve">2023 года </w:t>
      </w:r>
      <w:r w:rsidRPr="00EF54A6">
        <w:rPr>
          <w:bCs/>
          <w:color w:val="000000" w:themeColor="text1"/>
        </w:rPr>
        <w:t xml:space="preserve">№18 и 13 сентября </w:t>
      </w:r>
      <w:r>
        <w:rPr>
          <w:bCs/>
          <w:color w:val="000000" w:themeColor="text1"/>
        </w:rPr>
        <w:t xml:space="preserve">2023 года </w:t>
      </w:r>
      <w:r w:rsidRPr="00EF54A6">
        <w:rPr>
          <w:bCs/>
          <w:color w:val="000000" w:themeColor="text1"/>
        </w:rPr>
        <w:t>№19). Заключен контракт с ЗАО «</w:t>
      </w:r>
      <w:proofErr w:type="spellStart"/>
      <w:r w:rsidRPr="00EF54A6">
        <w:rPr>
          <w:bCs/>
          <w:color w:val="000000" w:themeColor="text1"/>
        </w:rPr>
        <w:t>ТирАЭТ</w:t>
      </w:r>
      <w:proofErr w:type="spellEnd"/>
      <w:r w:rsidRPr="00EF54A6">
        <w:rPr>
          <w:bCs/>
          <w:color w:val="000000" w:themeColor="text1"/>
        </w:rPr>
        <w:t xml:space="preserve">» от 14 сентября </w:t>
      </w:r>
      <w:r>
        <w:rPr>
          <w:bCs/>
          <w:color w:val="000000" w:themeColor="text1"/>
        </w:rPr>
        <w:t xml:space="preserve">2023 года </w:t>
      </w:r>
      <w:r w:rsidRPr="00EF54A6">
        <w:rPr>
          <w:bCs/>
          <w:color w:val="000000" w:themeColor="text1"/>
        </w:rPr>
        <w:t>№109;</w:t>
      </w:r>
    </w:p>
    <w:p w14:paraId="49B67D62" w14:textId="77777777" w:rsidR="00BB501D" w:rsidRPr="00EF54A6" w:rsidRDefault="00BB501D" w:rsidP="00BB501D">
      <w:pPr>
        <w:shd w:val="clear" w:color="auto" w:fill="FFFFFF"/>
        <w:jc w:val="both"/>
        <w:rPr>
          <w:bCs/>
          <w:color w:val="000000" w:themeColor="text1"/>
        </w:rPr>
      </w:pPr>
      <w:r w:rsidRPr="00EF54A6">
        <w:rPr>
          <w:bCs/>
          <w:color w:val="000000" w:themeColor="text1"/>
        </w:rPr>
        <w:tab/>
        <w:t>н) запрос предложений по закупке сервера,</w:t>
      </w:r>
      <w:r w:rsidRPr="00EF54A6">
        <w:rPr>
          <w:bCs/>
        </w:rPr>
        <w:t xml:space="preserve"> оргтехники</w:t>
      </w:r>
      <w:r w:rsidRPr="00EF54A6">
        <w:rPr>
          <w:color w:val="0D0D0D" w:themeColor="text1" w:themeTint="F2"/>
        </w:rPr>
        <w:t xml:space="preserve">, аудиотехники и комплектующих для </w:t>
      </w:r>
      <w:r w:rsidRPr="00EF54A6">
        <w:rPr>
          <w:color w:val="000000" w:themeColor="text1"/>
        </w:rPr>
        <w:t>ГУ «Приднестровская газета»</w:t>
      </w:r>
      <w:r w:rsidRPr="00EF54A6">
        <w:rPr>
          <w:bCs/>
          <w:color w:val="000000" w:themeColor="text1"/>
        </w:rPr>
        <w:t xml:space="preserve"> (Протокол от 15,18 сентября </w:t>
      </w:r>
      <w:r>
        <w:rPr>
          <w:bCs/>
          <w:color w:val="000000" w:themeColor="text1"/>
        </w:rPr>
        <w:t xml:space="preserve">2023 года </w:t>
      </w:r>
      <w:r w:rsidRPr="00EF54A6">
        <w:rPr>
          <w:bCs/>
          <w:color w:val="000000" w:themeColor="text1"/>
        </w:rPr>
        <w:t xml:space="preserve">№20 и итоговый протокол от 19 сентября </w:t>
      </w:r>
      <w:r>
        <w:rPr>
          <w:bCs/>
          <w:color w:val="000000" w:themeColor="text1"/>
        </w:rPr>
        <w:t xml:space="preserve">2023 года </w:t>
      </w:r>
      <w:r w:rsidRPr="00EF54A6">
        <w:rPr>
          <w:bCs/>
          <w:color w:val="000000" w:themeColor="text1"/>
        </w:rPr>
        <w:t>№21). Заключены контракты с ЗАО «</w:t>
      </w:r>
      <w:proofErr w:type="spellStart"/>
      <w:r w:rsidRPr="00EF54A6">
        <w:rPr>
          <w:bCs/>
          <w:color w:val="000000" w:themeColor="text1"/>
        </w:rPr>
        <w:t>ТирАЭТ</w:t>
      </w:r>
      <w:proofErr w:type="spellEnd"/>
      <w:r w:rsidRPr="00EF54A6">
        <w:rPr>
          <w:bCs/>
          <w:color w:val="000000" w:themeColor="text1"/>
        </w:rPr>
        <w:t>» от 21 сентября</w:t>
      </w:r>
      <w:r>
        <w:rPr>
          <w:bCs/>
          <w:color w:val="000000" w:themeColor="text1"/>
        </w:rPr>
        <w:t xml:space="preserve"> 2023 года</w:t>
      </w:r>
      <w:r w:rsidRPr="00EF54A6">
        <w:rPr>
          <w:bCs/>
          <w:color w:val="000000" w:themeColor="text1"/>
        </w:rPr>
        <w:t xml:space="preserve"> №113 и №114, с ООО «Хайтек» от 21 сентября </w:t>
      </w:r>
      <w:r>
        <w:rPr>
          <w:bCs/>
          <w:color w:val="000000" w:themeColor="text1"/>
        </w:rPr>
        <w:t xml:space="preserve">2023 года </w:t>
      </w:r>
      <w:r w:rsidRPr="00EF54A6">
        <w:rPr>
          <w:bCs/>
          <w:color w:val="000000" w:themeColor="text1"/>
        </w:rPr>
        <w:t xml:space="preserve">№115 и №116, с ООО «Мир компьютеров» от 21 сентября </w:t>
      </w:r>
      <w:r>
        <w:rPr>
          <w:bCs/>
          <w:color w:val="000000" w:themeColor="text1"/>
        </w:rPr>
        <w:t xml:space="preserve">2023 года </w:t>
      </w:r>
      <w:r w:rsidRPr="00EF54A6">
        <w:rPr>
          <w:bCs/>
          <w:color w:val="000000" w:themeColor="text1"/>
        </w:rPr>
        <w:t>№112.</w:t>
      </w:r>
    </w:p>
    <w:p w14:paraId="78F4F788" w14:textId="77777777" w:rsidR="00BB501D" w:rsidRPr="00EF54A6" w:rsidRDefault="00BB501D" w:rsidP="00BB501D">
      <w:pPr>
        <w:shd w:val="clear" w:color="auto" w:fill="FFFFFF"/>
        <w:ind w:firstLine="709"/>
        <w:jc w:val="both"/>
        <w:rPr>
          <w:color w:val="000000" w:themeColor="text1"/>
        </w:rPr>
      </w:pPr>
      <w:r w:rsidRPr="00EF54A6">
        <w:rPr>
          <w:bCs/>
          <w:color w:val="000000" w:themeColor="text1"/>
        </w:rPr>
        <w:t>о) запрос предложений по закупке</w:t>
      </w:r>
      <w:r w:rsidRPr="00EF54A6">
        <w:rPr>
          <w:color w:val="000000"/>
        </w:rPr>
        <w:t xml:space="preserve"> работ по капитальному ремонту входной группы административного здания ГУ «Приднестровская газета» (</w:t>
      </w:r>
      <w:r w:rsidRPr="00EF54A6">
        <w:rPr>
          <w:bCs/>
          <w:color w:val="000000" w:themeColor="text1"/>
        </w:rPr>
        <w:t>Протокол</w:t>
      </w:r>
      <w:r w:rsidRPr="00EF54A6">
        <w:rPr>
          <w:color w:val="000000" w:themeColor="text1"/>
        </w:rPr>
        <w:t xml:space="preserve"> 26-28 сентября </w:t>
      </w:r>
      <w:r>
        <w:rPr>
          <w:color w:val="000000" w:themeColor="text1"/>
        </w:rPr>
        <w:t xml:space="preserve">2023 года </w:t>
      </w:r>
      <w:r w:rsidRPr="00EF54A6">
        <w:rPr>
          <w:color w:val="000000" w:themeColor="text1"/>
        </w:rPr>
        <w:t>№22). Запрос предложений признан несостоявшимся в силу поступления единственной заявки. Заключен контракт с ООО «</w:t>
      </w:r>
      <w:proofErr w:type="spellStart"/>
      <w:r w:rsidRPr="00EF54A6">
        <w:rPr>
          <w:color w:val="000000" w:themeColor="text1"/>
        </w:rPr>
        <w:t>Билди</w:t>
      </w:r>
      <w:proofErr w:type="spellEnd"/>
      <w:r w:rsidRPr="00EF54A6">
        <w:rPr>
          <w:color w:val="000000" w:themeColor="text1"/>
        </w:rPr>
        <w:t xml:space="preserve">» от 29 сентября </w:t>
      </w:r>
      <w:r>
        <w:rPr>
          <w:color w:val="000000" w:themeColor="text1"/>
        </w:rPr>
        <w:t xml:space="preserve">2023 года </w:t>
      </w:r>
      <w:r w:rsidRPr="00EF54A6">
        <w:rPr>
          <w:color w:val="000000" w:themeColor="text1"/>
        </w:rPr>
        <w:t>№119;</w:t>
      </w:r>
    </w:p>
    <w:p w14:paraId="68C921ED" w14:textId="77777777" w:rsidR="00BB501D" w:rsidRPr="00EF54A6" w:rsidRDefault="00BB501D" w:rsidP="00BB501D">
      <w:pPr>
        <w:shd w:val="clear" w:color="auto" w:fill="FFFFFF"/>
        <w:jc w:val="both"/>
      </w:pPr>
      <w:r w:rsidRPr="00EF54A6">
        <w:rPr>
          <w:color w:val="000000" w:themeColor="text1"/>
        </w:rPr>
        <w:tab/>
        <w:t>п) з</w:t>
      </w:r>
      <w:r w:rsidRPr="00EF54A6">
        <w:rPr>
          <w:bCs/>
          <w:color w:val="000000" w:themeColor="text1"/>
        </w:rPr>
        <w:t xml:space="preserve">апрос предложений по закупке </w:t>
      </w:r>
      <w:r w:rsidRPr="00EF54A6">
        <w:rPr>
          <w:bCs/>
        </w:rPr>
        <w:t xml:space="preserve">горюче-смазочных материалов (бензин АИ-95) </w:t>
      </w:r>
      <w:r w:rsidRPr="00EF54A6">
        <w:rPr>
          <w:color w:val="000000" w:themeColor="text1"/>
        </w:rPr>
        <w:t>нужд ГУ «ПГТРК» (</w:t>
      </w:r>
      <w:r w:rsidRPr="00EF54A6">
        <w:rPr>
          <w:bCs/>
          <w:color w:val="000000" w:themeColor="text1"/>
        </w:rPr>
        <w:t xml:space="preserve">Протокол от 21 ноября </w:t>
      </w:r>
      <w:r>
        <w:rPr>
          <w:bCs/>
          <w:color w:val="000000" w:themeColor="text1"/>
        </w:rPr>
        <w:t xml:space="preserve">2023 года </w:t>
      </w:r>
      <w:r w:rsidRPr="00EF54A6">
        <w:rPr>
          <w:bCs/>
          <w:color w:val="000000" w:themeColor="text1"/>
        </w:rPr>
        <w:t xml:space="preserve">№23 итоговый протокол от 22 ноября </w:t>
      </w:r>
      <w:r>
        <w:rPr>
          <w:bCs/>
          <w:color w:val="000000" w:themeColor="text1"/>
        </w:rPr>
        <w:t xml:space="preserve">2023 года </w:t>
      </w:r>
      <w:r w:rsidRPr="00EF54A6">
        <w:rPr>
          <w:bCs/>
          <w:color w:val="000000" w:themeColor="text1"/>
        </w:rPr>
        <w:t>№24).</w:t>
      </w:r>
      <w:r w:rsidRPr="00EF54A6">
        <w:rPr>
          <w:color w:val="000000" w:themeColor="text1"/>
        </w:rPr>
        <w:t xml:space="preserve"> Заключен контракт с ООО «</w:t>
      </w:r>
      <w:proofErr w:type="spellStart"/>
      <w:r w:rsidRPr="00EF54A6">
        <w:rPr>
          <w:color w:val="000000" w:themeColor="text1"/>
        </w:rPr>
        <w:t>Тиройл</w:t>
      </w:r>
      <w:proofErr w:type="spellEnd"/>
      <w:r w:rsidRPr="00EF54A6">
        <w:rPr>
          <w:color w:val="000000" w:themeColor="text1"/>
        </w:rPr>
        <w:t xml:space="preserve">-Трейд» от 22 </w:t>
      </w:r>
      <w:r w:rsidRPr="00EF54A6">
        <w:t xml:space="preserve">ноября </w:t>
      </w:r>
      <w:r>
        <w:t xml:space="preserve">2023 года </w:t>
      </w:r>
      <w:r w:rsidRPr="00EF54A6">
        <w:t>№145;</w:t>
      </w:r>
    </w:p>
    <w:p w14:paraId="07277551" w14:textId="77777777" w:rsidR="00BB501D" w:rsidRDefault="00BB501D" w:rsidP="00BB501D">
      <w:pPr>
        <w:shd w:val="clear" w:color="auto" w:fill="FFFFFF"/>
        <w:jc w:val="both"/>
        <w:rPr>
          <w:bCs/>
          <w:color w:val="000000" w:themeColor="text1"/>
        </w:rPr>
      </w:pPr>
      <w:r w:rsidRPr="00EF54A6">
        <w:tab/>
        <w:t>р) з</w:t>
      </w:r>
      <w:r w:rsidRPr="00EF54A6">
        <w:rPr>
          <w:bCs/>
          <w:color w:val="000000" w:themeColor="text1"/>
        </w:rPr>
        <w:t xml:space="preserve">апрос предложений по закупке компьютерной техники </w:t>
      </w:r>
      <w:r w:rsidRPr="00EF54A6">
        <w:rPr>
          <w:bCs/>
        </w:rPr>
        <w:t>и оргтехники</w:t>
      </w:r>
      <w:r w:rsidRPr="00EF54A6">
        <w:rPr>
          <w:color w:val="0D0D0D" w:themeColor="text1" w:themeTint="F2"/>
        </w:rPr>
        <w:t xml:space="preserve"> для </w:t>
      </w:r>
      <w:proofErr w:type="spellStart"/>
      <w:r w:rsidRPr="00EF54A6">
        <w:rPr>
          <w:color w:val="000000" w:themeColor="text1"/>
        </w:rPr>
        <w:t>МЦРСиМК</w:t>
      </w:r>
      <w:proofErr w:type="spellEnd"/>
      <w:r w:rsidRPr="00EF54A6">
        <w:rPr>
          <w:color w:val="000000" w:themeColor="text1"/>
        </w:rPr>
        <w:t xml:space="preserve"> (</w:t>
      </w:r>
      <w:r w:rsidRPr="00EF54A6">
        <w:rPr>
          <w:bCs/>
          <w:color w:val="000000" w:themeColor="text1"/>
        </w:rPr>
        <w:t xml:space="preserve">Протокол от 28 ноября </w:t>
      </w:r>
      <w:r>
        <w:t xml:space="preserve">2023 года </w:t>
      </w:r>
      <w:r w:rsidRPr="00EF54A6">
        <w:rPr>
          <w:bCs/>
          <w:color w:val="000000" w:themeColor="text1"/>
        </w:rPr>
        <w:t xml:space="preserve">№25 и итоговый протокол от 29 ноября </w:t>
      </w:r>
      <w:r>
        <w:t xml:space="preserve">2023 года </w:t>
      </w:r>
      <w:r w:rsidRPr="00EF54A6">
        <w:rPr>
          <w:bCs/>
          <w:color w:val="000000" w:themeColor="text1"/>
        </w:rPr>
        <w:t>№26). Заключены контракты с ЗАО «</w:t>
      </w:r>
      <w:proofErr w:type="spellStart"/>
      <w:r w:rsidRPr="00EF54A6">
        <w:rPr>
          <w:bCs/>
          <w:color w:val="000000" w:themeColor="text1"/>
        </w:rPr>
        <w:t>ТирАЭТ</w:t>
      </w:r>
      <w:proofErr w:type="spellEnd"/>
      <w:r w:rsidRPr="00EF54A6">
        <w:rPr>
          <w:bCs/>
          <w:color w:val="000000" w:themeColor="text1"/>
        </w:rPr>
        <w:t xml:space="preserve">» от 29 ноября </w:t>
      </w:r>
      <w:r>
        <w:t xml:space="preserve">2023 года </w:t>
      </w:r>
      <w:r w:rsidRPr="00EF54A6">
        <w:rPr>
          <w:bCs/>
          <w:color w:val="000000" w:themeColor="text1"/>
        </w:rPr>
        <w:t xml:space="preserve">№150 и с ООО «Хайтек» от 29 ноября </w:t>
      </w:r>
      <w:r>
        <w:t xml:space="preserve">2023 года </w:t>
      </w:r>
      <w:r w:rsidRPr="00EF54A6">
        <w:rPr>
          <w:bCs/>
          <w:color w:val="000000" w:themeColor="text1"/>
        </w:rPr>
        <w:t>№151.</w:t>
      </w:r>
    </w:p>
    <w:p w14:paraId="2CFF0621" w14:textId="77777777" w:rsidR="0033517C" w:rsidRDefault="0033517C" w:rsidP="0033517C">
      <w:pPr>
        <w:ind w:firstLine="567"/>
        <w:jc w:val="both"/>
      </w:pPr>
      <w:r>
        <w:tab/>
        <w:t xml:space="preserve">4. В соответствии с Законом Приднестровской Молдавской Республики от 31 декабря 2004 года № 513-З-III «О ценах (тарифах) и ценообразовании» (САЗ 05-1) проведены: </w:t>
      </w:r>
    </w:p>
    <w:p w14:paraId="4E9AFD0C" w14:textId="77777777" w:rsidR="0033517C" w:rsidRPr="00A1145E" w:rsidRDefault="0033517C" w:rsidP="0033517C">
      <w:pPr>
        <w:jc w:val="both"/>
      </w:pPr>
      <w:r>
        <w:tab/>
      </w:r>
      <w:r w:rsidRPr="004B6073">
        <w:t>а) эко</w:t>
      </w:r>
      <w:r w:rsidRPr="00A1145E">
        <w:t>номическая экспертиза, предельных уровней тарифов на услуги, оказываемые ГУ «Приднестровская газета», и отпускных цен на периодические печатные издания, выпускаемые ГУ «Приднестровская газета»; регулируемых тарифов на услуги электросвязи (операторов электросвязи – СЗАО «</w:t>
      </w:r>
      <w:proofErr w:type="spellStart"/>
      <w:r w:rsidRPr="00A1145E">
        <w:t>Интерднестрком</w:t>
      </w:r>
      <w:proofErr w:type="spellEnd"/>
      <w:r w:rsidRPr="00A1145E">
        <w:t>», ООО «ЭССО»); ГУ «Приднестровская Государственная радиокомпания» на 2024 год, а также услуг почтовой связи на 2 полугодие 2023 года;</w:t>
      </w:r>
    </w:p>
    <w:p w14:paraId="2AEAA621" w14:textId="77777777" w:rsidR="0033517C" w:rsidRPr="00A1145E" w:rsidRDefault="0033517C" w:rsidP="0033517C">
      <w:pPr>
        <w:jc w:val="both"/>
      </w:pPr>
      <w:r w:rsidRPr="00A1145E">
        <w:lastRenderedPageBreak/>
        <w:tab/>
        <w:t xml:space="preserve">б) согласование приказа </w:t>
      </w:r>
      <w:r>
        <w:t>ГУ «</w:t>
      </w:r>
      <w:r w:rsidRPr="00A1145E">
        <w:t>ПГТРК</w:t>
      </w:r>
      <w:r>
        <w:t>»</w:t>
      </w:r>
      <w:r w:rsidRPr="00A1145E">
        <w:t xml:space="preserve"> «О проведении рекламной акции»;</w:t>
      </w:r>
    </w:p>
    <w:p w14:paraId="06F401A1" w14:textId="77777777" w:rsidR="0033517C" w:rsidRPr="00A1145E" w:rsidRDefault="0033517C" w:rsidP="0033517C">
      <w:pPr>
        <w:jc w:val="both"/>
      </w:pPr>
      <w:r w:rsidRPr="00A1145E">
        <w:tab/>
        <w:t>в) согласование Приказов подведомственных организаций и организаций подведомственной сферы:</w:t>
      </w:r>
    </w:p>
    <w:p w14:paraId="59EF3575" w14:textId="77777777" w:rsidR="0033517C" w:rsidRPr="00A1145E" w:rsidRDefault="0033517C" w:rsidP="0033517C">
      <w:pPr>
        <w:jc w:val="both"/>
      </w:pPr>
      <w:r w:rsidRPr="00A1145E">
        <w:tab/>
        <w:t xml:space="preserve">1) ГУП </w:t>
      </w:r>
      <w:r>
        <w:t>«</w:t>
      </w:r>
      <w:r w:rsidRPr="00A1145E">
        <w:t>Почта Приднестровья</w:t>
      </w:r>
      <w:r>
        <w:t>»</w:t>
      </w:r>
      <w:r w:rsidRPr="00A1145E">
        <w:t xml:space="preserve"> о введении на 2024 год отпускных тарифов на услуги почтовой связи;</w:t>
      </w:r>
    </w:p>
    <w:p w14:paraId="48E2BDA4" w14:textId="77777777" w:rsidR="0033517C" w:rsidRDefault="0033517C" w:rsidP="0033517C">
      <w:pPr>
        <w:jc w:val="both"/>
      </w:pPr>
      <w:r w:rsidRPr="00A1145E">
        <w:tab/>
        <w:t>2) согласование Приказов СЗАО «</w:t>
      </w:r>
      <w:proofErr w:type="spellStart"/>
      <w:r w:rsidRPr="00A1145E">
        <w:t>Интерднестрком</w:t>
      </w:r>
      <w:proofErr w:type="spellEnd"/>
      <w:r w:rsidRPr="00A1145E">
        <w:t>» и ООО «</w:t>
      </w:r>
      <w:proofErr w:type="spellStart"/>
      <w:r w:rsidRPr="00A1145E">
        <w:t>Энергоспецсервисобслуживание</w:t>
      </w:r>
      <w:proofErr w:type="spellEnd"/>
      <w:r w:rsidRPr="00A1145E">
        <w:t>» об утверждении тарифов на услуги телефонной сети на 2024 год</w:t>
      </w:r>
      <w:r>
        <w:t>;</w:t>
      </w:r>
      <w:r w:rsidRPr="00A1145E">
        <w:t xml:space="preserve">   </w:t>
      </w:r>
    </w:p>
    <w:p w14:paraId="3D922B3F" w14:textId="77777777" w:rsidR="0033517C" w:rsidRDefault="0033517C" w:rsidP="0033517C">
      <w:pPr>
        <w:jc w:val="both"/>
      </w:pPr>
      <w:r w:rsidRPr="00A1145E">
        <w:t xml:space="preserve">            </w:t>
      </w:r>
      <w:r>
        <w:t>3) с</w:t>
      </w:r>
      <w:r w:rsidRPr="00EF54A6">
        <w:t>огласован Приказ ГУ «Приднестровская газета» от 27 октября 2023 года №59 «Об установлении на 2024 год отпускных цен на государственные республиканские периодические печатные издания, выпускаемые Государственным учреждением «Приднестровская газета»</w:t>
      </w:r>
      <w:r>
        <w:t>;</w:t>
      </w:r>
    </w:p>
    <w:p w14:paraId="2B91F498" w14:textId="77777777" w:rsidR="0033517C" w:rsidRDefault="0033517C" w:rsidP="0033517C">
      <w:pPr>
        <w:jc w:val="both"/>
      </w:pPr>
      <w:r w:rsidRPr="00A1145E">
        <w:t xml:space="preserve">            </w:t>
      </w:r>
      <w:r>
        <w:t>4</w:t>
      </w:r>
      <w:r w:rsidRPr="00EF54A6">
        <w:t>) согласование приказа ГУ «Приднестровская Государственная Телерадиокомпания» от 08 сентября 2023 года № 33 «Об утверждении тарифов на платные услуги»</w:t>
      </w:r>
      <w:r>
        <w:t>;</w:t>
      </w:r>
    </w:p>
    <w:p w14:paraId="1961237E" w14:textId="77777777" w:rsidR="0033517C" w:rsidRDefault="0033517C" w:rsidP="0033517C">
      <w:pPr>
        <w:jc w:val="both"/>
      </w:pPr>
      <w:r>
        <w:tab/>
        <w:t>5)</w:t>
      </w:r>
      <w:r w:rsidRPr="00EF54A6">
        <w:t xml:space="preserve"> согласование приказа ГУ «Приднестровская газета» от 18 сентября 2023 года №45 «Об установлении на 2024 год тарифов на услуги ГУ «Приднестровская газета». </w:t>
      </w:r>
    </w:p>
    <w:p w14:paraId="41A568E8" w14:textId="77777777" w:rsidR="00BB501D" w:rsidRDefault="0033517C" w:rsidP="00BB501D">
      <w:pPr>
        <w:widowControl w:val="0"/>
        <w:tabs>
          <w:tab w:val="left" w:pos="709"/>
          <w:tab w:val="left" w:pos="851"/>
        </w:tabs>
        <w:ind w:firstLine="284"/>
        <w:jc w:val="both"/>
      </w:pPr>
      <w:r w:rsidRPr="00816368">
        <w:tab/>
      </w:r>
      <w:r w:rsidR="00BB501D">
        <w:t xml:space="preserve">5. За 2023 год Министерством совместно с ГУП «Издательство «Марка Приднестровья» была осуществлена эмиссия серий почтовых марок в количестве 1 581 639 штук: «Год кролика», «30 лет Приднестровскому Сбербанку», «30 лет дружбе с  Республикой Абхазия», «30 лет оркестру Главного штаба ВС ПМР», «Футбольный клуб «Шериф», «Достижения в космосе», «30 лет военному институту МО ПМР»,  «105 лет со дня рождения В.С. Соловьевой», «Год </w:t>
      </w:r>
      <w:proofErr w:type="spellStart"/>
      <w:r w:rsidR="00BB501D">
        <w:t>Огнегривого</w:t>
      </w:r>
      <w:proofErr w:type="spellEnd"/>
      <w:r w:rsidR="00BB501D">
        <w:t xml:space="preserve"> коня», «Породы собак», «Путь к победе», «Телевидение и радио Приднестровья», «Туризм в Приднестровье», «Церкви Приднестровья», «Приднестровье накануне Первой мировой войны», «Пчеловодство в Приднестровье», «С Новым годом!», «Шахматы», памятных почтовых блоков «100 лет со дня рождения И.Т. </w:t>
      </w:r>
      <w:proofErr w:type="spellStart"/>
      <w:r w:rsidR="00BB501D">
        <w:t>Богдеско</w:t>
      </w:r>
      <w:proofErr w:type="spellEnd"/>
      <w:r w:rsidR="00BB501D">
        <w:t xml:space="preserve">», «25 лет </w:t>
      </w:r>
      <w:proofErr w:type="spellStart"/>
      <w:r w:rsidR="00BB501D">
        <w:t>Тираспольско</w:t>
      </w:r>
      <w:proofErr w:type="spellEnd"/>
      <w:r w:rsidR="00BB501D">
        <w:t xml:space="preserve">-Дубоссарской епархии», серий почтовых марок 23-го («Бюст Ю.А. Гагарина»), 24-го  («Логотип года АПК») и 25-го («Мерло», «Рислинг», «Пино </w:t>
      </w:r>
      <w:proofErr w:type="spellStart"/>
      <w:r w:rsidR="00BB501D">
        <w:t>Гриджио</w:t>
      </w:r>
      <w:proofErr w:type="spellEnd"/>
      <w:r w:rsidR="00BB501D">
        <w:t xml:space="preserve">», «Шардоне») стандартных выпусков,  марок, выпущенных дополнительным тиражом. Все выпуски были осуществлены в соответствии с утвержденным тематическим планом выпуска знаков почтовой оплаты на 2023 год.          </w:t>
      </w:r>
    </w:p>
    <w:p w14:paraId="4D0B49D9" w14:textId="77777777" w:rsidR="00BB501D" w:rsidRDefault="00BB501D" w:rsidP="00BB501D">
      <w:pPr>
        <w:widowControl w:val="0"/>
        <w:tabs>
          <w:tab w:val="left" w:pos="709"/>
          <w:tab w:val="left" w:pos="851"/>
        </w:tabs>
        <w:ind w:firstLine="284"/>
        <w:jc w:val="both"/>
      </w:pPr>
      <w:r>
        <w:tab/>
        <w:t>6. Во исполнение Закона Приднестровской Молдавской Республики «О государственном перечне малых объектов приватизации на 2022-2023 годы» в рамках работы комиссии по приватизации малого объекта, включённого в Государственный перечень малых объектов на 2022-2023 годы, состоящий на балансе ГУП "Почта Приднестровья" (</w:t>
      </w:r>
      <w:proofErr w:type="spellStart"/>
      <w:r>
        <w:t>с.Жура</w:t>
      </w:r>
      <w:proofErr w:type="spellEnd"/>
      <w:r>
        <w:t xml:space="preserve"> </w:t>
      </w:r>
      <w:proofErr w:type="spellStart"/>
      <w:r>
        <w:t>Рыбницкого</w:t>
      </w:r>
      <w:proofErr w:type="spellEnd"/>
      <w:r>
        <w:t xml:space="preserve"> района):</w:t>
      </w:r>
    </w:p>
    <w:p w14:paraId="451CE65F" w14:textId="5883488D" w:rsidR="00BB501D" w:rsidRDefault="00BB501D" w:rsidP="00BB501D">
      <w:pPr>
        <w:widowControl w:val="0"/>
        <w:tabs>
          <w:tab w:val="left" w:pos="709"/>
          <w:tab w:val="left" w:pos="851"/>
        </w:tabs>
        <w:ind w:firstLine="284"/>
        <w:jc w:val="both"/>
      </w:pPr>
      <w:r>
        <w:tab/>
        <w:t xml:space="preserve">а) направлен пакет документов в НП «Торгово-промышленная палата» для оценки данного объекта; принято участие в заседаниях комиссии по приватизации данного объекта (реализован), подписан и направлен в </w:t>
      </w:r>
      <w:r w:rsidR="002B4AF7">
        <w:t>Министерство экономического развития</w:t>
      </w:r>
      <w:r>
        <w:t xml:space="preserve"> ПМР Акт приёма-передачи к Договору купли-продажи объекта новому собственнику.</w:t>
      </w:r>
      <w:r>
        <w:tab/>
      </w:r>
    </w:p>
    <w:p w14:paraId="2C46A748" w14:textId="0D99A324" w:rsidR="00BB501D" w:rsidRDefault="00BB501D" w:rsidP="00BB501D">
      <w:pPr>
        <w:widowControl w:val="0"/>
        <w:tabs>
          <w:tab w:val="left" w:pos="709"/>
          <w:tab w:val="left" w:pos="851"/>
        </w:tabs>
        <w:jc w:val="both"/>
      </w:pPr>
      <w:r>
        <w:tab/>
        <w:t>7. На основании пункта 4 Приложения к Постановлению Правительства Приднестровской Молдавской Республики от 8 июня 2022 года № 209 «Об утверждении Порядка формирования и механизме реализации государственного заказа по трансляции, ретрансляции телерадиопрограмм и радиоконтролю радиоизлучающих средств как составной части мониторинга радиочастотного спектра» проведена экономическая экспертиза пакетов расчётных материалов с предложениями по установлению тарифов на услуги ретрансляции, оказываемых операторами электросвязи (ООО «Рубин», ОАО «ПРТЦ»), осуществляющими исполнение государственного заказа телерадиопрограмм в сети наземного АТРВ, направлены повторные замечания  к расчётным материалам ОАО «ПРТЦ», подготовлены приложения к проектам договоров , заключаемых между Министерством и ООО «Рубин», ОАО «ПРТЦ» на 2024 год.</w:t>
      </w:r>
    </w:p>
    <w:p w14:paraId="1E31F64E" w14:textId="3B741A8E" w:rsidR="00BB501D" w:rsidRDefault="00BB501D" w:rsidP="00BB501D">
      <w:pPr>
        <w:widowControl w:val="0"/>
        <w:tabs>
          <w:tab w:val="left" w:pos="709"/>
          <w:tab w:val="left" w:pos="851"/>
        </w:tabs>
        <w:ind w:firstLine="284"/>
        <w:jc w:val="both"/>
      </w:pPr>
      <w:r>
        <w:t xml:space="preserve"> </w:t>
      </w:r>
      <w:r>
        <w:tab/>
        <w:t xml:space="preserve">8. Во исполнение Распоряжения Правительства Приднестровской Молдавской Республики от 21 сентября 2018 года № 752р «О порядке предоставления информации о результатах финансово-хозяйственной деятельности государственных организаций с долей государственного участия» Министерство ежемесячно направляло информацию о результатах деятельности и денежных потоках подведомственных предприятий в Министерство </w:t>
      </w:r>
      <w:r>
        <w:lastRenderedPageBreak/>
        <w:t>экономического развития ПМР.</w:t>
      </w:r>
    </w:p>
    <w:p w14:paraId="7DC2C435" w14:textId="019C843A" w:rsidR="00BB501D" w:rsidRDefault="00BB501D" w:rsidP="00BB501D">
      <w:pPr>
        <w:widowControl w:val="0"/>
        <w:tabs>
          <w:tab w:val="left" w:pos="709"/>
          <w:tab w:val="left" w:pos="851"/>
        </w:tabs>
        <w:jc w:val="both"/>
      </w:pPr>
      <w:r>
        <w:tab/>
        <w:t>9. В целях осуществление контроля за эффективным использованием государственного имущества направлена информация в Министерство экономического развития ПМР о результатах сдачи в аренду государственного имущества за 4 квартал 2022 года, за 1-3 кварталы 2023 года.</w:t>
      </w:r>
    </w:p>
    <w:p w14:paraId="4FD285D6" w14:textId="77777777" w:rsidR="00BB501D" w:rsidRDefault="00BB501D" w:rsidP="00BB501D">
      <w:pPr>
        <w:widowControl w:val="0"/>
        <w:tabs>
          <w:tab w:val="left" w:pos="709"/>
          <w:tab w:val="left" w:pos="851"/>
        </w:tabs>
        <w:ind w:firstLine="284"/>
        <w:jc w:val="both"/>
      </w:pPr>
      <w:r>
        <w:tab/>
        <w:t>10. По запросу Министерства экономического развития ПМР представлен отчет о соблюдении лимитов потребления топливно-энергетических ресурсов, водопотребления и водоотведения за 2022 год по аппарату и подведомственным государственным учреждениям.</w:t>
      </w:r>
    </w:p>
    <w:p w14:paraId="6FBF1FFA" w14:textId="4DBC5A03" w:rsidR="00BB501D" w:rsidRDefault="00BB501D" w:rsidP="00BB501D">
      <w:pPr>
        <w:widowControl w:val="0"/>
        <w:tabs>
          <w:tab w:val="left" w:pos="709"/>
          <w:tab w:val="left" w:pos="851"/>
        </w:tabs>
        <w:jc w:val="both"/>
      </w:pPr>
      <w:r>
        <w:tab/>
        <w:t>11. Ежедекадно ведется работа по контролю за исполнением Приказа Министерства цифрового развития, связи и массовых коммуникаций Приднестровской Молдавской Республики от 11 августа 2023 года № 250 «О соблюдении лимитов потребления топливно-энергетических ресурсов, водопотребления и водоотведения» в разрезе аппарата Министерства и подведомственных учреждений.</w:t>
      </w:r>
    </w:p>
    <w:p w14:paraId="123AA93E" w14:textId="4DD616D5" w:rsidR="00BB501D" w:rsidRDefault="00BB501D" w:rsidP="00BB501D">
      <w:pPr>
        <w:widowControl w:val="0"/>
        <w:tabs>
          <w:tab w:val="left" w:pos="709"/>
          <w:tab w:val="left" w:pos="851"/>
        </w:tabs>
        <w:jc w:val="both"/>
      </w:pPr>
      <w:r>
        <w:tab/>
        <w:t>12. Согласованы с Министерством экономического развития ПМР предложения по увеличению лимитов потребления в натуральном выражении по тепловой энергии, электрической энергии, водопотреблению, водоотведению для ГУ «Приднестровская государственная телерадиокомпания» на 2023 год.</w:t>
      </w:r>
    </w:p>
    <w:p w14:paraId="6C2741F2" w14:textId="77777777" w:rsidR="00BB501D" w:rsidRDefault="00BB501D" w:rsidP="00BB501D">
      <w:pPr>
        <w:widowControl w:val="0"/>
        <w:tabs>
          <w:tab w:val="left" w:pos="709"/>
          <w:tab w:val="left" w:pos="851"/>
        </w:tabs>
        <w:ind w:firstLine="284"/>
        <w:jc w:val="both"/>
      </w:pPr>
      <w:r>
        <w:tab/>
        <w:t>13. Согласование сметы расходов на 2023 год по НИЛ «Перспектива», представленная ПГУ им. Т.Г. Шевченко.</w:t>
      </w:r>
    </w:p>
    <w:p w14:paraId="2D7434F6" w14:textId="77777777" w:rsidR="00BB501D" w:rsidRDefault="00BB501D" w:rsidP="00BB501D">
      <w:pPr>
        <w:widowControl w:val="0"/>
        <w:tabs>
          <w:tab w:val="left" w:pos="709"/>
          <w:tab w:val="left" w:pos="851"/>
        </w:tabs>
        <w:ind w:firstLine="284"/>
        <w:jc w:val="both"/>
      </w:pPr>
      <w:r>
        <w:tab/>
        <w:t>14. Подготовлена аналитическая информация о социально-экономическом развитии организаций подведомственной сферы за 2022 год, за 1-е полугодие 2023 года и направлена в адрес Правительства ПМР и Министерства экономического развития ПМР.</w:t>
      </w:r>
    </w:p>
    <w:p w14:paraId="22EF3D70" w14:textId="77777777" w:rsidR="00BB501D" w:rsidRDefault="00BB501D" w:rsidP="00BB501D">
      <w:pPr>
        <w:widowControl w:val="0"/>
        <w:tabs>
          <w:tab w:val="left" w:pos="709"/>
          <w:tab w:val="left" w:pos="851"/>
        </w:tabs>
        <w:ind w:firstLine="284"/>
        <w:jc w:val="both"/>
      </w:pPr>
      <w:r>
        <w:tab/>
        <w:t xml:space="preserve">15. Согласование договоров по лимитам потребления электроэнергии, водоснабжения, </w:t>
      </w:r>
      <w:proofErr w:type="gramStart"/>
      <w:r>
        <w:t>тепло,-</w:t>
      </w:r>
      <w:proofErr w:type="gramEnd"/>
      <w:r>
        <w:t xml:space="preserve"> газоснабжения, телефонной связи по аппарату Министерства и подведомственных государственных учреждений, договоров по выполнению аварийного обслуживания.</w:t>
      </w:r>
    </w:p>
    <w:p w14:paraId="6938C996" w14:textId="77777777" w:rsidR="00BB501D" w:rsidRDefault="00BB501D" w:rsidP="00BB501D">
      <w:pPr>
        <w:widowControl w:val="0"/>
        <w:tabs>
          <w:tab w:val="left" w:pos="709"/>
          <w:tab w:val="left" w:pos="851"/>
        </w:tabs>
        <w:ind w:firstLine="284"/>
        <w:jc w:val="both"/>
      </w:pPr>
      <w:r>
        <w:tab/>
        <w:t>16. В целях эффективного использования государственного имущества согласованы распорядительные документы о передаче в аренду 12 объектов государственной собственности, изданы приказы о разрешении на реализацию транспортных средств, в связи с изношенностью основных средств дано разрешение к списанию государственного имущества, переданного в хозяйственное ведение подведомственным государственным унитарным предприятиям.</w:t>
      </w:r>
    </w:p>
    <w:p w14:paraId="429A7820" w14:textId="77777777" w:rsidR="00BB501D" w:rsidRDefault="00BB501D" w:rsidP="00BB501D">
      <w:pPr>
        <w:widowControl w:val="0"/>
        <w:tabs>
          <w:tab w:val="left" w:pos="709"/>
          <w:tab w:val="left" w:pos="851"/>
        </w:tabs>
        <w:ind w:firstLine="284"/>
        <w:jc w:val="both"/>
      </w:pPr>
      <w:r>
        <w:tab/>
        <w:t>17. Проводилась работа по приему-передаче государственного имущества из ведения Министерства в ведение исполнительных органов государственной власти, в хозяйственное ведение подведомственным организациям.</w:t>
      </w:r>
    </w:p>
    <w:p w14:paraId="6F6F72AC" w14:textId="77777777" w:rsidR="00BB501D" w:rsidRDefault="00BB501D" w:rsidP="00BB501D">
      <w:pPr>
        <w:widowControl w:val="0"/>
        <w:tabs>
          <w:tab w:val="left" w:pos="709"/>
          <w:tab w:val="left" w:pos="851"/>
        </w:tabs>
        <w:ind w:firstLine="284"/>
        <w:jc w:val="both"/>
      </w:pPr>
      <w:r>
        <w:tab/>
        <w:t>18. По запросу Министерства экономического развития ПМР ежемесячно представлялся отчет по исполнению сметы расходов Фонда капитальных вложений на 2023 год. Направлены предложения по формированию ФКВ на 2024 год в адрес Министерства экономического развития ПМР.</w:t>
      </w:r>
    </w:p>
    <w:p w14:paraId="68D15F1D" w14:textId="1D617E81" w:rsidR="00BB501D" w:rsidRDefault="00BB501D" w:rsidP="00BB501D">
      <w:pPr>
        <w:widowControl w:val="0"/>
        <w:tabs>
          <w:tab w:val="left" w:pos="709"/>
          <w:tab w:val="left" w:pos="851"/>
        </w:tabs>
        <w:ind w:firstLine="284"/>
        <w:jc w:val="both"/>
      </w:pPr>
      <w:r>
        <w:tab/>
        <w:t xml:space="preserve">19. Проведена работа по согласованию штатных расписаний ГУ «Приднестровская газета» вступающего в силу с 1 марта 2023 года и ГУИПП «Бендерская типография «Полиграфист», вступающего в силу с 1 мая 2023 года, ГУП «Издательство «Марка Приднестровья», вступающего в силу с 1 января 2024 года, ГУП «Центр информационных технологий, вступающего в силу с 1 января 2024 года. Подготовлены и утверждены приказы об утверждении и введении в действие штатных расписаний ГУ «Приднестровская газета», вступающего в силу с 13 октября 2023 года и ГУ «Приднестровская Государственная Телерадиокомпания», вступающего в силу с 20 октября 2023 года. </w:t>
      </w:r>
    </w:p>
    <w:p w14:paraId="433ABAEB" w14:textId="2A9D7464" w:rsidR="00BB501D" w:rsidRDefault="00BB501D" w:rsidP="00BB501D">
      <w:pPr>
        <w:widowControl w:val="0"/>
        <w:tabs>
          <w:tab w:val="left" w:pos="709"/>
          <w:tab w:val="left" w:pos="851"/>
        </w:tabs>
        <w:ind w:firstLine="284"/>
        <w:jc w:val="both"/>
      </w:pPr>
      <w:r>
        <w:tab/>
        <w:t>20. Подготовлена информаци</w:t>
      </w:r>
      <w:r w:rsidR="001B79A0">
        <w:t>я</w:t>
      </w:r>
      <w:r>
        <w:t xml:space="preserve"> для составления проекта республиканского бюджета на 2024 год:</w:t>
      </w:r>
    </w:p>
    <w:p w14:paraId="3F21ABFA" w14:textId="77777777" w:rsidR="00BB501D" w:rsidRDefault="00BB501D" w:rsidP="00BB501D">
      <w:pPr>
        <w:widowControl w:val="0"/>
        <w:tabs>
          <w:tab w:val="left" w:pos="709"/>
          <w:tab w:val="left" w:pos="851"/>
        </w:tabs>
        <w:ind w:firstLine="284"/>
        <w:jc w:val="both"/>
      </w:pPr>
      <w:r>
        <w:tab/>
        <w:t>а) направлены предложения по расходным статьям финансирования Министерства и подведомственным учреждениям на 2024 год в адрес Правительства ПМР;</w:t>
      </w:r>
    </w:p>
    <w:p w14:paraId="09CF7129" w14:textId="77777777" w:rsidR="00BB501D" w:rsidRDefault="00BB501D" w:rsidP="00BB501D">
      <w:pPr>
        <w:widowControl w:val="0"/>
        <w:tabs>
          <w:tab w:val="left" w:pos="709"/>
          <w:tab w:val="left" w:pos="851"/>
        </w:tabs>
        <w:ind w:firstLine="284"/>
        <w:jc w:val="both"/>
      </w:pPr>
      <w:r>
        <w:tab/>
        <w:t>б) проведена работа по согласованию Министерством экономического развития ПМР лимитов потребления ТЭР, водопотребления и водоотведения на 2024 год по аппарату Министерства и подведомственным государственным учреждениям;</w:t>
      </w:r>
    </w:p>
    <w:p w14:paraId="68BA4360" w14:textId="45D7A1C2" w:rsidR="00BB501D" w:rsidRDefault="00BB501D" w:rsidP="00BB501D">
      <w:pPr>
        <w:widowControl w:val="0"/>
        <w:tabs>
          <w:tab w:val="left" w:pos="709"/>
          <w:tab w:val="left" w:pos="851"/>
        </w:tabs>
        <w:ind w:firstLine="284"/>
        <w:jc w:val="both"/>
      </w:pPr>
      <w:r>
        <w:tab/>
        <w:t xml:space="preserve">в) подготовлены предложения в текстовую часть республиканского бюджета на </w:t>
      </w:r>
      <w:r>
        <w:lastRenderedPageBreak/>
        <w:t>очередной финансовый год по организациям подведомственной сферы (СЗАО «ИДК», ООО «ЭССО») в части возмещения недополученных доходов за предоставляемые льготы; по смете расходов на финансирование госзаказа по трансляции, ретрансляции теле-, радиопрограмм и радиоконтролю, РИС, исполняющих госзаказ на 2024 год, а также по ГИС «Электронное Правительство».</w:t>
      </w:r>
    </w:p>
    <w:p w14:paraId="3ECF29EC" w14:textId="34AEFABB" w:rsidR="00BB501D" w:rsidRDefault="00BB501D" w:rsidP="00BB501D">
      <w:pPr>
        <w:widowControl w:val="0"/>
        <w:tabs>
          <w:tab w:val="left" w:pos="709"/>
          <w:tab w:val="left" w:pos="851"/>
        </w:tabs>
        <w:ind w:firstLine="284"/>
        <w:jc w:val="both"/>
      </w:pPr>
      <w:r>
        <w:tab/>
        <w:t>21. В связи с изменением технологии проведения радиоконтроля и изданием Приказа Министерства цифрового развития, связи и массовых коммуникаций Приднестровской Молдавской Республики от 17.03.2023г № 76 «О разработке типовых отраслевых норм труда для непосредственного радиоконтроля аналоговых теле-, радиоизлучающих средств» разработ</w:t>
      </w:r>
      <w:r w:rsidR="00C3535A">
        <w:t>аны</w:t>
      </w:r>
      <w:r>
        <w:t xml:space="preserve"> типовы</w:t>
      </w:r>
      <w:r w:rsidR="00C3535A">
        <w:t>е</w:t>
      </w:r>
      <w:r>
        <w:t xml:space="preserve"> отраслевы</w:t>
      </w:r>
      <w:r w:rsidR="00C3535A">
        <w:t>е</w:t>
      </w:r>
      <w:r>
        <w:t xml:space="preserve"> норм</w:t>
      </w:r>
      <w:r w:rsidR="00C3535A">
        <w:t>ы</w:t>
      </w:r>
      <w:r>
        <w:t xml:space="preserve"> труда для непосредственного радиоконтроля аналоговых теле-, радиоизлучающих средств.</w:t>
      </w:r>
    </w:p>
    <w:p w14:paraId="7B86930A" w14:textId="3D1A3C52" w:rsidR="00BB501D" w:rsidRDefault="00BB501D" w:rsidP="00BB501D">
      <w:pPr>
        <w:widowControl w:val="0"/>
        <w:tabs>
          <w:tab w:val="left" w:pos="709"/>
          <w:tab w:val="left" w:pos="851"/>
        </w:tabs>
        <w:ind w:firstLine="284"/>
        <w:jc w:val="both"/>
      </w:pPr>
      <w:r>
        <w:tab/>
        <w:t>22. Направлены предложения с обоснованием возможного изменения размеров коэффициентов, применяемых для расчета размера арендной платы за объекты государственной собственности в рамках Постановления Правительства Приднестровской Молдавской Республики от 5 августа 2016 года № 214 «О реализации порядка передачи в аренду зданий, сооружений и иных объектов имущества».</w:t>
      </w:r>
    </w:p>
    <w:p w14:paraId="181FCCA6" w14:textId="4A9D0251" w:rsidR="00BB501D" w:rsidRDefault="00BB501D" w:rsidP="00BB501D">
      <w:pPr>
        <w:widowControl w:val="0"/>
        <w:tabs>
          <w:tab w:val="left" w:pos="709"/>
          <w:tab w:val="left" w:pos="851"/>
        </w:tabs>
        <w:ind w:firstLine="284"/>
        <w:jc w:val="both"/>
      </w:pPr>
      <w:r>
        <w:tab/>
        <w:t>23. Согласован Приказ ГУ «Приднестровская газета» от 13 октября 2023 года №50 «Об утверждении Положения об оплате труда и премировании работников государственного учреждения «Приднестровская газета».</w:t>
      </w:r>
    </w:p>
    <w:p w14:paraId="2E696CF6" w14:textId="2F96D03E" w:rsidR="00BB501D" w:rsidRDefault="00BB501D" w:rsidP="00BB501D">
      <w:pPr>
        <w:widowControl w:val="0"/>
        <w:tabs>
          <w:tab w:val="left" w:pos="709"/>
          <w:tab w:val="left" w:pos="851"/>
        </w:tabs>
        <w:ind w:firstLine="284"/>
        <w:jc w:val="both"/>
      </w:pPr>
      <w:r>
        <w:tab/>
        <w:t>24. Согласован Приказ ГУ «Приднестровская Государственная Телерадиокомпания» от 23 октября 2023 года №47 «Об утверждении Положения об оплате труда и премировании работников государственного учреждения «Приднестровская Государственная Телерадиокомпания</w:t>
      </w:r>
      <w:r w:rsidR="001B79A0">
        <w:t>»</w:t>
      </w:r>
      <w:r>
        <w:t>.</w:t>
      </w:r>
    </w:p>
    <w:p w14:paraId="35BC1658" w14:textId="0DB441BC" w:rsidR="00BB501D" w:rsidRDefault="00BB501D" w:rsidP="00BB501D">
      <w:pPr>
        <w:widowControl w:val="0"/>
        <w:tabs>
          <w:tab w:val="left" w:pos="709"/>
          <w:tab w:val="left" w:pos="851"/>
        </w:tabs>
        <w:ind w:firstLine="284"/>
        <w:jc w:val="both"/>
      </w:pPr>
      <w:r>
        <w:tab/>
        <w:t xml:space="preserve">25. В целях упорядочения деятельности по рассмотрению документов по вопросам движения и учета имущества в организациях, находящихся в подведомственности Министерства издан Приказ Министерства </w:t>
      </w:r>
      <w:r w:rsidR="001B79A0">
        <w:t xml:space="preserve">цифрового развития, связи и массовых коммуникаций Приднестровской Молдавской Республики </w:t>
      </w:r>
      <w:r>
        <w:t>от 29 декабря 2023 года №406 «Об утверждении Инструкции по прохождению документов в Министерстве цифрового развития, связи и массовых коммуникаций Приднестровской Молдавской Республики по вопросам движения и учета имущества в подведомственных организациях».</w:t>
      </w:r>
    </w:p>
    <w:p w14:paraId="38481DA4" w14:textId="0BB1ECFD" w:rsidR="006B7CAF" w:rsidRDefault="00BB501D" w:rsidP="00BB501D">
      <w:pPr>
        <w:widowControl w:val="0"/>
        <w:tabs>
          <w:tab w:val="left" w:pos="709"/>
          <w:tab w:val="left" w:pos="851"/>
        </w:tabs>
        <w:ind w:firstLine="284"/>
        <w:jc w:val="both"/>
        <w:rPr>
          <w:b/>
          <w:bCs/>
        </w:rPr>
      </w:pPr>
      <w:r>
        <w:tab/>
        <w:t>26. Проводилась экономическая экспертиза договоров на выполнение работ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w:t>
      </w:r>
    </w:p>
    <w:p w14:paraId="4DF760EC" w14:textId="77777777" w:rsidR="00BB501D" w:rsidRDefault="00BB501D" w:rsidP="009170FB">
      <w:pPr>
        <w:jc w:val="center"/>
        <w:rPr>
          <w:bCs/>
        </w:rPr>
      </w:pPr>
    </w:p>
    <w:p w14:paraId="68C694B2" w14:textId="5EE0F244" w:rsidR="007B13AE" w:rsidRDefault="001B79A0" w:rsidP="009170FB">
      <w:pPr>
        <w:jc w:val="center"/>
        <w:rPr>
          <w:bCs/>
        </w:rPr>
      </w:pPr>
      <w:r>
        <w:rPr>
          <w:bCs/>
        </w:rPr>
        <w:t>5</w:t>
      </w:r>
      <w:r w:rsidR="00DB2FA5" w:rsidRPr="00DB2FA5">
        <w:rPr>
          <w:bCs/>
        </w:rPr>
        <w:t>.2 Деятельность Министерства в области государственной гражданской службы и кадрового обеспечения</w:t>
      </w:r>
    </w:p>
    <w:p w14:paraId="7E555DE1" w14:textId="77777777" w:rsidR="001B79A0" w:rsidRPr="00DB2FA5" w:rsidRDefault="001B79A0" w:rsidP="009170FB">
      <w:pPr>
        <w:jc w:val="center"/>
        <w:rPr>
          <w:bCs/>
        </w:rPr>
      </w:pPr>
    </w:p>
    <w:p w14:paraId="2F239EC5" w14:textId="77777777" w:rsidR="00030F3F" w:rsidRPr="00030F3F" w:rsidRDefault="00C16933" w:rsidP="00030F3F">
      <w:pPr>
        <w:pStyle w:val="a4"/>
        <w:ind w:firstLine="709"/>
        <w:jc w:val="both"/>
      </w:pPr>
      <w:r w:rsidRPr="00030F3F">
        <w:t>Кадровый состав Министерства образуют квалифицированные специалисты, обладающие необходимыми знаниями с опытом работы и молодые специалисты.</w:t>
      </w:r>
    </w:p>
    <w:p w14:paraId="3AE02A0B" w14:textId="77777777" w:rsidR="00030F3F" w:rsidRPr="00030F3F" w:rsidRDefault="00C16933" w:rsidP="00030F3F">
      <w:pPr>
        <w:pStyle w:val="a4"/>
        <w:ind w:firstLine="709"/>
        <w:jc w:val="both"/>
      </w:pPr>
      <w:r w:rsidRPr="00030F3F">
        <w:t>Штатная численность Министерства составляет 84 штатных единиц. В отчетном периоде в Министерство принято 8 человек, выбыло 12 человек. Численность работников списочного состава по состоянию на 31 декабря 2023 года составляет 54 человека, а также 2 человека работают на условиях внешнего совместительства. Средний возраст сотрудников Министерства составляет 40 лет.</w:t>
      </w:r>
    </w:p>
    <w:p w14:paraId="60B489A5" w14:textId="77777777" w:rsidR="00030F3F" w:rsidRPr="00030F3F" w:rsidRDefault="00C16933" w:rsidP="00030F3F">
      <w:pPr>
        <w:pStyle w:val="a4"/>
        <w:ind w:firstLine="709"/>
        <w:jc w:val="both"/>
      </w:pPr>
      <w:r w:rsidRPr="00030F3F">
        <w:t>В 2023 году за многолетний добросовестный труд и профессиональные успехи к профессиональным и государственным праздникам, а также в связи с юбилейными датами со дня рождения, ряд сотрудников Министерства были награждены государственными, правительственными и ведомственными наградами.</w:t>
      </w:r>
    </w:p>
    <w:p w14:paraId="6E952B6E" w14:textId="77777777" w:rsidR="00030F3F" w:rsidRPr="00030F3F" w:rsidRDefault="00C16933" w:rsidP="00030F3F">
      <w:pPr>
        <w:pStyle w:val="a4"/>
        <w:ind w:firstLine="709"/>
        <w:jc w:val="both"/>
      </w:pPr>
      <w:r w:rsidRPr="00030F3F">
        <w:t>За 2023 год Министерством было объявлено 15 конкурсов на замещение, вакантных должностей государственной гражданской службы, из них признаны состоявшимися только 2 конкурса при участии двух и более конкурсантов, допущенных к участию в конкурсе и определены победители.</w:t>
      </w:r>
    </w:p>
    <w:p w14:paraId="74D52AB3" w14:textId="77777777" w:rsidR="00030F3F" w:rsidRPr="00030F3F" w:rsidRDefault="00C16933" w:rsidP="00030F3F">
      <w:pPr>
        <w:pStyle w:val="a4"/>
        <w:ind w:firstLine="709"/>
        <w:jc w:val="both"/>
      </w:pPr>
      <w:r w:rsidRPr="00030F3F">
        <w:lastRenderedPageBreak/>
        <w:t>В Министерстве на постоянной основе осуществляется контроль за исполнением предъявляемых в порядке, установленном нормативными правовыми актами Приднестровской Молдавской Республики, квалификационных требований к гражданам, претендующим на замещение должностей государственной гражданской службы.</w:t>
      </w:r>
    </w:p>
    <w:p w14:paraId="321F36F5" w14:textId="36BC6756" w:rsidR="00C16933" w:rsidRPr="00030F3F" w:rsidRDefault="00C16933" w:rsidP="00030F3F">
      <w:pPr>
        <w:pStyle w:val="a4"/>
        <w:ind w:firstLine="709"/>
        <w:jc w:val="both"/>
      </w:pPr>
      <w:r w:rsidRPr="00030F3F">
        <w:t>Также на постоянной основе осуществляется комплекс организационных, разъяснительных и иных мер по соблюдению государственными гражданскими служащими Министерства запретов, ограничений и требований, установленных в целях противодействия коррупции.</w:t>
      </w:r>
    </w:p>
    <w:p w14:paraId="728C23C0" w14:textId="77777777" w:rsidR="00C16933" w:rsidRPr="00030F3F" w:rsidRDefault="00C16933" w:rsidP="00C16933">
      <w:pPr>
        <w:pStyle w:val="a4"/>
        <w:tabs>
          <w:tab w:val="left" w:pos="709"/>
        </w:tabs>
        <w:jc w:val="both"/>
      </w:pPr>
      <w:r w:rsidRPr="00030F3F">
        <w:tab/>
        <w:t>7 сотрудников Министерства в 2023 году</w:t>
      </w:r>
      <w:r w:rsidRPr="00030F3F">
        <w:rPr>
          <w:shd w:val="clear" w:color="auto" w:fill="FFFFFF"/>
        </w:rPr>
        <w:t xml:space="preserve"> </w:t>
      </w:r>
      <w:r w:rsidRPr="00030F3F">
        <w:t>участвовали в обучении по программам дополнительного профессионального образования повышения квалификации.</w:t>
      </w:r>
    </w:p>
    <w:p w14:paraId="05447949" w14:textId="77777777" w:rsidR="00C16933" w:rsidRPr="00030F3F" w:rsidRDefault="00C16933" w:rsidP="00C16933">
      <w:pPr>
        <w:pStyle w:val="a4"/>
        <w:tabs>
          <w:tab w:val="left" w:pos="195"/>
        </w:tabs>
        <w:ind w:firstLine="709"/>
        <w:jc w:val="both"/>
      </w:pPr>
      <w:r w:rsidRPr="00030F3F">
        <w:t>Министерство осуществляет работу по подготовке кадров подведомственной сферы, в целях чего осуществлен комплекс мер по формированию контрольных цифр приема абитуриентов в учебные заведения Приднестровской Молдавской Республики, осуществляется текущий контроль обучения граждан в рамках заключенных трехсторонних договоров об оказании образовательных услуг по основным образовательным программам в области инфокоммуникационных технологий и систем связи, информатики и вычислительной</w:t>
      </w:r>
    </w:p>
    <w:p w14:paraId="2EED94CD" w14:textId="77777777" w:rsidR="00C16933" w:rsidRPr="00030F3F" w:rsidRDefault="00C16933" w:rsidP="00C16933">
      <w:pPr>
        <w:pStyle w:val="a4"/>
        <w:tabs>
          <w:tab w:val="left" w:pos="195"/>
        </w:tabs>
        <w:jc w:val="both"/>
      </w:pPr>
      <w:r w:rsidRPr="00030F3F">
        <w:t xml:space="preserve">техники, информационных систем и технологий, программной инженерии, </w:t>
      </w:r>
      <w:proofErr w:type="spellStart"/>
      <w:r w:rsidRPr="00030F3F">
        <w:t>медиакоммуникаций</w:t>
      </w:r>
      <w:proofErr w:type="spellEnd"/>
      <w:r w:rsidRPr="00030F3F">
        <w:t>, журналистики, издательского дела.</w:t>
      </w:r>
    </w:p>
    <w:p w14:paraId="6B72478C" w14:textId="4B8A6F9E" w:rsidR="00C16933" w:rsidRDefault="00C16933" w:rsidP="00C16933">
      <w:pPr>
        <w:pStyle w:val="a4"/>
        <w:jc w:val="both"/>
        <w:rPr>
          <w:bCs/>
        </w:rPr>
      </w:pPr>
      <w:r w:rsidRPr="00030F3F">
        <w:tab/>
      </w:r>
      <w:r w:rsidRPr="00030F3F">
        <w:rPr>
          <w:bCs/>
        </w:rPr>
        <w:t xml:space="preserve">Министерством в 2023 году заключены трехсторонние договоры на оказание образовательных услуг в организациях профессионального образования Приднестровской Молдавской Республики за счет средств республиканского бюджета по основным образовательным программам в области инфокоммуникационных технологий и систем связи, информатики и вычислительной техники, информационных систем и технологий, программной инженерии, </w:t>
      </w:r>
      <w:proofErr w:type="spellStart"/>
      <w:r w:rsidRPr="00030F3F">
        <w:rPr>
          <w:bCs/>
        </w:rPr>
        <w:t>медиакоммуникаций</w:t>
      </w:r>
      <w:proofErr w:type="spellEnd"/>
      <w:r w:rsidRPr="00030F3F">
        <w:rPr>
          <w:bCs/>
        </w:rPr>
        <w:t>, журналистики, издательского дела в количестве 228 договоров</w:t>
      </w:r>
      <w:r w:rsidR="00030F3F" w:rsidRPr="00030F3F">
        <w:rPr>
          <w:bCs/>
        </w:rPr>
        <w:t>.</w:t>
      </w:r>
    </w:p>
    <w:tbl>
      <w:tblPr>
        <w:tblStyle w:val="af4"/>
        <w:tblpPr w:leftFromText="180" w:rightFromText="180" w:vertAnchor="text" w:tblpY="1"/>
        <w:tblOverlap w:val="never"/>
        <w:tblW w:w="9634" w:type="dxa"/>
        <w:tblLook w:val="04A0" w:firstRow="1" w:lastRow="0" w:firstColumn="1" w:lastColumn="0" w:noHBand="0" w:noVBand="1"/>
      </w:tblPr>
      <w:tblGrid>
        <w:gridCol w:w="704"/>
        <w:gridCol w:w="7513"/>
        <w:gridCol w:w="1417"/>
      </w:tblGrid>
      <w:tr w:rsidR="00A24813" w:rsidRPr="007A3A90" w14:paraId="62ADA1F4" w14:textId="77777777" w:rsidTr="00A24813">
        <w:tc>
          <w:tcPr>
            <w:tcW w:w="704" w:type="dxa"/>
          </w:tcPr>
          <w:p w14:paraId="2AD69681" w14:textId="77777777" w:rsidR="00A24813" w:rsidRPr="007A3A90" w:rsidRDefault="00A24813" w:rsidP="00BB501D">
            <w:pPr>
              <w:contextualSpacing/>
              <w:jc w:val="center"/>
            </w:pPr>
            <w:r>
              <w:t>№ п/п</w:t>
            </w:r>
          </w:p>
        </w:tc>
        <w:tc>
          <w:tcPr>
            <w:tcW w:w="7513" w:type="dxa"/>
          </w:tcPr>
          <w:p w14:paraId="05589D7F" w14:textId="77777777" w:rsidR="00A24813" w:rsidRPr="007A3A90" w:rsidRDefault="00A24813" w:rsidP="00BB501D">
            <w:pPr>
              <w:contextualSpacing/>
              <w:jc w:val="center"/>
            </w:pPr>
            <w:r>
              <w:t>Наименование направления подготовки</w:t>
            </w:r>
          </w:p>
        </w:tc>
        <w:tc>
          <w:tcPr>
            <w:tcW w:w="1417" w:type="dxa"/>
          </w:tcPr>
          <w:p w14:paraId="339EC151" w14:textId="77777777" w:rsidR="00A24813" w:rsidRDefault="00A24813" w:rsidP="00BB501D">
            <w:pPr>
              <w:contextualSpacing/>
              <w:jc w:val="center"/>
            </w:pPr>
            <w:r>
              <w:t>Количество</w:t>
            </w:r>
          </w:p>
          <w:p w14:paraId="6C6B1265" w14:textId="77777777" w:rsidR="00A24813" w:rsidRPr="007A3A90" w:rsidRDefault="00A24813" w:rsidP="00BB501D">
            <w:pPr>
              <w:contextualSpacing/>
              <w:jc w:val="center"/>
            </w:pPr>
            <w:r>
              <w:t>договоров</w:t>
            </w:r>
          </w:p>
        </w:tc>
      </w:tr>
      <w:tr w:rsidR="00A24813" w:rsidRPr="007A3A90" w14:paraId="1C8BD983" w14:textId="77777777" w:rsidTr="00A24813">
        <w:tc>
          <w:tcPr>
            <w:tcW w:w="9634" w:type="dxa"/>
            <w:gridSpan w:val="3"/>
          </w:tcPr>
          <w:p w14:paraId="3A2AF1D2" w14:textId="77777777" w:rsidR="00A24813" w:rsidRPr="00B24D0E" w:rsidRDefault="00A24813" w:rsidP="00BB501D">
            <w:pPr>
              <w:contextualSpacing/>
              <w:jc w:val="center"/>
              <w:rPr>
                <w:b/>
                <w:u w:val="single"/>
              </w:rPr>
            </w:pPr>
            <w:r w:rsidRPr="00B24D0E">
              <w:rPr>
                <w:b/>
                <w:u w:val="single"/>
              </w:rPr>
              <w:t>ПГУ им. Т.Г. Шевченко</w:t>
            </w:r>
          </w:p>
        </w:tc>
      </w:tr>
      <w:tr w:rsidR="00A24813" w:rsidRPr="007A3A90" w14:paraId="50CCA6F7" w14:textId="77777777" w:rsidTr="00A24813">
        <w:tc>
          <w:tcPr>
            <w:tcW w:w="704" w:type="dxa"/>
          </w:tcPr>
          <w:p w14:paraId="3C24305C" w14:textId="77777777" w:rsidR="00A24813" w:rsidRPr="007A3A90" w:rsidRDefault="00A24813" w:rsidP="00BB501D">
            <w:pPr>
              <w:contextualSpacing/>
              <w:jc w:val="both"/>
            </w:pPr>
          </w:p>
        </w:tc>
        <w:tc>
          <w:tcPr>
            <w:tcW w:w="7513" w:type="dxa"/>
          </w:tcPr>
          <w:p w14:paraId="536014FC" w14:textId="77777777" w:rsidR="00A24813" w:rsidRPr="000E5DC9" w:rsidRDefault="00A24813" w:rsidP="00BB501D">
            <w:pPr>
              <w:contextualSpacing/>
              <w:jc w:val="both"/>
              <w:rPr>
                <w:b/>
              </w:rPr>
            </w:pPr>
            <w:r w:rsidRPr="000E5DC9">
              <w:rPr>
                <w:b/>
              </w:rPr>
              <w:t>Инженерно-технический институт:</w:t>
            </w:r>
          </w:p>
        </w:tc>
        <w:tc>
          <w:tcPr>
            <w:tcW w:w="1417" w:type="dxa"/>
          </w:tcPr>
          <w:p w14:paraId="2811E00A" w14:textId="77777777" w:rsidR="00A24813" w:rsidRPr="00154FDF" w:rsidRDefault="00A24813" w:rsidP="00BB501D">
            <w:pPr>
              <w:contextualSpacing/>
              <w:jc w:val="center"/>
              <w:rPr>
                <w:b/>
                <w:bCs/>
              </w:rPr>
            </w:pPr>
            <w:r w:rsidRPr="00154FDF">
              <w:rPr>
                <w:b/>
                <w:bCs/>
              </w:rPr>
              <w:t>7</w:t>
            </w:r>
            <w:r>
              <w:rPr>
                <w:b/>
                <w:bCs/>
              </w:rPr>
              <w:t>9</w:t>
            </w:r>
          </w:p>
        </w:tc>
      </w:tr>
      <w:tr w:rsidR="00A24813" w:rsidRPr="007A3A90" w14:paraId="54879D57" w14:textId="77777777" w:rsidTr="00A24813">
        <w:tc>
          <w:tcPr>
            <w:tcW w:w="704" w:type="dxa"/>
          </w:tcPr>
          <w:p w14:paraId="562E2892" w14:textId="77777777" w:rsidR="00A24813" w:rsidRPr="007A3A90" w:rsidRDefault="00A24813" w:rsidP="00BB501D">
            <w:pPr>
              <w:contextualSpacing/>
              <w:jc w:val="center"/>
            </w:pPr>
            <w:r>
              <w:t>1</w:t>
            </w:r>
          </w:p>
        </w:tc>
        <w:tc>
          <w:tcPr>
            <w:tcW w:w="7513" w:type="dxa"/>
          </w:tcPr>
          <w:p w14:paraId="43D756E2" w14:textId="77777777" w:rsidR="00A24813" w:rsidRPr="007A3A90" w:rsidRDefault="00A24813" w:rsidP="00BB501D">
            <w:pPr>
              <w:contextualSpacing/>
              <w:jc w:val="both"/>
            </w:pPr>
            <w:r w:rsidRPr="000E5DC9">
              <w:rPr>
                <w:bCs/>
              </w:rPr>
              <w:t>Программная инженерия</w:t>
            </w:r>
          </w:p>
        </w:tc>
        <w:tc>
          <w:tcPr>
            <w:tcW w:w="1417" w:type="dxa"/>
          </w:tcPr>
          <w:p w14:paraId="372D00E2" w14:textId="77777777" w:rsidR="00A24813" w:rsidRPr="00BE27E9" w:rsidRDefault="00A24813" w:rsidP="00BB501D">
            <w:pPr>
              <w:contextualSpacing/>
              <w:jc w:val="center"/>
            </w:pPr>
            <w:r w:rsidRPr="00BE27E9">
              <w:t>35</w:t>
            </w:r>
          </w:p>
        </w:tc>
      </w:tr>
      <w:tr w:rsidR="00A24813" w:rsidRPr="007A3A90" w14:paraId="1BBE8947" w14:textId="77777777" w:rsidTr="00A24813">
        <w:tc>
          <w:tcPr>
            <w:tcW w:w="704" w:type="dxa"/>
          </w:tcPr>
          <w:p w14:paraId="71ABF821" w14:textId="77777777" w:rsidR="00A24813" w:rsidRPr="007A3A90" w:rsidRDefault="00A24813" w:rsidP="00BB501D">
            <w:pPr>
              <w:contextualSpacing/>
              <w:jc w:val="center"/>
            </w:pPr>
            <w:r>
              <w:t>2</w:t>
            </w:r>
          </w:p>
        </w:tc>
        <w:tc>
          <w:tcPr>
            <w:tcW w:w="7513" w:type="dxa"/>
          </w:tcPr>
          <w:p w14:paraId="6D5B0EE9" w14:textId="77777777" w:rsidR="00A24813" w:rsidRPr="000E5DC9" w:rsidRDefault="00A24813" w:rsidP="00BB501D">
            <w:pPr>
              <w:contextualSpacing/>
              <w:jc w:val="both"/>
              <w:rPr>
                <w:bCs/>
              </w:rPr>
            </w:pPr>
            <w:r w:rsidRPr="000E5DC9">
              <w:rPr>
                <w:bCs/>
              </w:rPr>
              <w:t>Информатика и вычислительная техника</w:t>
            </w:r>
          </w:p>
        </w:tc>
        <w:tc>
          <w:tcPr>
            <w:tcW w:w="1417" w:type="dxa"/>
          </w:tcPr>
          <w:p w14:paraId="5957E379" w14:textId="77777777" w:rsidR="00A24813" w:rsidRPr="00BE27E9" w:rsidRDefault="00A24813" w:rsidP="00BB501D">
            <w:pPr>
              <w:contextualSpacing/>
              <w:jc w:val="center"/>
            </w:pPr>
            <w:r w:rsidRPr="00BE27E9">
              <w:t>14</w:t>
            </w:r>
          </w:p>
        </w:tc>
      </w:tr>
      <w:tr w:rsidR="00A24813" w:rsidRPr="007A3A90" w14:paraId="0AFF5DD1" w14:textId="77777777" w:rsidTr="00A24813">
        <w:tc>
          <w:tcPr>
            <w:tcW w:w="704" w:type="dxa"/>
          </w:tcPr>
          <w:p w14:paraId="77A526FB" w14:textId="77777777" w:rsidR="00A24813" w:rsidRPr="007A3A90" w:rsidRDefault="00A24813" w:rsidP="00BB501D">
            <w:pPr>
              <w:contextualSpacing/>
              <w:jc w:val="center"/>
            </w:pPr>
            <w:r>
              <w:t>3</w:t>
            </w:r>
          </w:p>
        </w:tc>
        <w:tc>
          <w:tcPr>
            <w:tcW w:w="7513" w:type="dxa"/>
          </w:tcPr>
          <w:p w14:paraId="15D5623F" w14:textId="77777777" w:rsidR="00A24813" w:rsidRPr="007A3A90" w:rsidRDefault="00A24813" w:rsidP="00BB501D">
            <w:pPr>
              <w:contextualSpacing/>
              <w:jc w:val="both"/>
            </w:pPr>
            <w:r w:rsidRPr="000E5DC9">
              <w:rPr>
                <w:bCs/>
              </w:rPr>
              <w:t>Информационные системы и технологии</w:t>
            </w:r>
          </w:p>
        </w:tc>
        <w:tc>
          <w:tcPr>
            <w:tcW w:w="1417" w:type="dxa"/>
          </w:tcPr>
          <w:p w14:paraId="3626D67E" w14:textId="77777777" w:rsidR="00A24813" w:rsidRPr="00BE27E9" w:rsidRDefault="00A24813" w:rsidP="00BB501D">
            <w:pPr>
              <w:contextualSpacing/>
              <w:jc w:val="center"/>
            </w:pPr>
            <w:r w:rsidRPr="00BE27E9">
              <w:t>22</w:t>
            </w:r>
          </w:p>
        </w:tc>
      </w:tr>
      <w:tr w:rsidR="00A24813" w:rsidRPr="007A3A90" w14:paraId="03DCBBFC" w14:textId="77777777" w:rsidTr="00A24813">
        <w:tc>
          <w:tcPr>
            <w:tcW w:w="704" w:type="dxa"/>
          </w:tcPr>
          <w:p w14:paraId="01BEDDB1" w14:textId="77777777" w:rsidR="00A24813" w:rsidRPr="007A3A90" w:rsidRDefault="00A24813" w:rsidP="00BB501D">
            <w:pPr>
              <w:contextualSpacing/>
              <w:jc w:val="center"/>
            </w:pPr>
            <w:r>
              <w:t>4</w:t>
            </w:r>
          </w:p>
        </w:tc>
        <w:tc>
          <w:tcPr>
            <w:tcW w:w="7513" w:type="dxa"/>
          </w:tcPr>
          <w:p w14:paraId="124B7CB6" w14:textId="77777777" w:rsidR="00A24813" w:rsidRPr="000E5DC9" w:rsidRDefault="00A24813" w:rsidP="00BB501D">
            <w:pPr>
              <w:contextualSpacing/>
              <w:jc w:val="both"/>
              <w:rPr>
                <w:bCs/>
              </w:rPr>
            </w:pPr>
            <w:r w:rsidRPr="000E5DC9">
              <w:rPr>
                <w:bCs/>
              </w:rPr>
              <w:t>Информационные системы и технологии (Защита информации в информационных системах)</w:t>
            </w:r>
          </w:p>
        </w:tc>
        <w:tc>
          <w:tcPr>
            <w:tcW w:w="1417" w:type="dxa"/>
          </w:tcPr>
          <w:p w14:paraId="74FC0871" w14:textId="77777777" w:rsidR="00A24813" w:rsidRPr="00BE27E9" w:rsidRDefault="00A24813" w:rsidP="00BB501D">
            <w:pPr>
              <w:contextualSpacing/>
              <w:jc w:val="center"/>
            </w:pPr>
            <w:r w:rsidRPr="00BE27E9">
              <w:t>8</w:t>
            </w:r>
          </w:p>
        </w:tc>
      </w:tr>
      <w:tr w:rsidR="00A24813" w:rsidRPr="007A3A90" w14:paraId="597547BA" w14:textId="77777777" w:rsidTr="00A24813">
        <w:tc>
          <w:tcPr>
            <w:tcW w:w="704" w:type="dxa"/>
          </w:tcPr>
          <w:p w14:paraId="4624596F" w14:textId="77777777" w:rsidR="00A24813" w:rsidRPr="007A3A90" w:rsidRDefault="00A24813" w:rsidP="00BB501D">
            <w:pPr>
              <w:contextualSpacing/>
              <w:jc w:val="both"/>
            </w:pPr>
          </w:p>
        </w:tc>
        <w:tc>
          <w:tcPr>
            <w:tcW w:w="7513" w:type="dxa"/>
          </w:tcPr>
          <w:p w14:paraId="7B87DB93" w14:textId="77777777" w:rsidR="00A24813" w:rsidRPr="000E5DC9" w:rsidRDefault="00A24813" w:rsidP="00BB501D">
            <w:pPr>
              <w:contextualSpacing/>
              <w:jc w:val="both"/>
              <w:rPr>
                <w:b/>
              </w:rPr>
            </w:pPr>
            <w:r w:rsidRPr="000E5DC9">
              <w:rPr>
                <w:b/>
              </w:rPr>
              <w:t>Рыбницкий филиал ПГУ им. Т.Г. Шевченко</w:t>
            </w:r>
            <w:r>
              <w:rPr>
                <w:b/>
              </w:rPr>
              <w:t>:</w:t>
            </w:r>
          </w:p>
        </w:tc>
        <w:tc>
          <w:tcPr>
            <w:tcW w:w="1417" w:type="dxa"/>
          </w:tcPr>
          <w:p w14:paraId="25FF97F5" w14:textId="77777777" w:rsidR="00A24813" w:rsidRPr="00154FDF" w:rsidRDefault="00A24813" w:rsidP="00BB501D">
            <w:pPr>
              <w:contextualSpacing/>
              <w:jc w:val="center"/>
              <w:rPr>
                <w:b/>
                <w:bCs/>
              </w:rPr>
            </w:pPr>
            <w:r w:rsidRPr="00154FDF">
              <w:rPr>
                <w:b/>
                <w:bCs/>
              </w:rPr>
              <w:t>2</w:t>
            </w:r>
            <w:r>
              <w:rPr>
                <w:b/>
                <w:bCs/>
              </w:rPr>
              <w:t>4</w:t>
            </w:r>
          </w:p>
        </w:tc>
      </w:tr>
      <w:tr w:rsidR="00A24813" w:rsidRPr="007A3A90" w14:paraId="13BFD931" w14:textId="77777777" w:rsidTr="00A24813">
        <w:tc>
          <w:tcPr>
            <w:tcW w:w="704" w:type="dxa"/>
          </w:tcPr>
          <w:p w14:paraId="034D8D7B" w14:textId="77777777" w:rsidR="00A24813" w:rsidRPr="007A3A90" w:rsidRDefault="00A24813" w:rsidP="00BB501D">
            <w:pPr>
              <w:contextualSpacing/>
              <w:jc w:val="center"/>
            </w:pPr>
            <w:r>
              <w:t>5</w:t>
            </w:r>
          </w:p>
        </w:tc>
        <w:tc>
          <w:tcPr>
            <w:tcW w:w="7513" w:type="dxa"/>
          </w:tcPr>
          <w:p w14:paraId="5139522B" w14:textId="77777777" w:rsidR="00A24813" w:rsidRPr="007A3A90" w:rsidRDefault="00A24813" w:rsidP="00BB501D">
            <w:pPr>
              <w:tabs>
                <w:tab w:val="left" w:pos="975"/>
              </w:tabs>
              <w:contextualSpacing/>
              <w:jc w:val="both"/>
            </w:pPr>
            <w:r w:rsidRPr="000E5DC9">
              <w:rPr>
                <w:bCs/>
              </w:rPr>
              <w:t>Программная инженерия</w:t>
            </w:r>
          </w:p>
        </w:tc>
        <w:tc>
          <w:tcPr>
            <w:tcW w:w="1417" w:type="dxa"/>
          </w:tcPr>
          <w:p w14:paraId="1F121517" w14:textId="77777777" w:rsidR="00A24813" w:rsidRPr="00BE27E9" w:rsidRDefault="00A24813" w:rsidP="00BB501D">
            <w:pPr>
              <w:contextualSpacing/>
              <w:jc w:val="center"/>
            </w:pPr>
            <w:r w:rsidRPr="00BE27E9">
              <w:t>7</w:t>
            </w:r>
          </w:p>
        </w:tc>
      </w:tr>
      <w:tr w:rsidR="00A24813" w:rsidRPr="007A3A90" w14:paraId="7DF37311" w14:textId="77777777" w:rsidTr="00A24813">
        <w:tc>
          <w:tcPr>
            <w:tcW w:w="704" w:type="dxa"/>
          </w:tcPr>
          <w:p w14:paraId="41FBEB5E" w14:textId="77777777" w:rsidR="00A24813" w:rsidRPr="007A3A90" w:rsidRDefault="00A24813" w:rsidP="00BB501D">
            <w:pPr>
              <w:contextualSpacing/>
              <w:jc w:val="center"/>
            </w:pPr>
            <w:r>
              <w:t>6</w:t>
            </w:r>
          </w:p>
        </w:tc>
        <w:tc>
          <w:tcPr>
            <w:tcW w:w="7513" w:type="dxa"/>
          </w:tcPr>
          <w:p w14:paraId="78814252" w14:textId="77777777" w:rsidR="00A24813" w:rsidRPr="007A3A90" w:rsidRDefault="00A24813" w:rsidP="00BB501D">
            <w:pPr>
              <w:contextualSpacing/>
              <w:jc w:val="both"/>
            </w:pPr>
            <w:r w:rsidRPr="000E5DC9">
              <w:rPr>
                <w:bCs/>
              </w:rPr>
              <w:t>Прикладная информатика</w:t>
            </w:r>
          </w:p>
        </w:tc>
        <w:tc>
          <w:tcPr>
            <w:tcW w:w="1417" w:type="dxa"/>
          </w:tcPr>
          <w:p w14:paraId="11DA4771" w14:textId="77777777" w:rsidR="00A24813" w:rsidRPr="00BE27E9" w:rsidRDefault="00A24813" w:rsidP="00BB501D">
            <w:pPr>
              <w:contextualSpacing/>
              <w:jc w:val="center"/>
            </w:pPr>
            <w:r w:rsidRPr="00BE27E9">
              <w:t>17</w:t>
            </w:r>
          </w:p>
        </w:tc>
      </w:tr>
      <w:tr w:rsidR="00A24813" w:rsidRPr="007A3A90" w14:paraId="50BF3FF4" w14:textId="77777777" w:rsidTr="00A24813">
        <w:tc>
          <w:tcPr>
            <w:tcW w:w="704" w:type="dxa"/>
          </w:tcPr>
          <w:p w14:paraId="7F925C24" w14:textId="77777777" w:rsidR="00A24813" w:rsidRPr="007A3A90" w:rsidRDefault="00A24813" w:rsidP="00BB501D">
            <w:pPr>
              <w:contextualSpacing/>
              <w:jc w:val="both"/>
            </w:pPr>
          </w:p>
        </w:tc>
        <w:tc>
          <w:tcPr>
            <w:tcW w:w="7513" w:type="dxa"/>
          </w:tcPr>
          <w:p w14:paraId="2CE5D2C8" w14:textId="77777777" w:rsidR="00A24813" w:rsidRPr="000E5DC9" w:rsidRDefault="00A24813" w:rsidP="00BB501D">
            <w:pPr>
              <w:contextualSpacing/>
              <w:jc w:val="both"/>
              <w:rPr>
                <w:b/>
              </w:rPr>
            </w:pPr>
            <w:r w:rsidRPr="000E5DC9">
              <w:rPr>
                <w:b/>
              </w:rPr>
              <w:t xml:space="preserve">Факультет среднего профессионального образования </w:t>
            </w:r>
          </w:p>
          <w:p w14:paraId="07D40652" w14:textId="77777777" w:rsidR="00A24813" w:rsidRPr="00C84922" w:rsidRDefault="00A24813" w:rsidP="00BB501D">
            <w:pPr>
              <w:contextualSpacing/>
              <w:jc w:val="both"/>
              <w:rPr>
                <w:b/>
              </w:rPr>
            </w:pPr>
            <w:r w:rsidRPr="000E5DC9">
              <w:rPr>
                <w:b/>
              </w:rPr>
              <w:t>Инженерно-технического института (Технический колледж им. Ю.А. Гагарина)</w:t>
            </w:r>
            <w:r>
              <w:rPr>
                <w:b/>
              </w:rPr>
              <w:t>:</w:t>
            </w:r>
          </w:p>
        </w:tc>
        <w:tc>
          <w:tcPr>
            <w:tcW w:w="1417" w:type="dxa"/>
          </w:tcPr>
          <w:p w14:paraId="6C032C16" w14:textId="77777777" w:rsidR="00A24813" w:rsidRPr="00154FDF" w:rsidRDefault="00A24813" w:rsidP="00BB501D">
            <w:pPr>
              <w:contextualSpacing/>
              <w:jc w:val="center"/>
              <w:rPr>
                <w:b/>
                <w:bCs/>
              </w:rPr>
            </w:pPr>
            <w:r w:rsidRPr="00154FDF">
              <w:rPr>
                <w:b/>
                <w:bCs/>
              </w:rPr>
              <w:t>1</w:t>
            </w:r>
            <w:r>
              <w:rPr>
                <w:b/>
                <w:bCs/>
              </w:rPr>
              <w:t>8</w:t>
            </w:r>
          </w:p>
        </w:tc>
      </w:tr>
      <w:tr w:rsidR="00A24813" w:rsidRPr="007A3A90" w14:paraId="7BFA2321" w14:textId="77777777" w:rsidTr="00A24813">
        <w:tc>
          <w:tcPr>
            <w:tcW w:w="704" w:type="dxa"/>
          </w:tcPr>
          <w:p w14:paraId="54054623" w14:textId="77777777" w:rsidR="00A24813" w:rsidRPr="007A3A90" w:rsidRDefault="00A24813" w:rsidP="00BB501D">
            <w:pPr>
              <w:contextualSpacing/>
              <w:jc w:val="center"/>
            </w:pPr>
            <w:r>
              <w:t>7</w:t>
            </w:r>
          </w:p>
        </w:tc>
        <w:tc>
          <w:tcPr>
            <w:tcW w:w="7513" w:type="dxa"/>
          </w:tcPr>
          <w:p w14:paraId="69608607" w14:textId="77777777" w:rsidR="00A24813" w:rsidRPr="00C84922" w:rsidRDefault="00A24813" w:rsidP="00BB501D">
            <w:pPr>
              <w:contextualSpacing/>
              <w:jc w:val="both"/>
              <w:rPr>
                <w:bCs/>
              </w:rPr>
            </w:pPr>
            <w:r w:rsidRPr="00C84922">
              <w:rPr>
                <w:bCs/>
              </w:rPr>
              <w:t>Компьютерные системы и комплексы</w:t>
            </w:r>
          </w:p>
        </w:tc>
        <w:tc>
          <w:tcPr>
            <w:tcW w:w="1417" w:type="dxa"/>
          </w:tcPr>
          <w:p w14:paraId="3702A82A" w14:textId="77777777" w:rsidR="00A24813" w:rsidRPr="007A3A90" w:rsidRDefault="00A24813" w:rsidP="00BB501D">
            <w:pPr>
              <w:contextualSpacing/>
              <w:jc w:val="center"/>
            </w:pPr>
            <w:r w:rsidRPr="00BE27E9">
              <w:t>18</w:t>
            </w:r>
          </w:p>
        </w:tc>
      </w:tr>
      <w:tr w:rsidR="00A24813" w:rsidRPr="007A3A90" w14:paraId="040EB4ED" w14:textId="77777777" w:rsidTr="00A24813">
        <w:tc>
          <w:tcPr>
            <w:tcW w:w="704" w:type="dxa"/>
          </w:tcPr>
          <w:p w14:paraId="46229AF4" w14:textId="77777777" w:rsidR="00A24813" w:rsidRPr="007A3A90" w:rsidRDefault="00A24813" w:rsidP="00BB501D">
            <w:pPr>
              <w:contextualSpacing/>
              <w:jc w:val="both"/>
            </w:pPr>
          </w:p>
        </w:tc>
        <w:tc>
          <w:tcPr>
            <w:tcW w:w="7513" w:type="dxa"/>
          </w:tcPr>
          <w:p w14:paraId="389F671F" w14:textId="77777777" w:rsidR="00A24813" w:rsidRPr="00C84922" w:rsidRDefault="00A24813" w:rsidP="00BB501D">
            <w:pPr>
              <w:contextualSpacing/>
              <w:jc w:val="both"/>
              <w:rPr>
                <w:b/>
                <w:bCs/>
              </w:rPr>
            </w:pPr>
            <w:r w:rsidRPr="000E5DC9">
              <w:rPr>
                <w:b/>
                <w:bCs/>
              </w:rPr>
              <w:t>Физико-математический факультет</w:t>
            </w:r>
            <w:r>
              <w:rPr>
                <w:b/>
                <w:bCs/>
              </w:rPr>
              <w:t>:</w:t>
            </w:r>
          </w:p>
        </w:tc>
        <w:tc>
          <w:tcPr>
            <w:tcW w:w="1417" w:type="dxa"/>
          </w:tcPr>
          <w:p w14:paraId="5643D9FD" w14:textId="77777777" w:rsidR="00A24813" w:rsidRPr="00154FDF" w:rsidRDefault="00A24813" w:rsidP="00BB501D">
            <w:pPr>
              <w:contextualSpacing/>
              <w:jc w:val="center"/>
              <w:rPr>
                <w:b/>
                <w:bCs/>
              </w:rPr>
            </w:pPr>
            <w:r>
              <w:rPr>
                <w:b/>
                <w:bCs/>
              </w:rPr>
              <w:t>24</w:t>
            </w:r>
          </w:p>
        </w:tc>
      </w:tr>
      <w:tr w:rsidR="00A24813" w:rsidRPr="007A3A90" w14:paraId="03F09632" w14:textId="77777777" w:rsidTr="00A24813">
        <w:tc>
          <w:tcPr>
            <w:tcW w:w="704" w:type="dxa"/>
          </w:tcPr>
          <w:p w14:paraId="433F9ECC" w14:textId="77777777" w:rsidR="00A24813" w:rsidRPr="007A3A90" w:rsidRDefault="00A24813" w:rsidP="00BB501D">
            <w:pPr>
              <w:contextualSpacing/>
              <w:jc w:val="center"/>
            </w:pPr>
            <w:r>
              <w:t>8</w:t>
            </w:r>
          </w:p>
        </w:tc>
        <w:tc>
          <w:tcPr>
            <w:tcW w:w="7513" w:type="dxa"/>
          </w:tcPr>
          <w:p w14:paraId="7ABBC283" w14:textId="77777777" w:rsidR="00A24813" w:rsidRPr="000E5DC9" w:rsidRDefault="00A24813" w:rsidP="00BB501D">
            <w:pPr>
              <w:contextualSpacing/>
              <w:jc w:val="both"/>
              <w:rPr>
                <w:bCs/>
              </w:rPr>
            </w:pPr>
            <w:r w:rsidRPr="000E5DC9">
              <w:rPr>
                <w:bCs/>
              </w:rPr>
              <w:t>Прикладная математика (Математические и компьютерные методы для современных цифровых технологий)</w:t>
            </w:r>
          </w:p>
        </w:tc>
        <w:tc>
          <w:tcPr>
            <w:tcW w:w="1417" w:type="dxa"/>
          </w:tcPr>
          <w:p w14:paraId="10220398" w14:textId="77777777" w:rsidR="00A24813" w:rsidRPr="007A3A90" w:rsidRDefault="00A24813" w:rsidP="00BB501D">
            <w:pPr>
              <w:contextualSpacing/>
              <w:jc w:val="center"/>
            </w:pPr>
            <w:r>
              <w:t>8</w:t>
            </w:r>
          </w:p>
        </w:tc>
      </w:tr>
      <w:tr w:rsidR="00A24813" w:rsidRPr="007A3A90" w14:paraId="5F053D2E" w14:textId="77777777" w:rsidTr="00A24813">
        <w:tc>
          <w:tcPr>
            <w:tcW w:w="704" w:type="dxa"/>
          </w:tcPr>
          <w:p w14:paraId="3FBEA394" w14:textId="77777777" w:rsidR="00A24813" w:rsidRPr="007A3A90" w:rsidRDefault="00A24813" w:rsidP="00BB501D">
            <w:pPr>
              <w:contextualSpacing/>
              <w:jc w:val="center"/>
            </w:pPr>
            <w:r>
              <w:t>9</w:t>
            </w:r>
          </w:p>
        </w:tc>
        <w:tc>
          <w:tcPr>
            <w:tcW w:w="7513" w:type="dxa"/>
          </w:tcPr>
          <w:p w14:paraId="0F962D13" w14:textId="77777777" w:rsidR="00A24813" w:rsidRPr="000E5DC9" w:rsidRDefault="00A24813" w:rsidP="00BB501D">
            <w:pPr>
              <w:contextualSpacing/>
              <w:jc w:val="both"/>
              <w:rPr>
                <w:bCs/>
              </w:rPr>
            </w:pPr>
            <w:r w:rsidRPr="000E5DC9">
              <w:rPr>
                <w:bCs/>
              </w:rPr>
              <w:t xml:space="preserve">Прикладная математика и информатика </w:t>
            </w:r>
          </w:p>
          <w:p w14:paraId="0F4BF03F" w14:textId="77777777" w:rsidR="00A24813" w:rsidRPr="000E5DC9" w:rsidRDefault="00A24813" w:rsidP="00BB501D">
            <w:pPr>
              <w:contextualSpacing/>
              <w:jc w:val="both"/>
              <w:rPr>
                <w:bCs/>
              </w:rPr>
            </w:pPr>
            <w:r w:rsidRPr="000E5DC9">
              <w:rPr>
                <w:bCs/>
              </w:rPr>
              <w:t>(Системное программирование и компьютерные технологии)</w:t>
            </w:r>
          </w:p>
        </w:tc>
        <w:tc>
          <w:tcPr>
            <w:tcW w:w="1417" w:type="dxa"/>
          </w:tcPr>
          <w:p w14:paraId="6F4C5928" w14:textId="77777777" w:rsidR="00A24813" w:rsidRPr="007A3A90" w:rsidRDefault="00A24813" w:rsidP="00BB501D">
            <w:pPr>
              <w:contextualSpacing/>
              <w:jc w:val="center"/>
            </w:pPr>
            <w:r>
              <w:t>10</w:t>
            </w:r>
          </w:p>
        </w:tc>
      </w:tr>
      <w:tr w:rsidR="00A24813" w:rsidRPr="007A3A90" w14:paraId="0959B586" w14:textId="77777777" w:rsidTr="00A24813">
        <w:tc>
          <w:tcPr>
            <w:tcW w:w="704" w:type="dxa"/>
          </w:tcPr>
          <w:p w14:paraId="6708EC0B" w14:textId="77777777" w:rsidR="00A24813" w:rsidRPr="007A3A90" w:rsidRDefault="00A24813" w:rsidP="00BB501D">
            <w:pPr>
              <w:contextualSpacing/>
              <w:jc w:val="center"/>
            </w:pPr>
            <w:r>
              <w:t>10</w:t>
            </w:r>
          </w:p>
        </w:tc>
        <w:tc>
          <w:tcPr>
            <w:tcW w:w="7513" w:type="dxa"/>
          </w:tcPr>
          <w:p w14:paraId="5C545622" w14:textId="77777777" w:rsidR="00A24813" w:rsidRPr="000E5DC9" w:rsidRDefault="00A24813" w:rsidP="00BB501D">
            <w:pPr>
              <w:contextualSpacing/>
              <w:jc w:val="both"/>
              <w:rPr>
                <w:bCs/>
              </w:rPr>
            </w:pPr>
            <w:r w:rsidRPr="000E5DC9">
              <w:rPr>
                <w:bCs/>
              </w:rPr>
              <w:t>Прикладная математика и информатика</w:t>
            </w:r>
          </w:p>
        </w:tc>
        <w:tc>
          <w:tcPr>
            <w:tcW w:w="1417" w:type="dxa"/>
          </w:tcPr>
          <w:p w14:paraId="2A794506" w14:textId="77777777" w:rsidR="00A24813" w:rsidRPr="007A3A90" w:rsidRDefault="00A24813" w:rsidP="00BB501D">
            <w:pPr>
              <w:contextualSpacing/>
              <w:jc w:val="center"/>
            </w:pPr>
            <w:r>
              <w:t>1</w:t>
            </w:r>
          </w:p>
        </w:tc>
      </w:tr>
      <w:tr w:rsidR="00A24813" w:rsidRPr="007A3A90" w14:paraId="004C3670" w14:textId="77777777" w:rsidTr="00A24813">
        <w:tc>
          <w:tcPr>
            <w:tcW w:w="704" w:type="dxa"/>
          </w:tcPr>
          <w:p w14:paraId="51958DF3" w14:textId="77777777" w:rsidR="00A24813" w:rsidRPr="007A3A90" w:rsidRDefault="00A24813" w:rsidP="00BB501D">
            <w:pPr>
              <w:contextualSpacing/>
              <w:jc w:val="center"/>
            </w:pPr>
            <w:r>
              <w:t>11</w:t>
            </w:r>
          </w:p>
        </w:tc>
        <w:tc>
          <w:tcPr>
            <w:tcW w:w="7513" w:type="dxa"/>
          </w:tcPr>
          <w:p w14:paraId="71738CEC" w14:textId="77777777" w:rsidR="00A24813" w:rsidRPr="000E5DC9" w:rsidRDefault="00A24813" w:rsidP="00BB501D">
            <w:pPr>
              <w:contextualSpacing/>
              <w:jc w:val="both"/>
              <w:rPr>
                <w:bCs/>
              </w:rPr>
            </w:pPr>
            <w:r w:rsidRPr="000E5DC9">
              <w:rPr>
                <w:bCs/>
              </w:rPr>
              <w:t>Инфокоммуникационные технологии и системы связи (оптические системы и сети связи)</w:t>
            </w:r>
          </w:p>
        </w:tc>
        <w:tc>
          <w:tcPr>
            <w:tcW w:w="1417" w:type="dxa"/>
          </w:tcPr>
          <w:p w14:paraId="78F23E48" w14:textId="77777777" w:rsidR="00A24813" w:rsidRPr="007A3A90" w:rsidRDefault="00A24813" w:rsidP="00BB501D">
            <w:pPr>
              <w:contextualSpacing/>
              <w:jc w:val="center"/>
            </w:pPr>
            <w:r>
              <w:t>5</w:t>
            </w:r>
          </w:p>
        </w:tc>
      </w:tr>
      <w:tr w:rsidR="00A24813" w:rsidRPr="007A3A90" w14:paraId="7C87B387" w14:textId="77777777" w:rsidTr="00A24813">
        <w:tc>
          <w:tcPr>
            <w:tcW w:w="704" w:type="dxa"/>
          </w:tcPr>
          <w:p w14:paraId="06D117EB" w14:textId="77777777" w:rsidR="00A24813" w:rsidRPr="007A3A90" w:rsidRDefault="00A24813" w:rsidP="00BB501D">
            <w:pPr>
              <w:contextualSpacing/>
              <w:jc w:val="both"/>
            </w:pPr>
          </w:p>
        </w:tc>
        <w:tc>
          <w:tcPr>
            <w:tcW w:w="7513" w:type="dxa"/>
          </w:tcPr>
          <w:p w14:paraId="1E8F52D0" w14:textId="77777777" w:rsidR="00A24813" w:rsidRPr="000E5DC9" w:rsidRDefault="00A24813" w:rsidP="00BB501D">
            <w:pPr>
              <w:contextualSpacing/>
              <w:jc w:val="both"/>
              <w:rPr>
                <w:b/>
              </w:rPr>
            </w:pPr>
            <w:r w:rsidRPr="000E5DC9">
              <w:rPr>
                <w:b/>
              </w:rPr>
              <w:t>Филологический факультет</w:t>
            </w:r>
          </w:p>
        </w:tc>
        <w:tc>
          <w:tcPr>
            <w:tcW w:w="1417" w:type="dxa"/>
          </w:tcPr>
          <w:p w14:paraId="7B68BF81" w14:textId="77777777" w:rsidR="00A24813" w:rsidRPr="00216A13" w:rsidRDefault="00A24813" w:rsidP="00BB501D">
            <w:pPr>
              <w:contextualSpacing/>
              <w:jc w:val="center"/>
              <w:rPr>
                <w:b/>
                <w:bCs/>
              </w:rPr>
            </w:pPr>
            <w:r w:rsidRPr="00216A13">
              <w:rPr>
                <w:b/>
                <w:bCs/>
              </w:rPr>
              <w:t>2</w:t>
            </w:r>
            <w:r>
              <w:rPr>
                <w:b/>
                <w:bCs/>
              </w:rPr>
              <w:t>6</w:t>
            </w:r>
          </w:p>
        </w:tc>
      </w:tr>
      <w:tr w:rsidR="00A24813" w:rsidRPr="007A3A90" w14:paraId="2B0947D2" w14:textId="77777777" w:rsidTr="00A24813">
        <w:tc>
          <w:tcPr>
            <w:tcW w:w="704" w:type="dxa"/>
          </w:tcPr>
          <w:p w14:paraId="7CFF4DC8" w14:textId="77777777" w:rsidR="00A24813" w:rsidRPr="007A3A90" w:rsidRDefault="00A24813" w:rsidP="00BB501D">
            <w:pPr>
              <w:contextualSpacing/>
              <w:jc w:val="center"/>
            </w:pPr>
            <w:r>
              <w:t>12</w:t>
            </w:r>
          </w:p>
        </w:tc>
        <w:tc>
          <w:tcPr>
            <w:tcW w:w="7513" w:type="dxa"/>
          </w:tcPr>
          <w:p w14:paraId="6957E8B7" w14:textId="77777777" w:rsidR="00A24813" w:rsidRPr="000E5DC9" w:rsidRDefault="00A24813" w:rsidP="00BB501D">
            <w:pPr>
              <w:contextualSpacing/>
              <w:jc w:val="both"/>
              <w:rPr>
                <w:bCs/>
              </w:rPr>
            </w:pPr>
            <w:proofErr w:type="spellStart"/>
            <w:r w:rsidRPr="000E5DC9">
              <w:rPr>
                <w:bCs/>
              </w:rPr>
              <w:t>Медиакоммуникации</w:t>
            </w:r>
            <w:proofErr w:type="spellEnd"/>
          </w:p>
        </w:tc>
        <w:tc>
          <w:tcPr>
            <w:tcW w:w="1417" w:type="dxa"/>
          </w:tcPr>
          <w:p w14:paraId="6C87A672" w14:textId="77777777" w:rsidR="00A24813" w:rsidRPr="007A3A90" w:rsidRDefault="00A24813" w:rsidP="00BB501D">
            <w:pPr>
              <w:contextualSpacing/>
              <w:jc w:val="center"/>
            </w:pPr>
            <w:r>
              <w:t>12</w:t>
            </w:r>
          </w:p>
        </w:tc>
      </w:tr>
      <w:tr w:rsidR="00A24813" w:rsidRPr="007A3A90" w14:paraId="01BB16CC" w14:textId="77777777" w:rsidTr="00A24813">
        <w:tc>
          <w:tcPr>
            <w:tcW w:w="704" w:type="dxa"/>
          </w:tcPr>
          <w:p w14:paraId="1E15060D" w14:textId="77777777" w:rsidR="00A24813" w:rsidRPr="007A3A90" w:rsidRDefault="00A24813" w:rsidP="00BB501D">
            <w:pPr>
              <w:contextualSpacing/>
              <w:jc w:val="center"/>
            </w:pPr>
            <w:r>
              <w:t>13</w:t>
            </w:r>
          </w:p>
        </w:tc>
        <w:tc>
          <w:tcPr>
            <w:tcW w:w="7513" w:type="dxa"/>
          </w:tcPr>
          <w:p w14:paraId="2795F47F" w14:textId="77777777" w:rsidR="00A24813" w:rsidRPr="000E5DC9" w:rsidRDefault="00A24813" w:rsidP="00BB501D">
            <w:pPr>
              <w:tabs>
                <w:tab w:val="left" w:pos="1140"/>
              </w:tabs>
              <w:contextualSpacing/>
              <w:jc w:val="both"/>
              <w:rPr>
                <w:bCs/>
              </w:rPr>
            </w:pPr>
            <w:r w:rsidRPr="000E5DC9">
              <w:rPr>
                <w:bCs/>
              </w:rPr>
              <w:t>Журналистика</w:t>
            </w:r>
          </w:p>
        </w:tc>
        <w:tc>
          <w:tcPr>
            <w:tcW w:w="1417" w:type="dxa"/>
          </w:tcPr>
          <w:p w14:paraId="3ED16276" w14:textId="77777777" w:rsidR="00A24813" w:rsidRPr="007A3A90" w:rsidRDefault="00A24813" w:rsidP="00BB501D">
            <w:pPr>
              <w:contextualSpacing/>
              <w:jc w:val="center"/>
            </w:pPr>
            <w:r>
              <w:t>9</w:t>
            </w:r>
          </w:p>
        </w:tc>
      </w:tr>
      <w:tr w:rsidR="00A24813" w:rsidRPr="007A3A90" w14:paraId="63BEF29F" w14:textId="77777777" w:rsidTr="00A24813">
        <w:tc>
          <w:tcPr>
            <w:tcW w:w="704" w:type="dxa"/>
          </w:tcPr>
          <w:p w14:paraId="01663FFE" w14:textId="77777777" w:rsidR="00A24813" w:rsidRPr="007A3A90" w:rsidRDefault="00A24813" w:rsidP="00BB501D">
            <w:pPr>
              <w:contextualSpacing/>
              <w:jc w:val="center"/>
            </w:pPr>
            <w:r>
              <w:t>14</w:t>
            </w:r>
          </w:p>
        </w:tc>
        <w:tc>
          <w:tcPr>
            <w:tcW w:w="7513" w:type="dxa"/>
          </w:tcPr>
          <w:p w14:paraId="4AB1A960" w14:textId="77777777" w:rsidR="00A24813" w:rsidRPr="000E5DC9" w:rsidRDefault="00A24813" w:rsidP="00BB501D">
            <w:pPr>
              <w:contextualSpacing/>
              <w:jc w:val="both"/>
              <w:rPr>
                <w:bCs/>
              </w:rPr>
            </w:pPr>
            <w:r w:rsidRPr="000E5DC9">
              <w:rPr>
                <w:bCs/>
              </w:rPr>
              <w:t>Издательское дело</w:t>
            </w:r>
          </w:p>
        </w:tc>
        <w:tc>
          <w:tcPr>
            <w:tcW w:w="1417" w:type="dxa"/>
          </w:tcPr>
          <w:p w14:paraId="1CBB97E5" w14:textId="77777777" w:rsidR="00A24813" w:rsidRPr="007A3A90" w:rsidRDefault="00A24813" w:rsidP="00BB501D">
            <w:pPr>
              <w:contextualSpacing/>
              <w:jc w:val="center"/>
            </w:pPr>
            <w:r>
              <w:t>5</w:t>
            </w:r>
          </w:p>
        </w:tc>
      </w:tr>
      <w:tr w:rsidR="00A24813" w:rsidRPr="007A3A90" w14:paraId="44FF0F79" w14:textId="77777777" w:rsidTr="00A24813">
        <w:tc>
          <w:tcPr>
            <w:tcW w:w="9634" w:type="dxa"/>
            <w:gridSpan w:val="3"/>
          </w:tcPr>
          <w:p w14:paraId="2F6EB413" w14:textId="77777777" w:rsidR="00A24813" w:rsidRPr="00216A13" w:rsidRDefault="00A24813" w:rsidP="00BB501D">
            <w:pPr>
              <w:tabs>
                <w:tab w:val="left" w:pos="4065"/>
              </w:tabs>
              <w:contextualSpacing/>
              <w:jc w:val="center"/>
              <w:rPr>
                <w:b/>
                <w:bCs/>
                <w:u w:val="single"/>
              </w:rPr>
            </w:pPr>
            <w:r w:rsidRPr="00216A13">
              <w:rPr>
                <w:b/>
                <w:bCs/>
                <w:u w:val="single"/>
              </w:rPr>
              <w:t>ГОУ СПО «Тираспольский техникум информатики и права»</w:t>
            </w:r>
          </w:p>
        </w:tc>
      </w:tr>
      <w:tr w:rsidR="00A24813" w:rsidRPr="007A3A90" w14:paraId="1A8AB706" w14:textId="77777777" w:rsidTr="00A24813">
        <w:tc>
          <w:tcPr>
            <w:tcW w:w="704" w:type="dxa"/>
          </w:tcPr>
          <w:p w14:paraId="0801753E" w14:textId="77777777" w:rsidR="00A24813" w:rsidRPr="007A3A90" w:rsidRDefault="00A24813" w:rsidP="00BB501D">
            <w:pPr>
              <w:contextualSpacing/>
              <w:jc w:val="center"/>
            </w:pPr>
            <w:r>
              <w:lastRenderedPageBreak/>
              <w:t>15</w:t>
            </w:r>
          </w:p>
        </w:tc>
        <w:tc>
          <w:tcPr>
            <w:tcW w:w="7513" w:type="dxa"/>
          </w:tcPr>
          <w:p w14:paraId="3AFB8EA9" w14:textId="77777777" w:rsidR="00A24813" w:rsidRPr="000E5DC9" w:rsidRDefault="00A24813" w:rsidP="00BB501D">
            <w:pPr>
              <w:contextualSpacing/>
              <w:jc w:val="both"/>
              <w:rPr>
                <w:bCs/>
              </w:rPr>
            </w:pPr>
            <w:r w:rsidRPr="00154FDF">
              <w:rPr>
                <w:bCs/>
              </w:rPr>
              <w:t>Сетевое и системное администрирование</w:t>
            </w:r>
          </w:p>
        </w:tc>
        <w:tc>
          <w:tcPr>
            <w:tcW w:w="1417" w:type="dxa"/>
          </w:tcPr>
          <w:p w14:paraId="5F9CB9A4" w14:textId="77777777" w:rsidR="00A24813" w:rsidRPr="007A3A90" w:rsidRDefault="00A24813" w:rsidP="00BB501D">
            <w:pPr>
              <w:contextualSpacing/>
              <w:jc w:val="center"/>
            </w:pPr>
            <w:r>
              <w:t>20</w:t>
            </w:r>
          </w:p>
        </w:tc>
      </w:tr>
      <w:tr w:rsidR="00A24813" w:rsidRPr="007A3A90" w14:paraId="3C834F87" w14:textId="77777777" w:rsidTr="00A24813">
        <w:tc>
          <w:tcPr>
            <w:tcW w:w="704" w:type="dxa"/>
          </w:tcPr>
          <w:p w14:paraId="569C30FA" w14:textId="77777777" w:rsidR="00A24813" w:rsidRPr="007A3A90" w:rsidRDefault="00A24813" w:rsidP="00BB501D">
            <w:pPr>
              <w:contextualSpacing/>
              <w:jc w:val="center"/>
            </w:pPr>
            <w:r>
              <w:t>16</w:t>
            </w:r>
          </w:p>
        </w:tc>
        <w:tc>
          <w:tcPr>
            <w:tcW w:w="7513" w:type="dxa"/>
          </w:tcPr>
          <w:p w14:paraId="410FD1D1" w14:textId="77777777" w:rsidR="00A24813" w:rsidRPr="000E5DC9" w:rsidRDefault="00A24813" w:rsidP="00BB501D">
            <w:pPr>
              <w:contextualSpacing/>
              <w:jc w:val="both"/>
              <w:rPr>
                <w:bCs/>
              </w:rPr>
            </w:pPr>
            <w:r w:rsidRPr="00154FDF">
              <w:rPr>
                <w:bCs/>
              </w:rPr>
              <w:t>Информационные системы и программирование</w:t>
            </w:r>
          </w:p>
        </w:tc>
        <w:tc>
          <w:tcPr>
            <w:tcW w:w="1417" w:type="dxa"/>
          </w:tcPr>
          <w:p w14:paraId="16F12774" w14:textId="77777777" w:rsidR="00A24813" w:rsidRPr="007A3A90" w:rsidRDefault="00A24813" w:rsidP="00BB501D">
            <w:pPr>
              <w:contextualSpacing/>
              <w:jc w:val="center"/>
            </w:pPr>
            <w:r>
              <w:t>20</w:t>
            </w:r>
          </w:p>
        </w:tc>
      </w:tr>
      <w:tr w:rsidR="00A24813" w:rsidRPr="007A3A90" w14:paraId="44353F2C" w14:textId="77777777" w:rsidTr="00A24813">
        <w:tc>
          <w:tcPr>
            <w:tcW w:w="9634" w:type="dxa"/>
            <w:gridSpan w:val="3"/>
          </w:tcPr>
          <w:p w14:paraId="148EC556" w14:textId="77777777" w:rsidR="00A24813" w:rsidRPr="00521F4F" w:rsidRDefault="00A24813" w:rsidP="00BB501D">
            <w:pPr>
              <w:tabs>
                <w:tab w:val="left" w:pos="3606"/>
              </w:tabs>
              <w:contextualSpacing/>
              <w:jc w:val="center"/>
              <w:rPr>
                <w:b/>
                <w:bCs/>
              </w:rPr>
            </w:pPr>
            <w:r w:rsidRPr="00521F4F">
              <w:rPr>
                <w:b/>
                <w:bCs/>
              </w:rPr>
              <w:t>ГОУ СПО "Приднестровский колледж технологий и управления"</w:t>
            </w:r>
          </w:p>
        </w:tc>
      </w:tr>
      <w:tr w:rsidR="00A24813" w:rsidRPr="007A3A90" w14:paraId="605C1669" w14:textId="77777777" w:rsidTr="00A24813">
        <w:tc>
          <w:tcPr>
            <w:tcW w:w="704" w:type="dxa"/>
          </w:tcPr>
          <w:p w14:paraId="49C54709" w14:textId="77777777" w:rsidR="00A24813" w:rsidRPr="007A3A90" w:rsidRDefault="00A24813" w:rsidP="00BB501D">
            <w:pPr>
              <w:contextualSpacing/>
              <w:jc w:val="center"/>
            </w:pPr>
            <w:r>
              <w:t>17</w:t>
            </w:r>
          </w:p>
        </w:tc>
        <w:tc>
          <w:tcPr>
            <w:tcW w:w="7513" w:type="dxa"/>
          </w:tcPr>
          <w:p w14:paraId="30430C1F" w14:textId="77777777" w:rsidR="00A24813" w:rsidRPr="00521F4F" w:rsidRDefault="00A24813" w:rsidP="00BB501D">
            <w:pPr>
              <w:contextualSpacing/>
              <w:jc w:val="both"/>
            </w:pPr>
            <w:r w:rsidRPr="00521F4F">
              <w:t>Почтовая связь</w:t>
            </w:r>
            <w:r>
              <w:t xml:space="preserve"> </w:t>
            </w:r>
          </w:p>
        </w:tc>
        <w:tc>
          <w:tcPr>
            <w:tcW w:w="1417" w:type="dxa"/>
          </w:tcPr>
          <w:p w14:paraId="1734D1AA" w14:textId="77777777" w:rsidR="00A24813" w:rsidRPr="007A3A90" w:rsidRDefault="00A24813" w:rsidP="00BB501D">
            <w:pPr>
              <w:contextualSpacing/>
              <w:jc w:val="center"/>
            </w:pPr>
            <w:r>
              <w:t>17</w:t>
            </w:r>
          </w:p>
        </w:tc>
      </w:tr>
      <w:tr w:rsidR="00A24813" w:rsidRPr="007A3A90" w14:paraId="0D88F5DE" w14:textId="77777777" w:rsidTr="00A24813">
        <w:tc>
          <w:tcPr>
            <w:tcW w:w="704" w:type="dxa"/>
          </w:tcPr>
          <w:p w14:paraId="47D4A810" w14:textId="77777777" w:rsidR="00A24813" w:rsidRPr="007A3A90" w:rsidRDefault="00A24813" w:rsidP="00BB501D">
            <w:pPr>
              <w:contextualSpacing/>
              <w:jc w:val="center"/>
            </w:pPr>
          </w:p>
        </w:tc>
        <w:tc>
          <w:tcPr>
            <w:tcW w:w="7513" w:type="dxa"/>
          </w:tcPr>
          <w:p w14:paraId="4440598F" w14:textId="77777777" w:rsidR="00A24813" w:rsidRPr="000E5DC9" w:rsidRDefault="00A24813" w:rsidP="00BB501D">
            <w:pPr>
              <w:contextualSpacing/>
              <w:jc w:val="both"/>
              <w:rPr>
                <w:bCs/>
              </w:rPr>
            </w:pPr>
          </w:p>
        </w:tc>
        <w:tc>
          <w:tcPr>
            <w:tcW w:w="1417" w:type="dxa"/>
          </w:tcPr>
          <w:p w14:paraId="73B8A46E" w14:textId="77777777" w:rsidR="00A24813" w:rsidRPr="007A3A90" w:rsidRDefault="00A24813" w:rsidP="00BB501D">
            <w:pPr>
              <w:contextualSpacing/>
            </w:pPr>
          </w:p>
        </w:tc>
      </w:tr>
      <w:tr w:rsidR="00A24813" w:rsidRPr="007A3A90" w14:paraId="46741C78" w14:textId="77777777" w:rsidTr="00A24813">
        <w:tc>
          <w:tcPr>
            <w:tcW w:w="704" w:type="dxa"/>
          </w:tcPr>
          <w:p w14:paraId="5A4CFA52" w14:textId="77777777" w:rsidR="00A24813" w:rsidRPr="00216A13" w:rsidRDefault="00A24813" w:rsidP="00BB501D">
            <w:pPr>
              <w:contextualSpacing/>
              <w:jc w:val="both"/>
              <w:rPr>
                <w:b/>
                <w:bCs/>
                <w:i/>
                <w:iCs/>
              </w:rPr>
            </w:pPr>
          </w:p>
        </w:tc>
        <w:tc>
          <w:tcPr>
            <w:tcW w:w="7513" w:type="dxa"/>
          </w:tcPr>
          <w:p w14:paraId="562C103A" w14:textId="77777777" w:rsidR="00A24813" w:rsidRPr="00216A13" w:rsidRDefault="00A24813" w:rsidP="00BB501D">
            <w:pPr>
              <w:contextualSpacing/>
              <w:jc w:val="both"/>
              <w:rPr>
                <w:b/>
                <w:bCs/>
                <w:i/>
                <w:iCs/>
              </w:rPr>
            </w:pPr>
            <w:r w:rsidRPr="00216A13">
              <w:rPr>
                <w:b/>
                <w:bCs/>
                <w:i/>
                <w:iCs/>
              </w:rPr>
              <w:t>Итого</w:t>
            </w:r>
          </w:p>
        </w:tc>
        <w:tc>
          <w:tcPr>
            <w:tcW w:w="1417" w:type="dxa"/>
          </w:tcPr>
          <w:p w14:paraId="7377653F" w14:textId="77777777" w:rsidR="00A24813" w:rsidRPr="00F36688" w:rsidRDefault="00A24813" w:rsidP="00BB501D">
            <w:pPr>
              <w:contextualSpacing/>
              <w:jc w:val="center"/>
              <w:rPr>
                <w:b/>
                <w:bCs/>
                <w:i/>
                <w:iCs/>
                <w:lang w:val="en-US"/>
              </w:rPr>
            </w:pPr>
            <w:r w:rsidRPr="00216A13">
              <w:rPr>
                <w:b/>
                <w:bCs/>
                <w:i/>
                <w:iCs/>
              </w:rPr>
              <w:t>2</w:t>
            </w:r>
            <w:r>
              <w:rPr>
                <w:b/>
                <w:bCs/>
                <w:i/>
                <w:iCs/>
              </w:rPr>
              <w:t>28</w:t>
            </w:r>
          </w:p>
        </w:tc>
      </w:tr>
    </w:tbl>
    <w:p w14:paraId="18E8E6C1" w14:textId="77777777" w:rsidR="00A24813" w:rsidRPr="00030F3F" w:rsidRDefault="00A24813" w:rsidP="00C16933">
      <w:pPr>
        <w:pStyle w:val="a4"/>
        <w:jc w:val="both"/>
      </w:pPr>
    </w:p>
    <w:p w14:paraId="1A2FC637" w14:textId="77777777" w:rsidR="00C16933" w:rsidRPr="00030F3F" w:rsidRDefault="00C16933" w:rsidP="00C16933">
      <w:pPr>
        <w:pStyle w:val="a4"/>
        <w:tabs>
          <w:tab w:val="left" w:pos="709"/>
        </w:tabs>
        <w:jc w:val="both"/>
      </w:pPr>
      <w:r w:rsidRPr="00030F3F">
        <w:tab/>
        <w:t>Кроме того, Министерство регулярно предоставляет площадку для прохождения учебной, производственной и ознакомительной практик студентам организаций образования.</w:t>
      </w:r>
    </w:p>
    <w:p w14:paraId="35D3E54D" w14:textId="2674BA84" w:rsidR="00C16933" w:rsidRPr="00030F3F" w:rsidRDefault="00C16933" w:rsidP="00C16933">
      <w:pPr>
        <w:pStyle w:val="a4"/>
        <w:tabs>
          <w:tab w:val="left" w:pos="195"/>
        </w:tabs>
        <w:jc w:val="both"/>
      </w:pPr>
      <w:r w:rsidRPr="00030F3F">
        <w:t xml:space="preserve">             С целью приведения в соответствие с действующим законодательством Приднестровской Молдавской Республики разработана и утверждена Инструкция по оформлению и выдаче служебных удостоверений (удостоверений) государственным гражданским служащим и работникам Министерства и осуществлена замена служебных удостоверений сотрудникам Министерства на новые образцы.</w:t>
      </w:r>
    </w:p>
    <w:p w14:paraId="1D109317" w14:textId="77777777" w:rsidR="00C16933" w:rsidRPr="00030F3F" w:rsidRDefault="00C16933" w:rsidP="00C16933">
      <w:pPr>
        <w:pStyle w:val="a4"/>
        <w:tabs>
          <w:tab w:val="left" w:pos="195"/>
        </w:tabs>
        <w:jc w:val="both"/>
      </w:pPr>
      <w:r w:rsidRPr="00030F3F">
        <w:t xml:space="preserve">          С целью оптимизация работы по ведению кадрового делопроизводства и повышения эффективности работы кадрового подразделения внедрено и используется программное обеспечение «Зарплата и кадры для бюджетных учреждений Приднестровской Молдавской Республики».</w:t>
      </w:r>
    </w:p>
    <w:p w14:paraId="0500247A" w14:textId="77777777" w:rsidR="00AE38FD" w:rsidRPr="00DB2FA5" w:rsidRDefault="00AE38FD" w:rsidP="009170FB">
      <w:pPr>
        <w:jc w:val="center"/>
      </w:pPr>
    </w:p>
    <w:p w14:paraId="09BD54AA" w14:textId="1A630F1F" w:rsidR="00522605" w:rsidRDefault="00DB2FA5" w:rsidP="001B79A0">
      <w:pPr>
        <w:pStyle w:val="a9"/>
        <w:numPr>
          <w:ilvl w:val="1"/>
          <w:numId w:val="1"/>
        </w:numPr>
        <w:jc w:val="center"/>
      </w:pPr>
      <w:r w:rsidRPr="00DB2FA5">
        <w:t>Делопроизводство и работа с обращениями граждан</w:t>
      </w:r>
    </w:p>
    <w:p w14:paraId="0114EA09" w14:textId="77777777" w:rsidR="001B79A0" w:rsidRPr="00DB2FA5" w:rsidRDefault="001B79A0" w:rsidP="001B79A0">
      <w:pPr>
        <w:pStyle w:val="a9"/>
        <w:ind w:left="1068"/>
      </w:pPr>
    </w:p>
    <w:p w14:paraId="244EEAE7" w14:textId="77777777" w:rsidR="00522605" w:rsidRPr="00030F3F" w:rsidRDefault="00522605" w:rsidP="00522605">
      <w:pPr>
        <w:ind w:right="-1" w:firstLine="708"/>
        <w:jc w:val="both"/>
      </w:pPr>
      <w:r w:rsidRPr="00030F3F">
        <w:t xml:space="preserve">1. Во исполнение Закона Приднестровской Молдавской Республики от 8 декабря 2003 года № 367-З-III «Об обращениях граждан и юридических лиц, а также общественных объединений» (САЗ 03-50) было рассмотрено </w:t>
      </w:r>
      <w:r w:rsidRPr="00030F3F">
        <w:rPr>
          <w:bCs/>
        </w:rPr>
        <w:t>164</w:t>
      </w:r>
      <w:r w:rsidRPr="00030F3F">
        <w:t xml:space="preserve"> обращений граждан, поступившие в адрес Министерства, в том числе из вышестоящих органов исполнительной власти, законодательной власти и иных министерств и ведомств в 2023 году.</w:t>
      </w:r>
    </w:p>
    <w:p w14:paraId="02966BAD" w14:textId="77777777" w:rsidR="00522605" w:rsidRPr="00030F3F" w:rsidRDefault="00522605" w:rsidP="00522605">
      <w:pPr>
        <w:ind w:firstLine="708"/>
        <w:jc w:val="both"/>
      </w:pPr>
      <w:r w:rsidRPr="00030F3F">
        <w:t>Вышеуказанные обращения граждан рассмотрены в сроки и порядке, установленные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с предоставлением информации по существу каждого обращения заявителю.</w:t>
      </w:r>
    </w:p>
    <w:p w14:paraId="5FAD7176" w14:textId="77777777" w:rsidR="00522605" w:rsidRPr="00030F3F" w:rsidRDefault="00522605" w:rsidP="00522605">
      <w:pPr>
        <w:ind w:firstLine="708"/>
        <w:jc w:val="both"/>
      </w:pPr>
      <w:r w:rsidRPr="00030F3F">
        <w:t xml:space="preserve">2. Всего за 2023 год в Министерство поступило входящей корреспонденции </w:t>
      </w:r>
      <w:r w:rsidRPr="00030F3F">
        <w:rPr>
          <w:bCs/>
        </w:rPr>
        <w:t xml:space="preserve">5259 </w:t>
      </w:r>
      <w:r w:rsidRPr="00030F3F">
        <w:t xml:space="preserve">документов, из них по ГИС «МЭД» - </w:t>
      </w:r>
      <w:r w:rsidRPr="00030F3F">
        <w:rPr>
          <w:bCs/>
        </w:rPr>
        <w:t>3864</w:t>
      </w:r>
      <w:r w:rsidRPr="00030F3F">
        <w:t xml:space="preserve">. Количество исходящей корреспонденции составило </w:t>
      </w:r>
      <w:r w:rsidRPr="00030F3F">
        <w:rPr>
          <w:bCs/>
        </w:rPr>
        <w:t>4692</w:t>
      </w:r>
      <w:r w:rsidRPr="00030F3F">
        <w:t xml:space="preserve"> документа, из них по ГИС «МЭД» - </w:t>
      </w:r>
      <w:r w:rsidRPr="00030F3F">
        <w:rPr>
          <w:bCs/>
        </w:rPr>
        <w:t>3459</w:t>
      </w:r>
      <w:r w:rsidRPr="00030F3F">
        <w:t xml:space="preserve"> единиц. За отчетный период подготовлены и приняты внутренние документы (приказы, распоряжения, служебные записки) в количестве </w:t>
      </w:r>
      <w:r w:rsidRPr="00030F3F">
        <w:rPr>
          <w:bCs/>
          <w:lang w:val="ru-MD"/>
        </w:rPr>
        <w:t>1358</w:t>
      </w:r>
      <w:r w:rsidRPr="00030F3F">
        <w:t xml:space="preserve"> единиц. </w:t>
      </w:r>
    </w:p>
    <w:p w14:paraId="1BE69CC1" w14:textId="77777777" w:rsidR="00522605" w:rsidRPr="00030F3F" w:rsidRDefault="00522605" w:rsidP="00522605">
      <w:pPr>
        <w:ind w:firstLine="708"/>
        <w:jc w:val="both"/>
      </w:pPr>
      <w:r w:rsidRPr="00030F3F">
        <w:t xml:space="preserve">Документооборот за 2023 год составил </w:t>
      </w:r>
      <w:r w:rsidRPr="00030F3F">
        <w:rPr>
          <w:bCs/>
        </w:rPr>
        <w:t>11309</w:t>
      </w:r>
      <w:r w:rsidRPr="00030F3F">
        <w:t xml:space="preserve"> документов.</w:t>
      </w:r>
    </w:p>
    <w:p w14:paraId="0C333C5A" w14:textId="77777777" w:rsidR="00D0339E" w:rsidRPr="000B10C3" w:rsidRDefault="00D0339E" w:rsidP="00D0339E">
      <w:pPr>
        <w:jc w:val="center"/>
        <w:rPr>
          <w:b/>
          <w:color w:val="000000"/>
        </w:rPr>
      </w:pPr>
    </w:p>
    <w:p w14:paraId="0502F5B7" w14:textId="706B60DE" w:rsidR="00D0339E" w:rsidRPr="00DB2FA5" w:rsidRDefault="001B79A0" w:rsidP="00DB2FA5">
      <w:pPr>
        <w:jc w:val="center"/>
        <w:rPr>
          <w:bCs/>
          <w:color w:val="000000"/>
        </w:rPr>
      </w:pPr>
      <w:r>
        <w:rPr>
          <w:bCs/>
          <w:color w:val="000000"/>
        </w:rPr>
        <w:t>5</w:t>
      </w:r>
      <w:r w:rsidR="00DB2FA5" w:rsidRPr="00DB2FA5">
        <w:rPr>
          <w:bCs/>
          <w:color w:val="000000"/>
        </w:rPr>
        <w:t>.4 Гражданская защита и охрана труда</w:t>
      </w:r>
    </w:p>
    <w:p w14:paraId="5D99326A" w14:textId="77777777" w:rsidR="00D0339E" w:rsidRPr="009170FB" w:rsidRDefault="00D0339E" w:rsidP="00D0339E">
      <w:pPr>
        <w:ind w:firstLine="709"/>
        <w:jc w:val="both"/>
      </w:pPr>
      <w:r w:rsidRPr="009170FB">
        <w:rPr>
          <w:bCs/>
        </w:rPr>
        <w:t>В целях обеспечения в процессе трудовой деятельности здоровья и работоспособности государственных гражданских служащих и работников Министерства, а также требований норм законодательства в области охраны труда, пожарной безопасности и гражданской защиты, в 2023 год</w:t>
      </w:r>
      <w:r>
        <w:rPr>
          <w:bCs/>
        </w:rPr>
        <w:t>у</w:t>
      </w:r>
      <w:r w:rsidRPr="009170FB">
        <w:rPr>
          <w:bCs/>
        </w:rPr>
        <w:t xml:space="preserve"> разработаны</w:t>
      </w:r>
      <w:r>
        <w:rPr>
          <w:bCs/>
        </w:rPr>
        <w:t xml:space="preserve"> и</w:t>
      </w:r>
      <w:r w:rsidRPr="009170FB">
        <w:t xml:space="preserve"> изданы </w:t>
      </w:r>
      <w:r>
        <w:t xml:space="preserve">(или согласованы) </w:t>
      </w:r>
      <w:r w:rsidRPr="009170FB">
        <w:rPr>
          <w:bCs/>
        </w:rPr>
        <w:t xml:space="preserve">следующие </w:t>
      </w:r>
      <w:r>
        <w:rPr>
          <w:bCs/>
        </w:rPr>
        <w:t>правовые акты</w:t>
      </w:r>
      <w:r w:rsidRPr="009170FB">
        <w:t>:</w:t>
      </w:r>
    </w:p>
    <w:p w14:paraId="592FEA8B" w14:textId="77777777" w:rsidR="00D0339E" w:rsidRPr="009170FB" w:rsidRDefault="00D0339E" w:rsidP="00D0339E">
      <w:pPr>
        <w:ind w:firstLine="709"/>
        <w:jc w:val="both"/>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014"/>
        <w:gridCol w:w="2552"/>
        <w:gridCol w:w="2268"/>
      </w:tblGrid>
      <w:tr w:rsidR="00D0339E" w:rsidRPr="009170FB" w14:paraId="516FDFBC" w14:textId="77777777" w:rsidTr="00BB501D">
        <w:trPr>
          <w:trHeight w:val="634"/>
        </w:trPr>
        <w:tc>
          <w:tcPr>
            <w:tcW w:w="660" w:type="dxa"/>
            <w:vAlign w:val="center"/>
          </w:tcPr>
          <w:p w14:paraId="1E45AEC4" w14:textId="77777777" w:rsidR="00D0339E" w:rsidRPr="00F21157" w:rsidRDefault="00D0339E" w:rsidP="00BB501D">
            <w:pPr>
              <w:widowControl w:val="0"/>
              <w:autoSpaceDE w:val="0"/>
              <w:autoSpaceDN w:val="0"/>
              <w:adjustRightInd w:val="0"/>
              <w:jc w:val="center"/>
            </w:pPr>
            <w:r w:rsidRPr="00F21157">
              <w:br w:type="page"/>
              <w:t>№</w:t>
            </w:r>
          </w:p>
          <w:p w14:paraId="724E47A1" w14:textId="77777777" w:rsidR="00D0339E" w:rsidRPr="00F21157" w:rsidRDefault="00D0339E" w:rsidP="00BB501D">
            <w:pPr>
              <w:widowControl w:val="0"/>
              <w:autoSpaceDE w:val="0"/>
              <w:autoSpaceDN w:val="0"/>
              <w:adjustRightInd w:val="0"/>
              <w:jc w:val="center"/>
            </w:pPr>
            <w:r w:rsidRPr="00F21157">
              <w:t>п/п</w:t>
            </w:r>
          </w:p>
        </w:tc>
        <w:tc>
          <w:tcPr>
            <w:tcW w:w="4014" w:type="dxa"/>
          </w:tcPr>
          <w:p w14:paraId="401ECEB2" w14:textId="77777777" w:rsidR="00D0339E" w:rsidRPr="00F21157" w:rsidRDefault="00D0339E" w:rsidP="00D0339E">
            <w:pPr>
              <w:widowControl w:val="0"/>
              <w:autoSpaceDE w:val="0"/>
              <w:autoSpaceDN w:val="0"/>
              <w:adjustRightInd w:val="0"/>
            </w:pPr>
            <w:r w:rsidRPr="00F21157">
              <w:t>Наименование нормативного правового акта, локального правового акта (документа)</w:t>
            </w:r>
          </w:p>
        </w:tc>
        <w:tc>
          <w:tcPr>
            <w:tcW w:w="2552" w:type="dxa"/>
          </w:tcPr>
          <w:p w14:paraId="78EC4905" w14:textId="77777777" w:rsidR="00D0339E" w:rsidRPr="00F21157" w:rsidRDefault="00D0339E" w:rsidP="00D0339E">
            <w:pPr>
              <w:widowControl w:val="0"/>
              <w:autoSpaceDE w:val="0"/>
              <w:autoSpaceDN w:val="0"/>
              <w:adjustRightInd w:val="0"/>
            </w:pPr>
            <w:r w:rsidRPr="00F21157">
              <w:t>Суть и цель принятого решения</w:t>
            </w:r>
          </w:p>
        </w:tc>
        <w:tc>
          <w:tcPr>
            <w:tcW w:w="2268" w:type="dxa"/>
          </w:tcPr>
          <w:p w14:paraId="1BBA342A" w14:textId="77777777" w:rsidR="00D0339E" w:rsidRPr="00F21157" w:rsidRDefault="00D0339E" w:rsidP="00D0339E">
            <w:pPr>
              <w:widowControl w:val="0"/>
              <w:autoSpaceDE w:val="0"/>
              <w:autoSpaceDN w:val="0"/>
              <w:adjustRightInd w:val="0"/>
            </w:pPr>
            <w:r w:rsidRPr="00F21157">
              <w:t>Экономический (социальный) эффект</w:t>
            </w:r>
          </w:p>
        </w:tc>
      </w:tr>
      <w:tr w:rsidR="00D0339E" w:rsidRPr="009170FB" w14:paraId="0387012A" w14:textId="77777777" w:rsidTr="00BB501D">
        <w:trPr>
          <w:trHeight w:val="290"/>
        </w:trPr>
        <w:tc>
          <w:tcPr>
            <w:tcW w:w="660" w:type="dxa"/>
            <w:vAlign w:val="center"/>
          </w:tcPr>
          <w:p w14:paraId="4BE71D24" w14:textId="77777777" w:rsidR="00D0339E" w:rsidRPr="00F21157" w:rsidRDefault="00D0339E" w:rsidP="00BB501D">
            <w:pPr>
              <w:widowControl w:val="0"/>
              <w:ind w:right="-81"/>
              <w:jc w:val="center"/>
            </w:pPr>
            <w:r w:rsidRPr="00F21157">
              <w:t>I.</w:t>
            </w:r>
          </w:p>
        </w:tc>
        <w:tc>
          <w:tcPr>
            <w:tcW w:w="8834" w:type="dxa"/>
            <w:gridSpan w:val="3"/>
          </w:tcPr>
          <w:p w14:paraId="7C55D2DA" w14:textId="77777777" w:rsidR="00D0339E" w:rsidRPr="00F21157" w:rsidRDefault="00D0339E" w:rsidP="00D0339E">
            <w:pPr>
              <w:ind w:left="34" w:right="-81"/>
            </w:pPr>
            <w:r w:rsidRPr="00F21157">
              <w:rPr>
                <w:shd w:val="clear" w:color="auto" w:fill="FFFFFF"/>
              </w:rPr>
              <w:t>Вступившие в силу:</w:t>
            </w:r>
          </w:p>
        </w:tc>
      </w:tr>
      <w:tr w:rsidR="00D0339E" w:rsidRPr="009170FB" w14:paraId="321EC866" w14:textId="77777777" w:rsidTr="00BB501D">
        <w:trPr>
          <w:trHeight w:val="218"/>
        </w:trPr>
        <w:tc>
          <w:tcPr>
            <w:tcW w:w="660" w:type="dxa"/>
            <w:vAlign w:val="center"/>
          </w:tcPr>
          <w:p w14:paraId="6D44676C" w14:textId="77777777" w:rsidR="00D0339E" w:rsidRPr="00F21157" w:rsidRDefault="00D0339E" w:rsidP="00BB501D">
            <w:pPr>
              <w:widowControl w:val="0"/>
              <w:ind w:right="-81"/>
              <w:jc w:val="center"/>
            </w:pPr>
            <w:r w:rsidRPr="00F21157">
              <w:t>1.</w:t>
            </w:r>
          </w:p>
        </w:tc>
        <w:tc>
          <w:tcPr>
            <w:tcW w:w="4014" w:type="dxa"/>
          </w:tcPr>
          <w:p w14:paraId="744078CB" w14:textId="73B32695" w:rsidR="00D0339E" w:rsidRPr="00F21157" w:rsidRDefault="00D0339E" w:rsidP="00D0339E">
            <w:pPr>
              <w:ind w:left="-108"/>
            </w:pPr>
            <w:r w:rsidRPr="00F21157">
              <w:t xml:space="preserve">Распоряжение Правительства ПМР от 30 августа 2023 года № 775рп «О внесении изменения в Распоряжение Правительства Приднестровской Молдавской Республики от 14 мая 2018 года № 325р «Об утверждении состава государственной комиссии </w:t>
            </w:r>
            <w:r w:rsidRPr="00F21157">
              <w:lastRenderedPageBreak/>
              <w:t>по предупреждению и ликвидации чрезвычайных ситуаций и обеспечению пожарной безопасности»</w:t>
            </w:r>
          </w:p>
        </w:tc>
        <w:tc>
          <w:tcPr>
            <w:tcW w:w="2552" w:type="dxa"/>
          </w:tcPr>
          <w:p w14:paraId="6866E693" w14:textId="3ADC1272" w:rsidR="00D0339E" w:rsidRPr="00F21157" w:rsidRDefault="00D0339E" w:rsidP="00D0339E">
            <w:pPr>
              <w:ind w:right="-81"/>
            </w:pPr>
            <w:r w:rsidRPr="00F21157">
              <w:lastRenderedPageBreak/>
              <w:t xml:space="preserve">На предмет замены в составе </w:t>
            </w:r>
            <w:proofErr w:type="spellStart"/>
            <w:r w:rsidRPr="00F21157">
              <w:t>ГКЧСиОПБ</w:t>
            </w:r>
            <w:proofErr w:type="spellEnd"/>
            <w:r w:rsidRPr="00F21157">
              <w:t xml:space="preserve"> представителя от Министерства </w:t>
            </w:r>
          </w:p>
        </w:tc>
        <w:tc>
          <w:tcPr>
            <w:tcW w:w="2268" w:type="dxa"/>
          </w:tcPr>
          <w:p w14:paraId="4EA885B8" w14:textId="27BC840B" w:rsidR="00D0339E" w:rsidRPr="00F21157" w:rsidRDefault="00D0339E" w:rsidP="00D0339E">
            <w:pPr>
              <w:widowControl w:val="0"/>
            </w:pPr>
            <w:r w:rsidRPr="00F21157">
              <w:t xml:space="preserve">Обеспечение представительства Министерства в составе </w:t>
            </w:r>
            <w:proofErr w:type="spellStart"/>
            <w:r w:rsidRPr="00F21157">
              <w:t>ГКЧСиОПБ</w:t>
            </w:r>
            <w:proofErr w:type="spellEnd"/>
          </w:p>
        </w:tc>
      </w:tr>
      <w:tr w:rsidR="00D0339E" w:rsidRPr="009170FB" w14:paraId="411A7A8A" w14:textId="77777777" w:rsidTr="00BB501D">
        <w:trPr>
          <w:trHeight w:val="218"/>
        </w:trPr>
        <w:tc>
          <w:tcPr>
            <w:tcW w:w="660" w:type="dxa"/>
            <w:vAlign w:val="center"/>
          </w:tcPr>
          <w:p w14:paraId="61FAC1C0" w14:textId="77777777" w:rsidR="00D0339E" w:rsidRPr="00F21157" w:rsidRDefault="00D0339E" w:rsidP="00BB501D">
            <w:pPr>
              <w:widowControl w:val="0"/>
              <w:ind w:right="-81"/>
              <w:jc w:val="center"/>
            </w:pPr>
            <w:r w:rsidRPr="00F21157">
              <w:t>2.</w:t>
            </w:r>
          </w:p>
        </w:tc>
        <w:tc>
          <w:tcPr>
            <w:tcW w:w="4014" w:type="dxa"/>
          </w:tcPr>
          <w:p w14:paraId="6BE7D4A3" w14:textId="011598E7" w:rsidR="00D0339E" w:rsidRPr="00F21157" w:rsidRDefault="00D0339E" w:rsidP="00D0339E">
            <w:r w:rsidRPr="00F21157">
              <w:t>Планы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на 2023 год:</w:t>
            </w:r>
          </w:p>
          <w:p w14:paraId="37D57504" w14:textId="77777777" w:rsidR="00D0339E" w:rsidRPr="00F21157" w:rsidRDefault="00D0339E" w:rsidP="00D0339E">
            <w:pPr>
              <w:ind w:left="-108" w:firstLine="187"/>
            </w:pPr>
            <w:r w:rsidRPr="00F21157">
              <w:t xml:space="preserve">    - ГУП «Издательство «Марка Приднестровья» (утвержден 24.01.2023 г.);</w:t>
            </w:r>
          </w:p>
          <w:p w14:paraId="12F6E16A" w14:textId="349794B5" w:rsidR="00D0339E" w:rsidRPr="00F21157" w:rsidRDefault="00D0339E" w:rsidP="00D0339E">
            <w:pPr>
              <w:ind w:left="-108" w:firstLine="187"/>
            </w:pPr>
            <w:r w:rsidRPr="00F21157">
              <w:t xml:space="preserve">    - ГУ «ПГТРК» (утвержден 16.01.2023г.);</w:t>
            </w:r>
          </w:p>
          <w:p w14:paraId="24325383" w14:textId="77777777" w:rsidR="00D0339E" w:rsidRPr="00F21157" w:rsidRDefault="00D0339E" w:rsidP="00D0339E">
            <w:pPr>
              <w:ind w:left="-108" w:firstLine="187"/>
            </w:pPr>
            <w:r w:rsidRPr="00F21157">
              <w:t xml:space="preserve">    - ГУИПП «Бендерская типография «Полиграфист» (утвержден 20.01.2023 г.);</w:t>
            </w:r>
          </w:p>
          <w:p w14:paraId="39BA7E50" w14:textId="77777777" w:rsidR="00D0339E" w:rsidRPr="00F21157" w:rsidRDefault="00D0339E" w:rsidP="00D0339E">
            <w:pPr>
              <w:ind w:left="-108" w:firstLine="187"/>
            </w:pPr>
            <w:r w:rsidRPr="00F21157">
              <w:t xml:space="preserve">    - ГУП «Почта Приднестровья» (утвержден 25.01.2023 г.);</w:t>
            </w:r>
          </w:p>
          <w:p w14:paraId="428CA5F8" w14:textId="77777777" w:rsidR="00D0339E" w:rsidRPr="00F21157" w:rsidRDefault="00D0339E" w:rsidP="00D0339E">
            <w:pPr>
              <w:ind w:left="-108" w:firstLine="187"/>
            </w:pPr>
            <w:r w:rsidRPr="00F21157">
              <w:t xml:space="preserve">    - ГУ «Приднестровская газета» (утвержден 23.01.2023 г.);</w:t>
            </w:r>
          </w:p>
          <w:p w14:paraId="28C7EBF1" w14:textId="77777777" w:rsidR="00D0339E" w:rsidRPr="00F21157" w:rsidRDefault="00D0339E" w:rsidP="00D0339E">
            <w:pPr>
              <w:ind w:left="-108" w:firstLine="187"/>
            </w:pPr>
            <w:r w:rsidRPr="00F21157">
              <w:t xml:space="preserve">    - ГУП «Центр информационных технологий» (утвержден 13.01.2023 г.);</w:t>
            </w:r>
          </w:p>
          <w:p w14:paraId="18B35605" w14:textId="3630C5D6" w:rsidR="00D0339E" w:rsidRPr="00F21157" w:rsidRDefault="00D0339E" w:rsidP="00D0339E">
            <w:pPr>
              <w:ind w:left="-108" w:firstLine="187"/>
            </w:pPr>
            <w:r w:rsidRPr="00F21157">
              <w:t xml:space="preserve">    - ГУПС «ЦРС» (утвержден 24.01.2023г.).</w:t>
            </w:r>
          </w:p>
        </w:tc>
        <w:tc>
          <w:tcPr>
            <w:tcW w:w="2552" w:type="dxa"/>
          </w:tcPr>
          <w:p w14:paraId="32F7ACA6" w14:textId="70C8CE78" w:rsidR="00D0339E" w:rsidRPr="00F21157" w:rsidRDefault="00D0339E" w:rsidP="00D0339E">
            <w:pPr>
              <w:ind w:right="-81"/>
            </w:pPr>
            <w:r w:rsidRPr="00F21157">
              <w:t>Обеспечение на период 2023 года мер по подготовке и выполнению требований законодательства в области гражданской обороны</w:t>
            </w:r>
          </w:p>
        </w:tc>
        <w:tc>
          <w:tcPr>
            <w:tcW w:w="2268" w:type="dxa"/>
          </w:tcPr>
          <w:p w14:paraId="62A723EF" w14:textId="62A5D790" w:rsidR="00D0339E" w:rsidRPr="00F21157" w:rsidRDefault="00D0339E" w:rsidP="00D0339E">
            <w:pPr>
              <w:widowControl w:val="0"/>
            </w:pPr>
            <w:r w:rsidRPr="00F21157">
              <w:t>Готовность на период 2024 года сил, средств и сотрудников Министерства и подведомственных ему организаций к разного рода чрезвычайным ситуациям и угрозам их возникновения</w:t>
            </w:r>
          </w:p>
        </w:tc>
      </w:tr>
      <w:tr w:rsidR="00D0339E" w:rsidRPr="009170FB" w14:paraId="72ABFC66" w14:textId="77777777" w:rsidTr="00BB501D">
        <w:trPr>
          <w:trHeight w:val="218"/>
        </w:trPr>
        <w:tc>
          <w:tcPr>
            <w:tcW w:w="660" w:type="dxa"/>
            <w:vAlign w:val="center"/>
          </w:tcPr>
          <w:p w14:paraId="2FDBDD7F" w14:textId="77777777" w:rsidR="00D0339E" w:rsidRPr="00F21157" w:rsidRDefault="00D0339E" w:rsidP="00BB501D">
            <w:pPr>
              <w:widowControl w:val="0"/>
              <w:ind w:right="-81"/>
              <w:jc w:val="center"/>
            </w:pPr>
            <w:r w:rsidRPr="00F21157">
              <w:t xml:space="preserve">3. </w:t>
            </w:r>
          </w:p>
        </w:tc>
        <w:tc>
          <w:tcPr>
            <w:tcW w:w="4014" w:type="dxa"/>
          </w:tcPr>
          <w:p w14:paraId="20CD110E" w14:textId="0F4BA6D4" w:rsidR="00D0339E" w:rsidRPr="00F21157" w:rsidRDefault="00D0339E" w:rsidP="00D0339E">
            <w:r w:rsidRPr="00F21157">
              <w:t>План основных организационных мероприятий в области гражданской обороны, предупреждения и ликвидации чрезвычайных ситуаций, пожарной безопасности и безопасности людей на водных объектах Министерства цифрового развития, связи и массовых коммуникаций                  Приднестровской Молдавской Республики на 2024 год (утвержден 21.12.2023 г.)</w:t>
            </w:r>
          </w:p>
        </w:tc>
        <w:tc>
          <w:tcPr>
            <w:tcW w:w="2552" w:type="dxa"/>
          </w:tcPr>
          <w:p w14:paraId="7613F73C" w14:textId="225B1EA9" w:rsidR="00D0339E" w:rsidRPr="00F21157" w:rsidRDefault="00D0339E" w:rsidP="00D0339E">
            <w:pPr>
              <w:ind w:right="-81"/>
            </w:pPr>
            <w:r w:rsidRPr="00F21157">
              <w:t>Обеспечение мер по подготовке и выполнению требований законодательства в области гражданской обороны на период 2024 года</w:t>
            </w:r>
          </w:p>
        </w:tc>
        <w:tc>
          <w:tcPr>
            <w:tcW w:w="2268" w:type="dxa"/>
          </w:tcPr>
          <w:p w14:paraId="7700BEFE" w14:textId="685CC0FB" w:rsidR="00D0339E" w:rsidRPr="00F21157" w:rsidRDefault="00D0339E" w:rsidP="00D0339E">
            <w:pPr>
              <w:widowControl w:val="0"/>
            </w:pPr>
            <w:r w:rsidRPr="00F21157">
              <w:t>Готовность сил, средств и сотрудников Министерства и подведомственных ему организаций к разного рода чрезвычайным ситуациям и угрозам их возникновения на период 2024 года</w:t>
            </w:r>
          </w:p>
        </w:tc>
      </w:tr>
    </w:tbl>
    <w:p w14:paraId="020EB71A" w14:textId="77777777" w:rsidR="00B2029C" w:rsidRPr="00B2029C" w:rsidRDefault="00B2029C" w:rsidP="00F94D5E">
      <w:pPr>
        <w:jc w:val="center"/>
        <w:rPr>
          <w:b/>
          <w:bCs/>
          <w:color w:val="000000"/>
        </w:rPr>
      </w:pPr>
    </w:p>
    <w:p w14:paraId="329A7858" w14:textId="6FFDFDBF" w:rsidR="005E00E5" w:rsidRDefault="00F94D5E" w:rsidP="00F94D5E">
      <w:pPr>
        <w:jc w:val="center"/>
        <w:rPr>
          <w:b/>
          <w:bCs/>
          <w:color w:val="000000"/>
        </w:rPr>
      </w:pPr>
      <w:r>
        <w:rPr>
          <w:b/>
          <w:bCs/>
          <w:color w:val="000000"/>
          <w:lang w:val="en-US"/>
        </w:rPr>
        <w:t>VI</w:t>
      </w:r>
      <w:r w:rsidRPr="00F94D5E">
        <w:rPr>
          <w:b/>
          <w:bCs/>
          <w:color w:val="000000"/>
        </w:rPr>
        <w:t>. Общественный совет</w:t>
      </w:r>
    </w:p>
    <w:p w14:paraId="2070A670" w14:textId="3752893D" w:rsidR="00555240" w:rsidRDefault="00810DF4" w:rsidP="00555240">
      <w:pPr>
        <w:jc w:val="both"/>
        <w:rPr>
          <w:b/>
          <w:bCs/>
          <w:color w:val="000000"/>
        </w:rPr>
      </w:pPr>
      <w:r>
        <w:rPr>
          <w:rFonts w:eastAsia="Calibri"/>
          <w:bCs/>
          <w:iCs/>
          <w:lang w:eastAsia="en-US"/>
        </w:rPr>
        <w:tab/>
      </w:r>
      <w:r w:rsidRPr="00810DF4">
        <w:rPr>
          <w:rFonts w:eastAsia="Calibri"/>
          <w:bCs/>
          <w:iCs/>
          <w:lang w:eastAsia="en-US"/>
        </w:rPr>
        <w:t>В целях повышения уровня доверия граждан к деятельности органов государственной власти, а также обеспечения реализации гражданских инициатив и интересов общественных объединений в соответствии с  Постановлением Правительства Приднестровской Молдавской Республики от 30.10.2020 №384 «Об утверждении Положения об общественных советах при исполнительных органах государственной власти, руководство деятельностью которых осуществляет Правительство Приднестровской Молдавской Республики» и Приказом Мин</w:t>
      </w:r>
      <w:r w:rsidR="00B2029C">
        <w:rPr>
          <w:rFonts w:eastAsia="Calibri"/>
          <w:bCs/>
          <w:iCs/>
          <w:lang w:eastAsia="en-US"/>
        </w:rPr>
        <w:t>истерства цифрового развития, связи и массовых коммуникаций</w:t>
      </w:r>
      <w:r w:rsidRPr="00810DF4">
        <w:rPr>
          <w:rFonts w:eastAsia="Calibri"/>
          <w:bCs/>
          <w:iCs/>
          <w:lang w:eastAsia="en-US"/>
        </w:rPr>
        <w:t xml:space="preserve"> </w:t>
      </w:r>
      <w:r w:rsidR="00B2029C" w:rsidRPr="00810DF4">
        <w:rPr>
          <w:rFonts w:eastAsia="Calibri"/>
          <w:bCs/>
          <w:iCs/>
          <w:lang w:eastAsia="en-US"/>
        </w:rPr>
        <w:t xml:space="preserve">Приднестровской Молдавской Республики </w:t>
      </w:r>
      <w:r w:rsidRPr="00810DF4">
        <w:rPr>
          <w:rFonts w:eastAsia="Calibri"/>
          <w:bCs/>
          <w:iCs/>
          <w:lang w:eastAsia="en-US"/>
        </w:rPr>
        <w:t xml:space="preserve">от 12 февраля 2021 года №22 при </w:t>
      </w:r>
      <w:r w:rsidR="00B2029C">
        <w:rPr>
          <w:rFonts w:eastAsia="Calibri"/>
          <w:bCs/>
          <w:iCs/>
          <w:lang w:eastAsia="en-US"/>
        </w:rPr>
        <w:t>ведомстве</w:t>
      </w:r>
      <w:r w:rsidRPr="00810DF4">
        <w:rPr>
          <w:rFonts w:eastAsia="Calibri"/>
          <w:bCs/>
          <w:iCs/>
          <w:lang w:eastAsia="en-US"/>
        </w:rPr>
        <w:t xml:space="preserve"> сформирован </w:t>
      </w:r>
      <w:r w:rsidR="00555240">
        <w:rPr>
          <w:rFonts w:eastAsia="Calibri"/>
          <w:bCs/>
          <w:iCs/>
          <w:lang w:eastAsia="en-US"/>
        </w:rPr>
        <w:t xml:space="preserve">и </w:t>
      </w:r>
      <w:r w:rsidR="009D66A1">
        <w:rPr>
          <w:rFonts w:eastAsia="Calibri"/>
          <w:bCs/>
          <w:iCs/>
          <w:lang w:eastAsia="en-US"/>
        </w:rPr>
        <w:t>действует</w:t>
      </w:r>
      <w:r w:rsidR="00555240">
        <w:rPr>
          <w:rFonts w:eastAsia="Calibri"/>
          <w:bCs/>
          <w:iCs/>
          <w:lang w:eastAsia="en-US"/>
        </w:rPr>
        <w:t xml:space="preserve"> О</w:t>
      </w:r>
      <w:r w:rsidRPr="00810DF4">
        <w:rPr>
          <w:rFonts w:eastAsia="Calibri"/>
          <w:bCs/>
          <w:iCs/>
          <w:lang w:eastAsia="en-US"/>
        </w:rPr>
        <w:t>бщественный совет.</w:t>
      </w:r>
      <w:r>
        <w:rPr>
          <w:rFonts w:eastAsia="Calibri"/>
          <w:bCs/>
          <w:iCs/>
          <w:lang w:eastAsia="en-US"/>
        </w:rPr>
        <w:t xml:space="preserve"> </w:t>
      </w:r>
    </w:p>
    <w:p w14:paraId="1255AB62" w14:textId="77777777" w:rsidR="00B2029C" w:rsidRDefault="00555240" w:rsidP="00810DF4">
      <w:pPr>
        <w:jc w:val="both"/>
        <w:rPr>
          <w:rFonts w:eastAsia="Calibri"/>
          <w:bCs/>
          <w:iCs/>
          <w:lang w:eastAsia="en-US"/>
        </w:rPr>
      </w:pPr>
      <w:r>
        <w:rPr>
          <w:rFonts w:eastAsia="Calibri"/>
          <w:bCs/>
          <w:iCs/>
          <w:lang w:eastAsia="en-US"/>
        </w:rPr>
        <w:tab/>
      </w:r>
      <w:r w:rsidR="002D1F1A" w:rsidRPr="003070B8">
        <w:rPr>
          <w:rFonts w:eastAsia="Calibri"/>
          <w:bCs/>
          <w:iCs/>
          <w:lang w:eastAsia="en-US"/>
        </w:rPr>
        <w:t>В течении</w:t>
      </w:r>
      <w:r w:rsidR="001855B9">
        <w:rPr>
          <w:rFonts w:eastAsia="Calibri"/>
          <w:bCs/>
          <w:iCs/>
          <w:lang w:eastAsia="en-US"/>
        </w:rPr>
        <w:t xml:space="preserve"> 2023</w:t>
      </w:r>
      <w:r w:rsidR="002D1F1A" w:rsidRPr="003070B8">
        <w:rPr>
          <w:rFonts w:eastAsia="Calibri"/>
          <w:bCs/>
          <w:iCs/>
          <w:lang w:eastAsia="en-US"/>
        </w:rPr>
        <w:t xml:space="preserve"> года было</w:t>
      </w:r>
      <w:r w:rsidR="002D1F1A">
        <w:rPr>
          <w:rFonts w:eastAsia="Calibri"/>
          <w:bCs/>
          <w:iCs/>
          <w:lang w:eastAsia="en-US"/>
        </w:rPr>
        <w:t xml:space="preserve"> одно заседание совета</w:t>
      </w:r>
      <w:r w:rsidR="00B15AA6">
        <w:rPr>
          <w:rFonts w:eastAsia="Calibri"/>
          <w:bCs/>
          <w:iCs/>
          <w:lang w:eastAsia="en-US"/>
        </w:rPr>
        <w:t xml:space="preserve">, рассмотрены </w:t>
      </w:r>
      <w:r w:rsidR="00B15AA6" w:rsidRPr="00B15AA6">
        <w:rPr>
          <w:rFonts w:eastAsia="Calibri"/>
          <w:bCs/>
          <w:iCs/>
          <w:lang w:eastAsia="en-US"/>
        </w:rPr>
        <w:t xml:space="preserve">представленные </w:t>
      </w:r>
      <w:r w:rsidR="00B2029C">
        <w:rPr>
          <w:rFonts w:eastAsia="Calibri"/>
          <w:bCs/>
          <w:iCs/>
          <w:lang w:eastAsia="en-US"/>
        </w:rPr>
        <w:t xml:space="preserve">Министерством </w:t>
      </w:r>
      <w:r w:rsidR="00E5451E">
        <w:rPr>
          <w:rFonts w:eastAsia="Calibri"/>
          <w:bCs/>
          <w:iCs/>
          <w:lang w:eastAsia="en-US"/>
        </w:rPr>
        <w:t xml:space="preserve">проекты </w:t>
      </w:r>
      <w:r w:rsidR="00B15AA6" w:rsidRPr="00B15AA6">
        <w:rPr>
          <w:rFonts w:eastAsia="Calibri"/>
          <w:bCs/>
          <w:iCs/>
          <w:lang w:eastAsia="en-US"/>
        </w:rPr>
        <w:t>регламент</w:t>
      </w:r>
      <w:r w:rsidR="00E5451E">
        <w:rPr>
          <w:rFonts w:eastAsia="Calibri"/>
          <w:bCs/>
          <w:iCs/>
          <w:lang w:eastAsia="en-US"/>
        </w:rPr>
        <w:t>ов</w:t>
      </w:r>
      <w:r w:rsidR="00B2029C">
        <w:rPr>
          <w:rFonts w:eastAsia="Calibri"/>
          <w:bCs/>
          <w:iCs/>
          <w:lang w:eastAsia="en-US"/>
        </w:rPr>
        <w:t xml:space="preserve">: </w:t>
      </w:r>
      <w:r w:rsidR="00B15AA6" w:rsidRPr="00B15AA6">
        <w:rPr>
          <w:rFonts w:eastAsia="Calibri"/>
          <w:bCs/>
          <w:iCs/>
          <w:lang w:eastAsia="en-US"/>
        </w:rPr>
        <w:t xml:space="preserve">«Регламент исполнения государственной функции по осуществлению государственного контроля за деятельностью в области электросвязи, не </w:t>
      </w:r>
      <w:r w:rsidR="00B15AA6" w:rsidRPr="00B15AA6">
        <w:rPr>
          <w:rFonts w:eastAsia="Calibri"/>
          <w:bCs/>
          <w:iCs/>
          <w:lang w:eastAsia="en-US"/>
        </w:rPr>
        <w:lastRenderedPageBreak/>
        <w:t>требующей лицензирования», предложив улучшения</w:t>
      </w:r>
      <w:r w:rsidR="00E5451E">
        <w:rPr>
          <w:rFonts w:eastAsia="Calibri"/>
          <w:bCs/>
          <w:iCs/>
          <w:lang w:eastAsia="en-US"/>
        </w:rPr>
        <w:t xml:space="preserve"> и </w:t>
      </w:r>
      <w:r w:rsidR="00B15AA6" w:rsidRPr="00B15AA6">
        <w:rPr>
          <w:rFonts w:eastAsia="Calibri"/>
          <w:bCs/>
          <w:iCs/>
          <w:lang w:eastAsia="en-US"/>
        </w:rPr>
        <w:t>«Регламент исполнения государственной функции по осуществлению контроля (надзора) за соблюдением юридическими лицами,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w:t>
      </w:r>
      <w:r w:rsidR="00E5451E">
        <w:rPr>
          <w:rFonts w:eastAsia="Calibri"/>
          <w:bCs/>
          <w:iCs/>
          <w:lang w:eastAsia="en-US"/>
        </w:rPr>
        <w:t xml:space="preserve"> </w:t>
      </w:r>
    </w:p>
    <w:p w14:paraId="56CE2618" w14:textId="5A94A275" w:rsidR="002D1F1A" w:rsidRDefault="00B15AA6" w:rsidP="00B2029C">
      <w:pPr>
        <w:ind w:firstLine="709"/>
        <w:jc w:val="both"/>
        <w:rPr>
          <w:rFonts w:eastAsia="Calibri"/>
          <w:bCs/>
          <w:iCs/>
          <w:lang w:eastAsia="en-US"/>
        </w:rPr>
      </w:pPr>
      <w:r w:rsidRPr="00B15AA6">
        <w:rPr>
          <w:rFonts w:eastAsia="Calibri"/>
          <w:bCs/>
          <w:iCs/>
          <w:lang w:eastAsia="en-US"/>
        </w:rPr>
        <w:t>Представители Общественного совета также были приглашены в состав ведомственной экспертной комиссии</w:t>
      </w:r>
      <w:r w:rsidR="00B2029C">
        <w:rPr>
          <w:rFonts w:eastAsia="Calibri"/>
          <w:bCs/>
          <w:iCs/>
          <w:lang w:eastAsia="en-US"/>
        </w:rPr>
        <w:t xml:space="preserve"> </w:t>
      </w:r>
      <w:r w:rsidR="008A6465" w:rsidRPr="008A6465">
        <w:rPr>
          <w:color w:val="000000"/>
        </w:rPr>
        <w:t xml:space="preserve">по проведению отборочного </w:t>
      </w:r>
      <w:r w:rsidR="008A6465" w:rsidRPr="008A6465">
        <w:t>государственного конкурса «Человек года – 2023</w:t>
      </w:r>
      <w:r w:rsidR="00E55F36">
        <w:t>»</w:t>
      </w:r>
      <w:r w:rsidR="00CE32D7">
        <w:t>.</w:t>
      </w:r>
    </w:p>
    <w:p w14:paraId="6C0BBA00" w14:textId="13293BF9" w:rsidR="00C02F2D" w:rsidRPr="00CE32D7" w:rsidRDefault="00C02F2D" w:rsidP="00C02F2D">
      <w:pPr>
        <w:ind w:firstLine="709"/>
        <w:jc w:val="both"/>
        <w:rPr>
          <w:rFonts w:eastAsia="Calibri"/>
          <w:iCs/>
          <w:lang w:eastAsia="en-US"/>
        </w:rPr>
      </w:pPr>
      <w:r w:rsidRPr="0009170D">
        <w:rPr>
          <w:rFonts w:eastAsia="Calibri"/>
          <w:iCs/>
          <w:lang w:eastAsia="en-US"/>
        </w:rPr>
        <w:t>В апреле 2024 года истекает срок полномочий действующего состава Общественного совета.</w:t>
      </w:r>
      <w:r>
        <w:rPr>
          <w:rFonts w:eastAsia="Calibri"/>
          <w:iCs/>
          <w:lang w:eastAsia="en-US"/>
        </w:rPr>
        <w:t xml:space="preserve"> Министерством начата </w:t>
      </w:r>
      <w:r w:rsidRPr="0009170D">
        <w:rPr>
          <w:rFonts w:eastAsia="Calibri"/>
          <w:iCs/>
          <w:lang w:eastAsia="en-US"/>
        </w:rPr>
        <w:t>процедур</w:t>
      </w:r>
      <w:r>
        <w:rPr>
          <w:rFonts w:eastAsia="Calibri"/>
          <w:iCs/>
          <w:lang w:eastAsia="en-US"/>
        </w:rPr>
        <w:t>а</w:t>
      </w:r>
      <w:r w:rsidRPr="0009170D">
        <w:rPr>
          <w:rFonts w:eastAsia="Calibri"/>
          <w:iCs/>
          <w:lang w:eastAsia="en-US"/>
        </w:rPr>
        <w:t xml:space="preserve"> формирования нового состава Общественного совета при Министерстве</w:t>
      </w:r>
      <w:r>
        <w:rPr>
          <w:rFonts w:eastAsia="Calibri"/>
          <w:iCs/>
          <w:lang w:eastAsia="en-US"/>
        </w:rPr>
        <w:t>.</w:t>
      </w:r>
    </w:p>
    <w:p w14:paraId="17CA2D84" w14:textId="37BF2C7D" w:rsidR="00CE32D7" w:rsidRPr="00CE32D7" w:rsidRDefault="00CE32D7" w:rsidP="00CE32D7">
      <w:pPr>
        <w:ind w:firstLine="709"/>
        <w:jc w:val="both"/>
        <w:rPr>
          <w:rFonts w:eastAsia="Calibri"/>
          <w:bCs/>
          <w:iCs/>
          <w:lang w:eastAsia="en-US"/>
        </w:rPr>
      </w:pPr>
      <w:r w:rsidRPr="00CE32D7">
        <w:rPr>
          <w:rFonts w:eastAsia="Calibri"/>
          <w:bCs/>
          <w:iCs/>
          <w:lang w:eastAsia="en-US"/>
        </w:rPr>
        <w:t>Кроме того, в течение 202</w:t>
      </w:r>
      <w:r>
        <w:rPr>
          <w:rFonts w:eastAsia="Calibri"/>
          <w:bCs/>
          <w:iCs/>
          <w:lang w:eastAsia="en-US"/>
        </w:rPr>
        <w:t>3</w:t>
      </w:r>
      <w:r w:rsidRPr="00CE32D7">
        <w:rPr>
          <w:rFonts w:eastAsia="Calibri"/>
          <w:bCs/>
          <w:iCs/>
          <w:lang w:eastAsia="en-US"/>
        </w:rPr>
        <w:t xml:space="preserve"> года Министерством </w:t>
      </w:r>
      <w:r>
        <w:rPr>
          <w:rFonts w:eastAsia="Calibri"/>
          <w:bCs/>
          <w:iCs/>
          <w:lang w:eastAsia="en-US"/>
        </w:rPr>
        <w:t xml:space="preserve">была продолжена </w:t>
      </w:r>
      <w:r w:rsidRPr="00CE32D7">
        <w:rPr>
          <w:rFonts w:eastAsia="Calibri"/>
          <w:bCs/>
          <w:iCs/>
          <w:lang w:eastAsia="en-US"/>
        </w:rPr>
        <w:t>работа по взаимодействию с «</w:t>
      </w:r>
      <w:proofErr w:type="spellStart"/>
      <w:r w:rsidRPr="00CE32D7">
        <w:rPr>
          <w:rFonts w:eastAsia="Calibri"/>
          <w:bCs/>
          <w:iCs/>
          <w:lang w:eastAsia="en-US"/>
        </w:rPr>
        <w:t>Общеприднестровским</w:t>
      </w:r>
      <w:proofErr w:type="spellEnd"/>
      <w:r w:rsidRPr="00CE32D7">
        <w:rPr>
          <w:rFonts w:eastAsia="Calibri"/>
          <w:bCs/>
          <w:iCs/>
          <w:lang w:eastAsia="en-US"/>
        </w:rPr>
        <w:t xml:space="preserve"> народным форумом», Союзом защитников Приднестровья, Союзом журналистов Приднестровья, Общественным советом города Тирасполь</w:t>
      </w:r>
      <w:r w:rsidR="00866FB6">
        <w:rPr>
          <w:rFonts w:eastAsia="Calibri"/>
          <w:bCs/>
          <w:iCs/>
          <w:lang w:eastAsia="en-US"/>
        </w:rPr>
        <w:t>.</w:t>
      </w:r>
    </w:p>
    <w:p w14:paraId="32FF7A96" w14:textId="6A0FAC6D" w:rsidR="00F94D5E" w:rsidRPr="000C45A4" w:rsidRDefault="00F94D5E" w:rsidP="000C45A4">
      <w:pPr>
        <w:jc w:val="both"/>
      </w:pPr>
    </w:p>
    <w:sectPr w:rsidR="00F94D5E" w:rsidRPr="000C45A4" w:rsidSect="00875A1E">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834ED" w14:textId="77777777" w:rsidR="00875A1E" w:rsidRDefault="00875A1E" w:rsidP="00B22B53">
      <w:r>
        <w:separator/>
      </w:r>
    </w:p>
  </w:endnote>
  <w:endnote w:type="continuationSeparator" w:id="0">
    <w:p w14:paraId="1A3B0EE6" w14:textId="77777777" w:rsidR="00875A1E" w:rsidRDefault="00875A1E" w:rsidP="00B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Calibri"/>
    <w:charset w:val="CC"/>
    <w:family w:val="swiss"/>
    <w:pitch w:val="variable"/>
    <w:sig w:usb0="A00002EF" w:usb1="5000204B" w:usb2="00000000" w:usb3="00000000" w:csb0="00000097"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67CF6" w14:textId="77777777" w:rsidR="00875A1E" w:rsidRDefault="00875A1E" w:rsidP="00B22B53">
      <w:r>
        <w:separator/>
      </w:r>
    </w:p>
  </w:footnote>
  <w:footnote w:type="continuationSeparator" w:id="0">
    <w:p w14:paraId="2D44EA06" w14:textId="77777777" w:rsidR="00875A1E" w:rsidRDefault="00875A1E" w:rsidP="00B2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2447B"/>
    <w:multiLevelType w:val="hybridMultilevel"/>
    <w:tmpl w:val="E7AA241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043463A5"/>
    <w:multiLevelType w:val="hybridMultilevel"/>
    <w:tmpl w:val="2716D476"/>
    <w:lvl w:ilvl="0" w:tplc="0819000F">
      <w:start w:val="1"/>
      <w:numFmt w:val="decimal"/>
      <w:lvlText w:val="%1."/>
      <w:lvlJc w:val="left"/>
      <w:pPr>
        <w:ind w:left="360" w:hanging="360"/>
      </w:p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2" w15:restartNumberingAfterBreak="0">
    <w:nsid w:val="08303909"/>
    <w:multiLevelType w:val="hybridMultilevel"/>
    <w:tmpl w:val="CFDE05A2"/>
    <w:lvl w:ilvl="0" w:tplc="04190011">
      <w:start w:val="1"/>
      <w:numFmt w:val="decimal"/>
      <w:lvlText w:val="%1)"/>
      <w:lvlJc w:val="left"/>
      <w:pPr>
        <w:ind w:left="1428" w:hanging="360"/>
      </w:pPr>
      <w:rPr>
        <w:rFonts w:hint="default"/>
        <w:i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A3664C7"/>
    <w:multiLevelType w:val="hybridMultilevel"/>
    <w:tmpl w:val="306852AA"/>
    <w:lvl w:ilvl="0" w:tplc="2006C85C">
      <w:start w:val="1"/>
      <w:numFmt w:val="russianLower"/>
      <w:lvlText w:val="%1)"/>
      <w:lvlJc w:val="left"/>
      <w:pPr>
        <w:ind w:left="1004" w:hanging="360"/>
      </w:pPr>
      <w:rPr>
        <w:rFonts w:ascii="Times New Roman" w:hAnsi="Times New Roman" w:hint="default"/>
        <w:b w:val="0"/>
        <w:i w:val="0"/>
        <w:spacing w:val="0"/>
        <w:kern w:val="0"/>
        <w:position w:val="0"/>
        <w:sz w:val="24"/>
      </w:rPr>
    </w:lvl>
    <w:lvl w:ilvl="1" w:tplc="85B6258C">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57A18E1"/>
    <w:multiLevelType w:val="hybridMultilevel"/>
    <w:tmpl w:val="A79C9A90"/>
    <w:lvl w:ilvl="0" w:tplc="FB184968">
      <w:start w:val="1"/>
      <w:numFmt w:val="decimal"/>
      <w:lvlText w:val="%1)"/>
      <w:lvlJc w:val="left"/>
      <w:pPr>
        <w:ind w:left="927" w:hanging="36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5" w15:restartNumberingAfterBreak="0">
    <w:nsid w:val="19CD1565"/>
    <w:multiLevelType w:val="hybridMultilevel"/>
    <w:tmpl w:val="E5BAB5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C46C75"/>
    <w:multiLevelType w:val="multilevel"/>
    <w:tmpl w:val="12BC138A"/>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0D243E5"/>
    <w:multiLevelType w:val="hybridMultilevel"/>
    <w:tmpl w:val="D430AC7E"/>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59E5179"/>
    <w:multiLevelType w:val="hybridMultilevel"/>
    <w:tmpl w:val="B764043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26D15E4D"/>
    <w:multiLevelType w:val="hybridMultilevel"/>
    <w:tmpl w:val="89BC56D4"/>
    <w:lvl w:ilvl="0" w:tplc="421A675E">
      <w:start w:val="1"/>
      <w:numFmt w:val="decimal"/>
      <w:lvlText w:val="%1."/>
      <w:lvlJc w:val="left"/>
      <w:pPr>
        <w:ind w:left="121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D00D4"/>
    <w:multiLevelType w:val="hybridMultilevel"/>
    <w:tmpl w:val="FD36930E"/>
    <w:lvl w:ilvl="0" w:tplc="C854DE94">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F1327D7"/>
    <w:multiLevelType w:val="hybridMultilevel"/>
    <w:tmpl w:val="C6F65208"/>
    <w:lvl w:ilvl="0" w:tplc="8CC271B0">
      <w:start w:val="2"/>
      <w:numFmt w:val="decimal"/>
      <w:lvlText w:val="%1."/>
      <w:lvlJc w:val="left"/>
      <w:pPr>
        <w:ind w:left="720" w:hanging="360"/>
      </w:pPr>
      <w:rPr>
        <w:rFonts w:eastAsia="Times New Roman" w:hint="default"/>
        <w:b w:val="0"/>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FA4B0E"/>
    <w:multiLevelType w:val="hybridMultilevel"/>
    <w:tmpl w:val="2716D476"/>
    <w:lvl w:ilvl="0" w:tplc="0819000F">
      <w:start w:val="1"/>
      <w:numFmt w:val="decimal"/>
      <w:lvlText w:val="%1."/>
      <w:lvlJc w:val="left"/>
      <w:pPr>
        <w:ind w:left="360" w:hanging="360"/>
      </w:p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13" w15:restartNumberingAfterBreak="0">
    <w:nsid w:val="36A16CE0"/>
    <w:multiLevelType w:val="hybridMultilevel"/>
    <w:tmpl w:val="39FA88EA"/>
    <w:lvl w:ilvl="0" w:tplc="927666E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7021212"/>
    <w:multiLevelType w:val="hybridMultilevel"/>
    <w:tmpl w:val="F22AD3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8B4BB1"/>
    <w:multiLevelType w:val="hybridMultilevel"/>
    <w:tmpl w:val="318EA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BE3068D"/>
    <w:multiLevelType w:val="hybridMultilevel"/>
    <w:tmpl w:val="01C8C738"/>
    <w:lvl w:ilvl="0" w:tplc="04190011">
      <w:start w:val="1"/>
      <w:numFmt w:val="decimal"/>
      <w:lvlText w:val="%1)"/>
      <w:lvlJc w:val="left"/>
      <w:pPr>
        <w:ind w:left="1429" w:hanging="360"/>
      </w:pPr>
      <w:rPr>
        <w:rFonts w:hint="default"/>
        <w:b w:val="0"/>
        <w:i w:val="0"/>
        <w:spacing w:val="0"/>
        <w:kern w:val="0"/>
        <w:position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E27BA2"/>
    <w:multiLevelType w:val="hybridMultilevel"/>
    <w:tmpl w:val="4A4E066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 w15:restartNumberingAfterBreak="0">
    <w:nsid w:val="56B46C89"/>
    <w:multiLevelType w:val="hybridMultilevel"/>
    <w:tmpl w:val="F5F08EA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56E54B31"/>
    <w:multiLevelType w:val="hybridMultilevel"/>
    <w:tmpl w:val="B804F01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0" w15:restartNumberingAfterBreak="0">
    <w:nsid w:val="57117D3B"/>
    <w:multiLevelType w:val="hybridMultilevel"/>
    <w:tmpl w:val="4A4E066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15:restartNumberingAfterBreak="0">
    <w:nsid w:val="5D3A371D"/>
    <w:multiLevelType w:val="hybridMultilevel"/>
    <w:tmpl w:val="1E64549C"/>
    <w:lvl w:ilvl="0" w:tplc="2006C85C">
      <w:start w:val="1"/>
      <w:numFmt w:val="russianLower"/>
      <w:lvlText w:val="%1)"/>
      <w:lvlJc w:val="left"/>
      <w:pPr>
        <w:ind w:left="1429" w:hanging="360"/>
      </w:pPr>
      <w:rPr>
        <w:rFonts w:ascii="Times New Roman" w:hAnsi="Times New Roman" w:hint="default"/>
        <w:b w:val="0"/>
        <w:i w:val="0"/>
        <w:spacing w:val="0"/>
        <w:kern w:val="0"/>
        <w:position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5B2A2E"/>
    <w:multiLevelType w:val="hybridMultilevel"/>
    <w:tmpl w:val="BBB230C2"/>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5F6C7911"/>
    <w:multiLevelType w:val="hybridMultilevel"/>
    <w:tmpl w:val="C24ECE3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4" w15:restartNumberingAfterBreak="0">
    <w:nsid w:val="67410096"/>
    <w:multiLevelType w:val="hybridMultilevel"/>
    <w:tmpl w:val="6AB65D1C"/>
    <w:lvl w:ilvl="0" w:tplc="FFFFFFFF">
      <w:start w:val="1"/>
      <w:numFmt w:val="russianLower"/>
      <w:lvlText w:val="%1)"/>
      <w:lvlJc w:val="left"/>
      <w:pPr>
        <w:ind w:left="928" w:hanging="360"/>
      </w:pPr>
      <w:rPr>
        <w:rFonts w:ascii="Times New Roman" w:hAnsi="Times New Roman" w:hint="default"/>
        <w:b w:val="0"/>
        <w:i w:val="0"/>
        <w:spacing w:val="0"/>
        <w:kern w:val="0"/>
        <w:position w:val="0"/>
        <w:sz w:val="24"/>
      </w:rPr>
    </w:lvl>
    <w:lvl w:ilvl="1" w:tplc="FFFFFFFF">
      <w:start w:val="1"/>
      <w:numFmt w:val="decimal"/>
      <w:lvlText w:val="%2)"/>
      <w:lvlJc w:val="left"/>
      <w:pPr>
        <w:ind w:left="1648" w:hanging="360"/>
      </w:pPr>
      <w:rPr>
        <w:rFonts w:hint="default"/>
      </w:r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5" w15:restartNumberingAfterBreak="0">
    <w:nsid w:val="68A55E38"/>
    <w:multiLevelType w:val="hybridMultilevel"/>
    <w:tmpl w:val="89BC56D4"/>
    <w:lvl w:ilvl="0" w:tplc="FFFFFFFF">
      <w:start w:val="1"/>
      <w:numFmt w:val="decimal"/>
      <w:lvlText w:val="%1."/>
      <w:lvlJc w:val="left"/>
      <w:pPr>
        <w:ind w:left="786"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D83AFD"/>
    <w:multiLevelType w:val="hybridMultilevel"/>
    <w:tmpl w:val="64662C96"/>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7" w15:restartNumberingAfterBreak="0">
    <w:nsid w:val="6CA722E3"/>
    <w:multiLevelType w:val="hybridMultilevel"/>
    <w:tmpl w:val="79FA0A96"/>
    <w:lvl w:ilvl="0" w:tplc="0819000F">
      <w:start w:val="1"/>
      <w:numFmt w:val="decimal"/>
      <w:lvlText w:val="%1."/>
      <w:lvlJc w:val="left"/>
      <w:pPr>
        <w:ind w:left="750" w:hanging="360"/>
      </w:pPr>
    </w:lvl>
    <w:lvl w:ilvl="1" w:tplc="08190019" w:tentative="1">
      <w:start w:val="1"/>
      <w:numFmt w:val="lowerLetter"/>
      <w:lvlText w:val="%2."/>
      <w:lvlJc w:val="left"/>
      <w:pPr>
        <w:ind w:left="1470" w:hanging="360"/>
      </w:pPr>
    </w:lvl>
    <w:lvl w:ilvl="2" w:tplc="0819001B" w:tentative="1">
      <w:start w:val="1"/>
      <w:numFmt w:val="lowerRoman"/>
      <w:lvlText w:val="%3."/>
      <w:lvlJc w:val="right"/>
      <w:pPr>
        <w:ind w:left="2190" w:hanging="180"/>
      </w:pPr>
    </w:lvl>
    <w:lvl w:ilvl="3" w:tplc="0819000F" w:tentative="1">
      <w:start w:val="1"/>
      <w:numFmt w:val="decimal"/>
      <w:lvlText w:val="%4."/>
      <w:lvlJc w:val="left"/>
      <w:pPr>
        <w:ind w:left="2910" w:hanging="360"/>
      </w:pPr>
    </w:lvl>
    <w:lvl w:ilvl="4" w:tplc="08190019" w:tentative="1">
      <w:start w:val="1"/>
      <w:numFmt w:val="lowerLetter"/>
      <w:lvlText w:val="%5."/>
      <w:lvlJc w:val="left"/>
      <w:pPr>
        <w:ind w:left="3630" w:hanging="360"/>
      </w:pPr>
    </w:lvl>
    <w:lvl w:ilvl="5" w:tplc="0819001B" w:tentative="1">
      <w:start w:val="1"/>
      <w:numFmt w:val="lowerRoman"/>
      <w:lvlText w:val="%6."/>
      <w:lvlJc w:val="right"/>
      <w:pPr>
        <w:ind w:left="4350" w:hanging="180"/>
      </w:pPr>
    </w:lvl>
    <w:lvl w:ilvl="6" w:tplc="0819000F" w:tentative="1">
      <w:start w:val="1"/>
      <w:numFmt w:val="decimal"/>
      <w:lvlText w:val="%7."/>
      <w:lvlJc w:val="left"/>
      <w:pPr>
        <w:ind w:left="5070" w:hanging="360"/>
      </w:pPr>
    </w:lvl>
    <w:lvl w:ilvl="7" w:tplc="08190019" w:tentative="1">
      <w:start w:val="1"/>
      <w:numFmt w:val="lowerLetter"/>
      <w:lvlText w:val="%8."/>
      <w:lvlJc w:val="left"/>
      <w:pPr>
        <w:ind w:left="5790" w:hanging="360"/>
      </w:pPr>
    </w:lvl>
    <w:lvl w:ilvl="8" w:tplc="0819001B" w:tentative="1">
      <w:start w:val="1"/>
      <w:numFmt w:val="lowerRoman"/>
      <w:lvlText w:val="%9."/>
      <w:lvlJc w:val="right"/>
      <w:pPr>
        <w:ind w:left="6510" w:hanging="180"/>
      </w:pPr>
    </w:lvl>
  </w:abstractNum>
  <w:abstractNum w:abstractNumId="28" w15:restartNumberingAfterBreak="0">
    <w:nsid w:val="751E5BF0"/>
    <w:multiLevelType w:val="hybridMultilevel"/>
    <w:tmpl w:val="79FA0A96"/>
    <w:lvl w:ilvl="0" w:tplc="0819000F">
      <w:start w:val="1"/>
      <w:numFmt w:val="decimal"/>
      <w:lvlText w:val="%1."/>
      <w:lvlJc w:val="left"/>
      <w:pPr>
        <w:ind w:left="750" w:hanging="360"/>
      </w:pPr>
    </w:lvl>
    <w:lvl w:ilvl="1" w:tplc="08190019" w:tentative="1">
      <w:start w:val="1"/>
      <w:numFmt w:val="lowerLetter"/>
      <w:lvlText w:val="%2."/>
      <w:lvlJc w:val="left"/>
      <w:pPr>
        <w:ind w:left="1470" w:hanging="360"/>
      </w:pPr>
    </w:lvl>
    <w:lvl w:ilvl="2" w:tplc="0819001B" w:tentative="1">
      <w:start w:val="1"/>
      <w:numFmt w:val="lowerRoman"/>
      <w:lvlText w:val="%3."/>
      <w:lvlJc w:val="right"/>
      <w:pPr>
        <w:ind w:left="2190" w:hanging="180"/>
      </w:pPr>
    </w:lvl>
    <w:lvl w:ilvl="3" w:tplc="0819000F" w:tentative="1">
      <w:start w:val="1"/>
      <w:numFmt w:val="decimal"/>
      <w:lvlText w:val="%4."/>
      <w:lvlJc w:val="left"/>
      <w:pPr>
        <w:ind w:left="2910" w:hanging="360"/>
      </w:pPr>
    </w:lvl>
    <w:lvl w:ilvl="4" w:tplc="08190019" w:tentative="1">
      <w:start w:val="1"/>
      <w:numFmt w:val="lowerLetter"/>
      <w:lvlText w:val="%5."/>
      <w:lvlJc w:val="left"/>
      <w:pPr>
        <w:ind w:left="3630" w:hanging="360"/>
      </w:pPr>
    </w:lvl>
    <w:lvl w:ilvl="5" w:tplc="0819001B" w:tentative="1">
      <w:start w:val="1"/>
      <w:numFmt w:val="lowerRoman"/>
      <w:lvlText w:val="%6."/>
      <w:lvlJc w:val="right"/>
      <w:pPr>
        <w:ind w:left="4350" w:hanging="180"/>
      </w:pPr>
    </w:lvl>
    <w:lvl w:ilvl="6" w:tplc="0819000F" w:tentative="1">
      <w:start w:val="1"/>
      <w:numFmt w:val="decimal"/>
      <w:lvlText w:val="%7."/>
      <w:lvlJc w:val="left"/>
      <w:pPr>
        <w:ind w:left="5070" w:hanging="360"/>
      </w:pPr>
    </w:lvl>
    <w:lvl w:ilvl="7" w:tplc="08190019" w:tentative="1">
      <w:start w:val="1"/>
      <w:numFmt w:val="lowerLetter"/>
      <w:lvlText w:val="%8."/>
      <w:lvlJc w:val="left"/>
      <w:pPr>
        <w:ind w:left="5790" w:hanging="360"/>
      </w:pPr>
    </w:lvl>
    <w:lvl w:ilvl="8" w:tplc="0819001B" w:tentative="1">
      <w:start w:val="1"/>
      <w:numFmt w:val="lowerRoman"/>
      <w:lvlText w:val="%9."/>
      <w:lvlJc w:val="right"/>
      <w:pPr>
        <w:ind w:left="6510" w:hanging="180"/>
      </w:pPr>
    </w:lvl>
  </w:abstractNum>
  <w:abstractNum w:abstractNumId="29" w15:restartNumberingAfterBreak="0">
    <w:nsid w:val="75BA4033"/>
    <w:multiLevelType w:val="hybridMultilevel"/>
    <w:tmpl w:val="89BC56D4"/>
    <w:lvl w:ilvl="0" w:tplc="421A675E">
      <w:start w:val="1"/>
      <w:numFmt w:val="decimal"/>
      <w:lvlText w:val="%1."/>
      <w:lvlJc w:val="left"/>
      <w:pPr>
        <w:ind w:left="121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9D3EE9"/>
    <w:multiLevelType w:val="hybridMultilevel"/>
    <w:tmpl w:val="199E3996"/>
    <w:lvl w:ilvl="0" w:tplc="421A675E">
      <w:start w:val="1"/>
      <w:numFmt w:val="decimal"/>
      <w:lvlText w:val="%1."/>
      <w:lvlJc w:val="left"/>
      <w:pPr>
        <w:ind w:left="1004" w:hanging="360"/>
      </w:pPr>
      <w:rPr>
        <w:rFonts w:hint="default"/>
        <w:b w:val="0"/>
        <w:i w:val="0"/>
        <w:color w:val="auto"/>
        <w:spacing w:val="0"/>
        <w:kern w:val="0"/>
        <w:position w:val="0"/>
        <w:sz w:val="24"/>
      </w:rPr>
    </w:lvl>
    <w:lvl w:ilvl="1" w:tplc="FFFFFFFF">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7D987454"/>
    <w:multiLevelType w:val="hybridMultilevel"/>
    <w:tmpl w:val="007A921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16cid:durableId="22484979">
    <w:abstractNumId w:val="6"/>
  </w:num>
  <w:num w:numId="2" w16cid:durableId="615213414">
    <w:abstractNumId w:val="2"/>
  </w:num>
  <w:num w:numId="3" w16cid:durableId="551120555">
    <w:abstractNumId w:val="3"/>
  </w:num>
  <w:num w:numId="4" w16cid:durableId="1329360243">
    <w:abstractNumId w:val="5"/>
  </w:num>
  <w:num w:numId="5" w16cid:durableId="2124571045">
    <w:abstractNumId w:val="14"/>
  </w:num>
  <w:num w:numId="6" w16cid:durableId="1933199685">
    <w:abstractNumId w:val="15"/>
  </w:num>
  <w:num w:numId="7" w16cid:durableId="48111659">
    <w:abstractNumId w:val="13"/>
  </w:num>
  <w:num w:numId="8" w16cid:durableId="11610768">
    <w:abstractNumId w:val="16"/>
  </w:num>
  <w:num w:numId="9" w16cid:durableId="2095323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5237236">
    <w:abstractNumId w:val="11"/>
  </w:num>
  <w:num w:numId="11" w16cid:durableId="994605523">
    <w:abstractNumId w:val="10"/>
  </w:num>
  <w:num w:numId="12" w16cid:durableId="934166869">
    <w:abstractNumId w:val="24"/>
  </w:num>
  <w:num w:numId="13" w16cid:durableId="209920249">
    <w:abstractNumId w:val="21"/>
  </w:num>
  <w:num w:numId="14" w16cid:durableId="514459337">
    <w:abstractNumId w:val="31"/>
  </w:num>
  <w:num w:numId="15" w16cid:durableId="203250322">
    <w:abstractNumId w:val="22"/>
  </w:num>
  <w:num w:numId="16" w16cid:durableId="516778214">
    <w:abstractNumId w:val="7"/>
  </w:num>
  <w:num w:numId="17" w16cid:durableId="2064521083">
    <w:abstractNumId w:val="10"/>
  </w:num>
  <w:num w:numId="18" w16cid:durableId="2070112574">
    <w:abstractNumId w:val="18"/>
  </w:num>
  <w:num w:numId="19" w16cid:durableId="1110902554">
    <w:abstractNumId w:val="30"/>
  </w:num>
  <w:num w:numId="20" w16cid:durableId="398015503">
    <w:abstractNumId w:val="25"/>
  </w:num>
  <w:num w:numId="21" w16cid:durableId="1239054324">
    <w:abstractNumId w:val="9"/>
  </w:num>
  <w:num w:numId="22" w16cid:durableId="1221139897">
    <w:abstractNumId w:val="29"/>
  </w:num>
  <w:num w:numId="23" w16cid:durableId="1228803513">
    <w:abstractNumId w:val="12"/>
  </w:num>
  <w:num w:numId="24" w16cid:durableId="2030180287">
    <w:abstractNumId w:val="1"/>
  </w:num>
  <w:num w:numId="25" w16cid:durableId="421141908">
    <w:abstractNumId w:val="8"/>
  </w:num>
  <w:num w:numId="26" w16cid:durableId="604774240">
    <w:abstractNumId w:val="4"/>
  </w:num>
  <w:num w:numId="27" w16cid:durableId="698631453">
    <w:abstractNumId w:val="0"/>
  </w:num>
  <w:num w:numId="28" w16cid:durableId="41634286">
    <w:abstractNumId w:val="19"/>
  </w:num>
  <w:num w:numId="29" w16cid:durableId="122236234">
    <w:abstractNumId w:val="27"/>
  </w:num>
  <w:num w:numId="30" w16cid:durableId="1915310484">
    <w:abstractNumId w:val="26"/>
  </w:num>
  <w:num w:numId="31" w16cid:durableId="1394237093">
    <w:abstractNumId w:val="17"/>
  </w:num>
  <w:num w:numId="32" w16cid:durableId="657925364">
    <w:abstractNumId w:val="20"/>
  </w:num>
  <w:num w:numId="33" w16cid:durableId="1752119920">
    <w:abstractNumId w:val="23"/>
  </w:num>
  <w:num w:numId="34" w16cid:durableId="88814555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3F"/>
    <w:rsid w:val="0000038D"/>
    <w:rsid w:val="0000045A"/>
    <w:rsid w:val="00000937"/>
    <w:rsid w:val="00000BCF"/>
    <w:rsid w:val="0000181E"/>
    <w:rsid w:val="00003784"/>
    <w:rsid w:val="00004F29"/>
    <w:rsid w:val="00005FBA"/>
    <w:rsid w:val="0001012C"/>
    <w:rsid w:val="00010A3F"/>
    <w:rsid w:val="00010BD5"/>
    <w:rsid w:val="00011113"/>
    <w:rsid w:val="00011265"/>
    <w:rsid w:val="00011C55"/>
    <w:rsid w:val="00012085"/>
    <w:rsid w:val="000132E1"/>
    <w:rsid w:val="000133A8"/>
    <w:rsid w:val="00014009"/>
    <w:rsid w:val="00014BC4"/>
    <w:rsid w:val="00016091"/>
    <w:rsid w:val="000166B3"/>
    <w:rsid w:val="0001692D"/>
    <w:rsid w:val="00016C32"/>
    <w:rsid w:val="00016FD1"/>
    <w:rsid w:val="000171CE"/>
    <w:rsid w:val="000175F4"/>
    <w:rsid w:val="000178B2"/>
    <w:rsid w:val="0002014C"/>
    <w:rsid w:val="000202C9"/>
    <w:rsid w:val="000214E0"/>
    <w:rsid w:val="000215D9"/>
    <w:rsid w:val="000217D4"/>
    <w:rsid w:val="00022250"/>
    <w:rsid w:val="00022E25"/>
    <w:rsid w:val="00023D3A"/>
    <w:rsid w:val="0002444E"/>
    <w:rsid w:val="00024537"/>
    <w:rsid w:val="000257A5"/>
    <w:rsid w:val="00025DF0"/>
    <w:rsid w:val="00026A62"/>
    <w:rsid w:val="00026B0B"/>
    <w:rsid w:val="000272C6"/>
    <w:rsid w:val="00030250"/>
    <w:rsid w:val="00030F3F"/>
    <w:rsid w:val="00031167"/>
    <w:rsid w:val="00031631"/>
    <w:rsid w:val="0003260F"/>
    <w:rsid w:val="000336B5"/>
    <w:rsid w:val="00034E43"/>
    <w:rsid w:val="000354A0"/>
    <w:rsid w:val="00036E24"/>
    <w:rsid w:val="00037D6D"/>
    <w:rsid w:val="00037E2F"/>
    <w:rsid w:val="000420A6"/>
    <w:rsid w:val="000420F4"/>
    <w:rsid w:val="00042938"/>
    <w:rsid w:val="00042DC7"/>
    <w:rsid w:val="00042EC5"/>
    <w:rsid w:val="000430C9"/>
    <w:rsid w:val="00045908"/>
    <w:rsid w:val="00050903"/>
    <w:rsid w:val="00050B84"/>
    <w:rsid w:val="00051311"/>
    <w:rsid w:val="00051335"/>
    <w:rsid w:val="000517E9"/>
    <w:rsid w:val="00051D1A"/>
    <w:rsid w:val="000529A2"/>
    <w:rsid w:val="00056506"/>
    <w:rsid w:val="000566AD"/>
    <w:rsid w:val="00056C1B"/>
    <w:rsid w:val="00056C7A"/>
    <w:rsid w:val="00056F59"/>
    <w:rsid w:val="000576BF"/>
    <w:rsid w:val="00057C94"/>
    <w:rsid w:val="00057D44"/>
    <w:rsid w:val="00057D92"/>
    <w:rsid w:val="000626CE"/>
    <w:rsid w:val="0006360E"/>
    <w:rsid w:val="00064D85"/>
    <w:rsid w:val="0006617B"/>
    <w:rsid w:val="000666E7"/>
    <w:rsid w:val="00066AC0"/>
    <w:rsid w:val="00066D17"/>
    <w:rsid w:val="00066E41"/>
    <w:rsid w:val="00066E53"/>
    <w:rsid w:val="0007215A"/>
    <w:rsid w:val="0007271C"/>
    <w:rsid w:val="00072819"/>
    <w:rsid w:val="00073CB0"/>
    <w:rsid w:val="00074199"/>
    <w:rsid w:val="00074520"/>
    <w:rsid w:val="000746E6"/>
    <w:rsid w:val="00074DD1"/>
    <w:rsid w:val="00074E82"/>
    <w:rsid w:val="000751AA"/>
    <w:rsid w:val="00076268"/>
    <w:rsid w:val="00081365"/>
    <w:rsid w:val="000815AA"/>
    <w:rsid w:val="00081776"/>
    <w:rsid w:val="00081FC8"/>
    <w:rsid w:val="0008260B"/>
    <w:rsid w:val="000829AD"/>
    <w:rsid w:val="00082BD0"/>
    <w:rsid w:val="0008302F"/>
    <w:rsid w:val="00083066"/>
    <w:rsid w:val="000830B1"/>
    <w:rsid w:val="000834CC"/>
    <w:rsid w:val="000835A6"/>
    <w:rsid w:val="00083A21"/>
    <w:rsid w:val="000845F7"/>
    <w:rsid w:val="000859E6"/>
    <w:rsid w:val="00086095"/>
    <w:rsid w:val="00087C9E"/>
    <w:rsid w:val="0009073F"/>
    <w:rsid w:val="00090CDE"/>
    <w:rsid w:val="0009170D"/>
    <w:rsid w:val="0009198B"/>
    <w:rsid w:val="00092313"/>
    <w:rsid w:val="00092AAE"/>
    <w:rsid w:val="00093E30"/>
    <w:rsid w:val="00094093"/>
    <w:rsid w:val="00094599"/>
    <w:rsid w:val="000946A1"/>
    <w:rsid w:val="000947E2"/>
    <w:rsid w:val="00095AE2"/>
    <w:rsid w:val="0009795E"/>
    <w:rsid w:val="000A08E4"/>
    <w:rsid w:val="000A0F52"/>
    <w:rsid w:val="000A14A1"/>
    <w:rsid w:val="000A1DA6"/>
    <w:rsid w:val="000A23FF"/>
    <w:rsid w:val="000A26AB"/>
    <w:rsid w:val="000A307E"/>
    <w:rsid w:val="000A35E6"/>
    <w:rsid w:val="000A4165"/>
    <w:rsid w:val="000A48A1"/>
    <w:rsid w:val="000A592D"/>
    <w:rsid w:val="000A61D4"/>
    <w:rsid w:val="000A6614"/>
    <w:rsid w:val="000A6D1F"/>
    <w:rsid w:val="000A7352"/>
    <w:rsid w:val="000A73C3"/>
    <w:rsid w:val="000A7B43"/>
    <w:rsid w:val="000B078F"/>
    <w:rsid w:val="000B10C3"/>
    <w:rsid w:val="000B1DB2"/>
    <w:rsid w:val="000B2B78"/>
    <w:rsid w:val="000B3252"/>
    <w:rsid w:val="000B3B8D"/>
    <w:rsid w:val="000B49FD"/>
    <w:rsid w:val="000B4B1F"/>
    <w:rsid w:val="000B6007"/>
    <w:rsid w:val="000B638B"/>
    <w:rsid w:val="000B64E8"/>
    <w:rsid w:val="000B65B0"/>
    <w:rsid w:val="000B66DA"/>
    <w:rsid w:val="000B6B96"/>
    <w:rsid w:val="000B7B45"/>
    <w:rsid w:val="000B7D99"/>
    <w:rsid w:val="000B7F8F"/>
    <w:rsid w:val="000C052D"/>
    <w:rsid w:val="000C09C2"/>
    <w:rsid w:val="000C1436"/>
    <w:rsid w:val="000C1951"/>
    <w:rsid w:val="000C202D"/>
    <w:rsid w:val="000C2699"/>
    <w:rsid w:val="000C2890"/>
    <w:rsid w:val="000C4124"/>
    <w:rsid w:val="000C45A4"/>
    <w:rsid w:val="000C4630"/>
    <w:rsid w:val="000C465A"/>
    <w:rsid w:val="000C477A"/>
    <w:rsid w:val="000C48CB"/>
    <w:rsid w:val="000C57DD"/>
    <w:rsid w:val="000C5EFF"/>
    <w:rsid w:val="000C7BB7"/>
    <w:rsid w:val="000C7CC2"/>
    <w:rsid w:val="000D032A"/>
    <w:rsid w:val="000D113A"/>
    <w:rsid w:val="000D2D6C"/>
    <w:rsid w:val="000D31DD"/>
    <w:rsid w:val="000D31F1"/>
    <w:rsid w:val="000D387A"/>
    <w:rsid w:val="000D3902"/>
    <w:rsid w:val="000D444D"/>
    <w:rsid w:val="000D5583"/>
    <w:rsid w:val="000D6375"/>
    <w:rsid w:val="000D6A85"/>
    <w:rsid w:val="000D6D46"/>
    <w:rsid w:val="000D6E32"/>
    <w:rsid w:val="000D7EFB"/>
    <w:rsid w:val="000E054E"/>
    <w:rsid w:val="000E2324"/>
    <w:rsid w:val="000E2363"/>
    <w:rsid w:val="000E2C23"/>
    <w:rsid w:val="000E34BC"/>
    <w:rsid w:val="000E3CAB"/>
    <w:rsid w:val="000E3D1F"/>
    <w:rsid w:val="000E4044"/>
    <w:rsid w:val="000E4415"/>
    <w:rsid w:val="000E599D"/>
    <w:rsid w:val="000E5E21"/>
    <w:rsid w:val="000E7374"/>
    <w:rsid w:val="000E77C2"/>
    <w:rsid w:val="000F104B"/>
    <w:rsid w:val="000F139A"/>
    <w:rsid w:val="000F1E70"/>
    <w:rsid w:val="000F28F4"/>
    <w:rsid w:val="000F3B25"/>
    <w:rsid w:val="000F47A5"/>
    <w:rsid w:val="000F4AC3"/>
    <w:rsid w:val="000F4FED"/>
    <w:rsid w:val="000F58FF"/>
    <w:rsid w:val="000F5A14"/>
    <w:rsid w:val="000F5C70"/>
    <w:rsid w:val="00101168"/>
    <w:rsid w:val="00101BAF"/>
    <w:rsid w:val="001026C3"/>
    <w:rsid w:val="00102F55"/>
    <w:rsid w:val="00103233"/>
    <w:rsid w:val="0010342C"/>
    <w:rsid w:val="00103B2D"/>
    <w:rsid w:val="00104863"/>
    <w:rsid w:val="00104F7B"/>
    <w:rsid w:val="00106D8A"/>
    <w:rsid w:val="00106DF5"/>
    <w:rsid w:val="001071EB"/>
    <w:rsid w:val="00107D2F"/>
    <w:rsid w:val="00107F98"/>
    <w:rsid w:val="00110FF6"/>
    <w:rsid w:val="001112FA"/>
    <w:rsid w:val="00111D7E"/>
    <w:rsid w:val="00112273"/>
    <w:rsid w:val="001126C6"/>
    <w:rsid w:val="00113028"/>
    <w:rsid w:val="00113CD5"/>
    <w:rsid w:val="00113DBD"/>
    <w:rsid w:val="001160E0"/>
    <w:rsid w:val="001164DB"/>
    <w:rsid w:val="0011758A"/>
    <w:rsid w:val="001179E7"/>
    <w:rsid w:val="00117CD4"/>
    <w:rsid w:val="001202B0"/>
    <w:rsid w:val="001205C5"/>
    <w:rsid w:val="00121136"/>
    <w:rsid w:val="001218D4"/>
    <w:rsid w:val="00121EFC"/>
    <w:rsid w:val="0012258C"/>
    <w:rsid w:val="00124C11"/>
    <w:rsid w:val="00125F2F"/>
    <w:rsid w:val="00125F51"/>
    <w:rsid w:val="001269C0"/>
    <w:rsid w:val="00127C4A"/>
    <w:rsid w:val="001308D7"/>
    <w:rsid w:val="00130C5C"/>
    <w:rsid w:val="00130E76"/>
    <w:rsid w:val="00131E98"/>
    <w:rsid w:val="0013254C"/>
    <w:rsid w:val="00132558"/>
    <w:rsid w:val="00132C9D"/>
    <w:rsid w:val="0013342D"/>
    <w:rsid w:val="00133710"/>
    <w:rsid w:val="00135406"/>
    <w:rsid w:val="00135B53"/>
    <w:rsid w:val="00135EA5"/>
    <w:rsid w:val="00136106"/>
    <w:rsid w:val="00136CFF"/>
    <w:rsid w:val="00136EE2"/>
    <w:rsid w:val="00137386"/>
    <w:rsid w:val="00137768"/>
    <w:rsid w:val="00137DF9"/>
    <w:rsid w:val="00137F33"/>
    <w:rsid w:val="00140496"/>
    <w:rsid w:val="001406F1"/>
    <w:rsid w:val="00141354"/>
    <w:rsid w:val="001424E2"/>
    <w:rsid w:val="00142B6F"/>
    <w:rsid w:val="00143026"/>
    <w:rsid w:val="00143331"/>
    <w:rsid w:val="00143B20"/>
    <w:rsid w:val="0014462E"/>
    <w:rsid w:val="001450D1"/>
    <w:rsid w:val="001451C4"/>
    <w:rsid w:val="00146472"/>
    <w:rsid w:val="00146576"/>
    <w:rsid w:val="001465B6"/>
    <w:rsid w:val="00146712"/>
    <w:rsid w:val="00146A8C"/>
    <w:rsid w:val="001473F6"/>
    <w:rsid w:val="00147B86"/>
    <w:rsid w:val="001506B1"/>
    <w:rsid w:val="00150A8F"/>
    <w:rsid w:val="00150E10"/>
    <w:rsid w:val="001511B4"/>
    <w:rsid w:val="0015312C"/>
    <w:rsid w:val="001539FF"/>
    <w:rsid w:val="00154016"/>
    <w:rsid w:val="00154243"/>
    <w:rsid w:val="00155D57"/>
    <w:rsid w:val="00156D46"/>
    <w:rsid w:val="001572C4"/>
    <w:rsid w:val="00157CA9"/>
    <w:rsid w:val="00157CCD"/>
    <w:rsid w:val="0016081B"/>
    <w:rsid w:val="00162A7F"/>
    <w:rsid w:val="00163E01"/>
    <w:rsid w:val="00163EA6"/>
    <w:rsid w:val="00166C67"/>
    <w:rsid w:val="0016716D"/>
    <w:rsid w:val="00167E7E"/>
    <w:rsid w:val="001711D8"/>
    <w:rsid w:val="00171D08"/>
    <w:rsid w:val="00173331"/>
    <w:rsid w:val="00173345"/>
    <w:rsid w:val="00173724"/>
    <w:rsid w:val="00173B6D"/>
    <w:rsid w:val="0017532C"/>
    <w:rsid w:val="00175CA3"/>
    <w:rsid w:val="001775DD"/>
    <w:rsid w:val="0018000A"/>
    <w:rsid w:val="00180E14"/>
    <w:rsid w:val="001813E5"/>
    <w:rsid w:val="00181A47"/>
    <w:rsid w:val="00181F9F"/>
    <w:rsid w:val="00183C63"/>
    <w:rsid w:val="00183D92"/>
    <w:rsid w:val="00184899"/>
    <w:rsid w:val="00184BFD"/>
    <w:rsid w:val="00185452"/>
    <w:rsid w:val="001855B9"/>
    <w:rsid w:val="0018581D"/>
    <w:rsid w:val="00186636"/>
    <w:rsid w:val="00186BEC"/>
    <w:rsid w:val="00187936"/>
    <w:rsid w:val="0019030C"/>
    <w:rsid w:val="00190B6B"/>
    <w:rsid w:val="00190DDF"/>
    <w:rsid w:val="00190FC4"/>
    <w:rsid w:val="0019102D"/>
    <w:rsid w:val="00191129"/>
    <w:rsid w:val="001911B0"/>
    <w:rsid w:val="001915D0"/>
    <w:rsid w:val="00191978"/>
    <w:rsid w:val="00192FD2"/>
    <w:rsid w:val="001940C6"/>
    <w:rsid w:val="00196F14"/>
    <w:rsid w:val="001A025C"/>
    <w:rsid w:val="001A03AF"/>
    <w:rsid w:val="001A0489"/>
    <w:rsid w:val="001A1762"/>
    <w:rsid w:val="001A2109"/>
    <w:rsid w:val="001A3E91"/>
    <w:rsid w:val="001A45AE"/>
    <w:rsid w:val="001A50BF"/>
    <w:rsid w:val="001A5754"/>
    <w:rsid w:val="001A6163"/>
    <w:rsid w:val="001A6684"/>
    <w:rsid w:val="001A6686"/>
    <w:rsid w:val="001A6C10"/>
    <w:rsid w:val="001A7F22"/>
    <w:rsid w:val="001B02D4"/>
    <w:rsid w:val="001B0D63"/>
    <w:rsid w:val="001B1248"/>
    <w:rsid w:val="001B147E"/>
    <w:rsid w:val="001B16E6"/>
    <w:rsid w:val="001B3E79"/>
    <w:rsid w:val="001B3F4B"/>
    <w:rsid w:val="001B4193"/>
    <w:rsid w:val="001B6481"/>
    <w:rsid w:val="001B670A"/>
    <w:rsid w:val="001B7589"/>
    <w:rsid w:val="001B79A0"/>
    <w:rsid w:val="001B7CBE"/>
    <w:rsid w:val="001C0B3A"/>
    <w:rsid w:val="001C0E88"/>
    <w:rsid w:val="001C1ADD"/>
    <w:rsid w:val="001C2D93"/>
    <w:rsid w:val="001C31D0"/>
    <w:rsid w:val="001C3624"/>
    <w:rsid w:val="001C3AEE"/>
    <w:rsid w:val="001C46A1"/>
    <w:rsid w:val="001C4FA6"/>
    <w:rsid w:val="001C5B18"/>
    <w:rsid w:val="001C6993"/>
    <w:rsid w:val="001C6C05"/>
    <w:rsid w:val="001D0427"/>
    <w:rsid w:val="001D052A"/>
    <w:rsid w:val="001D1014"/>
    <w:rsid w:val="001D1399"/>
    <w:rsid w:val="001D237C"/>
    <w:rsid w:val="001D2A84"/>
    <w:rsid w:val="001D2AA9"/>
    <w:rsid w:val="001D2C92"/>
    <w:rsid w:val="001D33E8"/>
    <w:rsid w:val="001D3A24"/>
    <w:rsid w:val="001D3CA2"/>
    <w:rsid w:val="001D3F78"/>
    <w:rsid w:val="001D500A"/>
    <w:rsid w:val="001D6991"/>
    <w:rsid w:val="001D7536"/>
    <w:rsid w:val="001E001F"/>
    <w:rsid w:val="001E026E"/>
    <w:rsid w:val="001E1FD4"/>
    <w:rsid w:val="001E2D8C"/>
    <w:rsid w:val="001E3087"/>
    <w:rsid w:val="001E3AA0"/>
    <w:rsid w:val="001E3C02"/>
    <w:rsid w:val="001E693E"/>
    <w:rsid w:val="001F06D3"/>
    <w:rsid w:val="001F0ACD"/>
    <w:rsid w:val="001F1005"/>
    <w:rsid w:val="001F125F"/>
    <w:rsid w:val="001F235A"/>
    <w:rsid w:val="001F2426"/>
    <w:rsid w:val="001F3C3C"/>
    <w:rsid w:val="001F3EF5"/>
    <w:rsid w:val="001F73AF"/>
    <w:rsid w:val="001F78B5"/>
    <w:rsid w:val="002003C6"/>
    <w:rsid w:val="00202637"/>
    <w:rsid w:val="002027D0"/>
    <w:rsid w:val="002029FC"/>
    <w:rsid w:val="0020307E"/>
    <w:rsid w:val="002032A3"/>
    <w:rsid w:val="002038D5"/>
    <w:rsid w:val="00204118"/>
    <w:rsid w:val="0020471E"/>
    <w:rsid w:val="0020509D"/>
    <w:rsid w:val="002058F4"/>
    <w:rsid w:val="00206EB1"/>
    <w:rsid w:val="002078AB"/>
    <w:rsid w:val="00207D1F"/>
    <w:rsid w:val="00210696"/>
    <w:rsid w:val="002116FB"/>
    <w:rsid w:val="00211786"/>
    <w:rsid w:val="0021379F"/>
    <w:rsid w:val="00213D25"/>
    <w:rsid w:val="0021404C"/>
    <w:rsid w:val="00214EE5"/>
    <w:rsid w:val="002156EC"/>
    <w:rsid w:val="00215D38"/>
    <w:rsid w:val="00215EDD"/>
    <w:rsid w:val="00216196"/>
    <w:rsid w:val="00216ED0"/>
    <w:rsid w:val="0021724C"/>
    <w:rsid w:val="00220488"/>
    <w:rsid w:val="00220D78"/>
    <w:rsid w:val="00221517"/>
    <w:rsid w:val="002216D6"/>
    <w:rsid w:val="00222845"/>
    <w:rsid w:val="0022285C"/>
    <w:rsid w:val="002229C9"/>
    <w:rsid w:val="00222DC4"/>
    <w:rsid w:val="0022334B"/>
    <w:rsid w:val="00224353"/>
    <w:rsid w:val="0022457E"/>
    <w:rsid w:val="00224E30"/>
    <w:rsid w:val="0022540D"/>
    <w:rsid w:val="002260B8"/>
    <w:rsid w:val="0022678A"/>
    <w:rsid w:val="00227F90"/>
    <w:rsid w:val="0023181C"/>
    <w:rsid w:val="00234736"/>
    <w:rsid w:val="00234E37"/>
    <w:rsid w:val="002371D7"/>
    <w:rsid w:val="002372D8"/>
    <w:rsid w:val="00237459"/>
    <w:rsid w:val="002378F5"/>
    <w:rsid w:val="00237961"/>
    <w:rsid w:val="00241054"/>
    <w:rsid w:val="002416C4"/>
    <w:rsid w:val="0024213D"/>
    <w:rsid w:val="0024228E"/>
    <w:rsid w:val="00242519"/>
    <w:rsid w:val="00242CFA"/>
    <w:rsid w:val="0024336D"/>
    <w:rsid w:val="00244C8D"/>
    <w:rsid w:val="00245E1E"/>
    <w:rsid w:val="0024602F"/>
    <w:rsid w:val="00246044"/>
    <w:rsid w:val="002466CA"/>
    <w:rsid w:val="00250475"/>
    <w:rsid w:val="00250FF3"/>
    <w:rsid w:val="0025124D"/>
    <w:rsid w:val="002515BD"/>
    <w:rsid w:val="0025402A"/>
    <w:rsid w:val="0025443D"/>
    <w:rsid w:val="00255783"/>
    <w:rsid w:val="00255B15"/>
    <w:rsid w:val="002566F3"/>
    <w:rsid w:val="00257E03"/>
    <w:rsid w:val="00260242"/>
    <w:rsid w:val="002610CC"/>
    <w:rsid w:val="0026489C"/>
    <w:rsid w:val="00264A31"/>
    <w:rsid w:val="00264F1F"/>
    <w:rsid w:val="002651F2"/>
    <w:rsid w:val="0026582F"/>
    <w:rsid w:val="00265A23"/>
    <w:rsid w:val="00266748"/>
    <w:rsid w:val="0026721C"/>
    <w:rsid w:val="00267767"/>
    <w:rsid w:val="002704E7"/>
    <w:rsid w:val="00271565"/>
    <w:rsid w:val="0027177F"/>
    <w:rsid w:val="0027231D"/>
    <w:rsid w:val="00272D33"/>
    <w:rsid w:val="00273156"/>
    <w:rsid w:val="0027318E"/>
    <w:rsid w:val="00273C76"/>
    <w:rsid w:val="00273C82"/>
    <w:rsid w:val="00273DB6"/>
    <w:rsid w:val="00274642"/>
    <w:rsid w:val="00275C2C"/>
    <w:rsid w:val="0027608C"/>
    <w:rsid w:val="00276F91"/>
    <w:rsid w:val="0027752C"/>
    <w:rsid w:val="0028076F"/>
    <w:rsid w:val="002807B7"/>
    <w:rsid w:val="00280D34"/>
    <w:rsid w:val="00282E5B"/>
    <w:rsid w:val="00283385"/>
    <w:rsid w:val="00284139"/>
    <w:rsid w:val="002844B0"/>
    <w:rsid w:val="00285315"/>
    <w:rsid w:val="002854C4"/>
    <w:rsid w:val="00286152"/>
    <w:rsid w:val="00286874"/>
    <w:rsid w:val="0028716E"/>
    <w:rsid w:val="002902AC"/>
    <w:rsid w:val="002906EC"/>
    <w:rsid w:val="00290818"/>
    <w:rsid w:val="00290CC8"/>
    <w:rsid w:val="00293DE1"/>
    <w:rsid w:val="00294013"/>
    <w:rsid w:val="0029424B"/>
    <w:rsid w:val="0029439E"/>
    <w:rsid w:val="002943A7"/>
    <w:rsid w:val="0029538B"/>
    <w:rsid w:val="00295FB2"/>
    <w:rsid w:val="00296844"/>
    <w:rsid w:val="00297B5E"/>
    <w:rsid w:val="002A03CC"/>
    <w:rsid w:val="002A0A51"/>
    <w:rsid w:val="002A2A47"/>
    <w:rsid w:val="002A39E1"/>
    <w:rsid w:val="002A4588"/>
    <w:rsid w:val="002A45E2"/>
    <w:rsid w:val="002A5347"/>
    <w:rsid w:val="002A5966"/>
    <w:rsid w:val="002A657E"/>
    <w:rsid w:val="002A6759"/>
    <w:rsid w:val="002B1532"/>
    <w:rsid w:val="002B276E"/>
    <w:rsid w:val="002B2A1D"/>
    <w:rsid w:val="002B49F7"/>
    <w:rsid w:val="002B4AF7"/>
    <w:rsid w:val="002B4EB6"/>
    <w:rsid w:val="002B5ECC"/>
    <w:rsid w:val="002B7599"/>
    <w:rsid w:val="002C01DC"/>
    <w:rsid w:val="002C08AB"/>
    <w:rsid w:val="002C2992"/>
    <w:rsid w:val="002C2D8D"/>
    <w:rsid w:val="002C302E"/>
    <w:rsid w:val="002C4401"/>
    <w:rsid w:val="002C445F"/>
    <w:rsid w:val="002C4690"/>
    <w:rsid w:val="002C5D82"/>
    <w:rsid w:val="002C5E41"/>
    <w:rsid w:val="002C5FB4"/>
    <w:rsid w:val="002C63CB"/>
    <w:rsid w:val="002C702D"/>
    <w:rsid w:val="002D0ACD"/>
    <w:rsid w:val="002D1402"/>
    <w:rsid w:val="002D1477"/>
    <w:rsid w:val="002D1F1A"/>
    <w:rsid w:val="002D26E3"/>
    <w:rsid w:val="002D3B28"/>
    <w:rsid w:val="002D4149"/>
    <w:rsid w:val="002D4B1D"/>
    <w:rsid w:val="002D4BB1"/>
    <w:rsid w:val="002D4CC3"/>
    <w:rsid w:val="002D55E2"/>
    <w:rsid w:val="002D5B5B"/>
    <w:rsid w:val="002D749C"/>
    <w:rsid w:val="002E0454"/>
    <w:rsid w:val="002E0669"/>
    <w:rsid w:val="002E1F45"/>
    <w:rsid w:val="002E229F"/>
    <w:rsid w:val="002E2568"/>
    <w:rsid w:val="002E2C56"/>
    <w:rsid w:val="002E4068"/>
    <w:rsid w:val="002E64BB"/>
    <w:rsid w:val="002E7818"/>
    <w:rsid w:val="002E7D83"/>
    <w:rsid w:val="002F0C0D"/>
    <w:rsid w:val="002F15E6"/>
    <w:rsid w:val="002F3357"/>
    <w:rsid w:val="002F41BB"/>
    <w:rsid w:val="002F53A6"/>
    <w:rsid w:val="002F5AE3"/>
    <w:rsid w:val="002F60FB"/>
    <w:rsid w:val="002F624D"/>
    <w:rsid w:val="002F6453"/>
    <w:rsid w:val="002F72F0"/>
    <w:rsid w:val="002F7BD3"/>
    <w:rsid w:val="00301414"/>
    <w:rsid w:val="0030247F"/>
    <w:rsid w:val="00302CAD"/>
    <w:rsid w:val="00304621"/>
    <w:rsid w:val="00304850"/>
    <w:rsid w:val="00304D62"/>
    <w:rsid w:val="0030553A"/>
    <w:rsid w:val="00305AD3"/>
    <w:rsid w:val="003070B8"/>
    <w:rsid w:val="00307427"/>
    <w:rsid w:val="00307EEA"/>
    <w:rsid w:val="003102B7"/>
    <w:rsid w:val="003103F6"/>
    <w:rsid w:val="003104B4"/>
    <w:rsid w:val="00310EFD"/>
    <w:rsid w:val="00313099"/>
    <w:rsid w:val="00314333"/>
    <w:rsid w:val="0031456A"/>
    <w:rsid w:val="00316374"/>
    <w:rsid w:val="00316E54"/>
    <w:rsid w:val="0032038C"/>
    <w:rsid w:val="00320F4C"/>
    <w:rsid w:val="00321A09"/>
    <w:rsid w:val="00321E6A"/>
    <w:rsid w:val="003235EB"/>
    <w:rsid w:val="003236D4"/>
    <w:rsid w:val="00323953"/>
    <w:rsid w:val="00323FAD"/>
    <w:rsid w:val="003240A4"/>
    <w:rsid w:val="00324990"/>
    <w:rsid w:val="00326E55"/>
    <w:rsid w:val="003271E6"/>
    <w:rsid w:val="003277A7"/>
    <w:rsid w:val="0033120D"/>
    <w:rsid w:val="003318AE"/>
    <w:rsid w:val="0033367E"/>
    <w:rsid w:val="00333E48"/>
    <w:rsid w:val="003343B3"/>
    <w:rsid w:val="0033517C"/>
    <w:rsid w:val="003356A4"/>
    <w:rsid w:val="00335A70"/>
    <w:rsid w:val="00336A90"/>
    <w:rsid w:val="0033789C"/>
    <w:rsid w:val="00337BE0"/>
    <w:rsid w:val="00337C30"/>
    <w:rsid w:val="00341205"/>
    <w:rsid w:val="003412C1"/>
    <w:rsid w:val="003417A1"/>
    <w:rsid w:val="00342818"/>
    <w:rsid w:val="00342D28"/>
    <w:rsid w:val="0034312D"/>
    <w:rsid w:val="003435DB"/>
    <w:rsid w:val="003502A4"/>
    <w:rsid w:val="00351DDB"/>
    <w:rsid w:val="00354209"/>
    <w:rsid w:val="0035464C"/>
    <w:rsid w:val="00356AB2"/>
    <w:rsid w:val="00356E4B"/>
    <w:rsid w:val="00357477"/>
    <w:rsid w:val="00357B04"/>
    <w:rsid w:val="00360FB6"/>
    <w:rsid w:val="00362719"/>
    <w:rsid w:val="0036473F"/>
    <w:rsid w:val="00365B0B"/>
    <w:rsid w:val="00366DCB"/>
    <w:rsid w:val="0036707A"/>
    <w:rsid w:val="00367F40"/>
    <w:rsid w:val="00370886"/>
    <w:rsid w:val="00370B67"/>
    <w:rsid w:val="0037215B"/>
    <w:rsid w:val="00372904"/>
    <w:rsid w:val="00373322"/>
    <w:rsid w:val="00373C5F"/>
    <w:rsid w:val="00374C36"/>
    <w:rsid w:val="00376643"/>
    <w:rsid w:val="00377715"/>
    <w:rsid w:val="003801A7"/>
    <w:rsid w:val="003811CB"/>
    <w:rsid w:val="003819A7"/>
    <w:rsid w:val="003847F8"/>
    <w:rsid w:val="0038490D"/>
    <w:rsid w:val="00385963"/>
    <w:rsid w:val="0038640D"/>
    <w:rsid w:val="00386D24"/>
    <w:rsid w:val="003872C2"/>
    <w:rsid w:val="00387ECC"/>
    <w:rsid w:val="003915B3"/>
    <w:rsid w:val="00393344"/>
    <w:rsid w:val="0039387F"/>
    <w:rsid w:val="00393BD1"/>
    <w:rsid w:val="00393DE7"/>
    <w:rsid w:val="00394220"/>
    <w:rsid w:val="00394772"/>
    <w:rsid w:val="00394D26"/>
    <w:rsid w:val="00395D2B"/>
    <w:rsid w:val="00395F4F"/>
    <w:rsid w:val="00396599"/>
    <w:rsid w:val="00396C7D"/>
    <w:rsid w:val="00396CF9"/>
    <w:rsid w:val="00396DD1"/>
    <w:rsid w:val="00396FEA"/>
    <w:rsid w:val="003975F9"/>
    <w:rsid w:val="00397938"/>
    <w:rsid w:val="00397979"/>
    <w:rsid w:val="003A1D8B"/>
    <w:rsid w:val="003A256D"/>
    <w:rsid w:val="003A3608"/>
    <w:rsid w:val="003A42DB"/>
    <w:rsid w:val="003A4497"/>
    <w:rsid w:val="003A4702"/>
    <w:rsid w:val="003A4DCB"/>
    <w:rsid w:val="003A4F72"/>
    <w:rsid w:val="003A5A12"/>
    <w:rsid w:val="003A5C5B"/>
    <w:rsid w:val="003B04A2"/>
    <w:rsid w:val="003B071A"/>
    <w:rsid w:val="003B13D1"/>
    <w:rsid w:val="003B1AF4"/>
    <w:rsid w:val="003B2021"/>
    <w:rsid w:val="003B2290"/>
    <w:rsid w:val="003B25AB"/>
    <w:rsid w:val="003B38C2"/>
    <w:rsid w:val="003B40DD"/>
    <w:rsid w:val="003B453F"/>
    <w:rsid w:val="003B4875"/>
    <w:rsid w:val="003B5022"/>
    <w:rsid w:val="003B7AD5"/>
    <w:rsid w:val="003B7CB4"/>
    <w:rsid w:val="003B7DD5"/>
    <w:rsid w:val="003C008B"/>
    <w:rsid w:val="003C051C"/>
    <w:rsid w:val="003C07A0"/>
    <w:rsid w:val="003C0A8C"/>
    <w:rsid w:val="003C13B7"/>
    <w:rsid w:val="003C3586"/>
    <w:rsid w:val="003C3D91"/>
    <w:rsid w:val="003C471E"/>
    <w:rsid w:val="003C4F18"/>
    <w:rsid w:val="003C58C1"/>
    <w:rsid w:val="003C61F4"/>
    <w:rsid w:val="003C63AA"/>
    <w:rsid w:val="003C784E"/>
    <w:rsid w:val="003D0465"/>
    <w:rsid w:val="003D114B"/>
    <w:rsid w:val="003D11EE"/>
    <w:rsid w:val="003D1763"/>
    <w:rsid w:val="003D186C"/>
    <w:rsid w:val="003D1A99"/>
    <w:rsid w:val="003D1E73"/>
    <w:rsid w:val="003D26D6"/>
    <w:rsid w:val="003D2A0F"/>
    <w:rsid w:val="003D2EAD"/>
    <w:rsid w:val="003D3707"/>
    <w:rsid w:val="003D42FB"/>
    <w:rsid w:val="003D45A7"/>
    <w:rsid w:val="003D4F80"/>
    <w:rsid w:val="003D53CD"/>
    <w:rsid w:val="003D6392"/>
    <w:rsid w:val="003D6FEC"/>
    <w:rsid w:val="003D7E9C"/>
    <w:rsid w:val="003E0B98"/>
    <w:rsid w:val="003E0D1E"/>
    <w:rsid w:val="003E11C0"/>
    <w:rsid w:val="003E3C24"/>
    <w:rsid w:val="003E6459"/>
    <w:rsid w:val="003E65FA"/>
    <w:rsid w:val="003E727D"/>
    <w:rsid w:val="003F04F2"/>
    <w:rsid w:val="003F0F7B"/>
    <w:rsid w:val="003F1F66"/>
    <w:rsid w:val="003F21B4"/>
    <w:rsid w:val="003F288D"/>
    <w:rsid w:val="003F3EE1"/>
    <w:rsid w:val="003F480B"/>
    <w:rsid w:val="003F5EF0"/>
    <w:rsid w:val="003F788A"/>
    <w:rsid w:val="003F7AF2"/>
    <w:rsid w:val="003F7BE9"/>
    <w:rsid w:val="0040269F"/>
    <w:rsid w:val="00402A01"/>
    <w:rsid w:val="0040321D"/>
    <w:rsid w:val="00403247"/>
    <w:rsid w:val="00404536"/>
    <w:rsid w:val="0040518E"/>
    <w:rsid w:val="00405948"/>
    <w:rsid w:val="00406C40"/>
    <w:rsid w:val="00407666"/>
    <w:rsid w:val="00407DFF"/>
    <w:rsid w:val="0041009D"/>
    <w:rsid w:val="00412F96"/>
    <w:rsid w:val="00413923"/>
    <w:rsid w:val="00413EAF"/>
    <w:rsid w:val="00413ECA"/>
    <w:rsid w:val="00417046"/>
    <w:rsid w:val="00417E82"/>
    <w:rsid w:val="00420023"/>
    <w:rsid w:val="004203E7"/>
    <w:rsid w:val="004208AE"/>
    <w:rsid w:val="00420DF8"/>
    <w:rsid w:val="004216EE"/>
    <w:rsid w:val="00421AAD"/>
    <w:rsid w:val="00421B30"/>
    <w:rsid w:val="00422175"/>
    <w:rsid w:val="00422471"/>
    <w:rsid w:val="00422A80"/>
    <w:rsid w:val="00422F11"/>
    <w:rsid w:val="00424FCC"/>
    <w:rsid w:val="004254C4"/>
    <w:rsid w:val="0042653A"/>
    <w:rsid w:val="00427986"/>
    <w:rsid w:val="004300F5"/>
    <w:rsid w:val="004319BA"/>
    <w:rsid w:val="00431D10"/>
    <w:rsid w:val="00431F87"/>
    <w:rsid w:val="00431FC7"/>
    <w:rsid w:val="00432097"/>
    <w:rsid w:val="00432C40"/>
    <w:rsid w:val="00432E54"/>
    <w:rsid w:val="00432FBB"/>
    <w:rsid w:val="00435A61"/>
    <w:rsid w:val="004363CF"/>
    <w:rsid w:val="004402E1"/>
    <w:rsid w:val="00441C67"/>
    <w:rsid w:val="004426B7"/>
    <w:rsid w:val="00443F78"/>
    <w:rsid w:val="00444249"/>
    <w:rsid w:val="00444F59"/>
    <w:rsid w:val="00445C3D"/>
    <w:rsid w:val="00446060"/>
    <w:rsid w:val="004460C8"/>
    <w:rsid w:val="00446B2B"/>
    <w:rsid w:val="00446C47"/>
    <w:rsid w:val="00447D97"/>
    <w:rsid w:val="00447E5C"/>
    <w:rsid w:val="0045089A"/>
    <w:rsid w:val="004509B9"/>
    <w:rsid w:val="00450DCA"/>
    <w:rsid w:val="00450E5E"/>
    <w:rsid w:val="0045148E"/>
    <w:rsid w:val="0045157D"/>
    <w:rsid w:val="004518B8"/>
    <w:rsid w:val="00451BF7"/>
    <w:rsid w:val="00451D1F"/>
    <w:rsid w:val="004547BE"/>
    <w:rsid w:val="00455016"/>
    <w:rsid w:val="0045586A"/>
    <w:rsid w:val="00456773"/>
    <w:rsid w:val="00456D8C"/>
    <w:rsid w:val="00456F7D"/>
    <w:rsid w:val="004571E6"/>
    <w:rsid w:val="00460129"/>
    <w:rsid w:val="0046031B"/>
    <w:rsid w:val="0046246C"/>
    <w:rsid w:val="00462C46"/>
    <w:rsid w:val="004633BA"/>
    <w:rsid w:val="004656D4"/>
    <w:rsid w:val="00465AAC"/>
    <w:rsid w:val="00465B52"/>
    <w:rsid w:val="00466898"/>
    <w:rsid w:val="0047100E"/>
    <w:rsid w:val="004729B9"/>
    <w:rsid w:val="0047324C"/>
    <w:rsid w:val="00473253"/>
    <w:rsid w:val="004738E1"/>
    <w:rsid w:val="00473E42"/>
    <w:rsid w:val="00473E47"/>
    <w:rsid w:val="004746AB"/>
    <w:rsid w:val="00474B9A"/>
    <w:rsid w:val="00475705"/>
    <w:rsid w:val="00477116"/>
    <w:rsid w:val="00480252"/>
    <w:rsid w:val="004804A1"/>
    <w:rsid w:val="0048074F"/>
    <w:rsid w:val="00480FE4"/>
    <w:rsid w:val="00481075"/>
    <w:rsid w:val="00481E67"/>
    <w:rsid w:val="00481FFB"/>
    <w:rsid w:val="00482AEE"/>
    <w:rsid w:val="00482B13"/>
    <w:rsid w:val="004839D5"/>
    <w:rsid w:val="00484061"/>
    <w:rsid w:val="00487DCF"/>
    <w:rsid w:val="004922C4"/>
    <w:rsid w:val="00492791"/>
    <w:rsid w:val="0049300F"/>
    <w:rsid w:val="004934C9"/>
    <w:rsid w:val="00493697"/>
    <w:rsid w:val="004944BE"/>
    <w:rsid w:val="00494A44"/>
    <w:rsid w:val="00494AD0"/>
    <w:rsid w:val="004962CA"/>
    <w:rsid w:val="00496AE6"/>
    <w:rsid w:val="004A15B5"/>
    <w:rsid w:val="004A278A"/>
    <w:rsid w:val="004A278B"/>
    <w:rsid w:val="004A4744"/>
    <w:rsid w:val="004A5D80"/>
    <w:rsid w:val="004A7B71"/>
    <w:rsid w:val="004A7D1B"/>
    <w:rsid w:val="004A7F81"/>
    <w:rsid w:val="004B0EAF"/>
    <w:rsid w:val="004B19FE"/>
    <w:rsid w:val="004B292B"/>
    <w:rsid w:val="004B2F36"/>
    <w:rsid w:val="004B3DDF"/>
    <w:rsid w:val="004B4583"/>
    <w:rsid w:val="004B4FBB"/>
    <w:rsid w:val="004B5113"/>
    <w:rsid w:val="004B79CD"/>
    <w:rsid w:val="004C06CC"/>
    <w:rsid w:val="004C228C"/>
    <w:rsid w:val="004C3522"/>
    <w:rsid w:val="004C4B4A"/>
    <w:rsid w:val="004C4C01"/>
    <w:rsid w:val="004C620A"/>
    <w:rsid w:val="004C67F1"/>
    <w:rsid w:val="004C70EC"/>
    <w:rsid w:val="004C7283"/>
    <w:rsid w:val="004D046E"/>
    <w:rsid w:val="004D05C6"/>
    <w:rsid w:val="004D0907"/>
    <w:rsid w:val="004D09FA"/>
    <w:rsid w:val="004D0E93"/>
    <w:rsid w:val="004D1C79"/>
    <w:rsid w:val="004D1D1A"/>
    <w:rsid w:val="004D2FFD"/>
    <w:rsid w:val="004D415F"/>
    <w:rsid w:val="004D483B"/>
    <w:rsid w:val="004D4F49"/>
    <w:rsid w:val="004D5766"/>
    <w:rsid w:val="004D5F54"/>
    <w:rsid w:val="004D6592"/>
    <w:rsid w:val="004D66A9"/>
    <w:rsid w:val="004D6BBB"/>
    <w:rsid w:val="004D7B41"/>
    <w:rsid w:val="004E06C7"/>
    <w:rsid w:val="004E08EC"/>
    <w:rsid w:val="004E282D"/>
    <w:rsid w:val="004E2BA1"/>
    <w:rsid w:val="004E3361"/>
    <w:rsid w:val="004E4B78"/>
    <w:rsid w:val="004E606C"/>
    <w:rsid w:val="004E786C"/>
    <w:rsid w:val="004E7F78"/>
    <w:rsid w:val="004F024C"/>
    <w:rsid w:val="004F13CD"/>
    <w:rsid w:val="004F34CA"/>
    <w:rsid w:val="004F4448"/>
    <w:rsid w:val="004F508F"/>
    <w:rsid w:val="004F5D51"/>
    <w:rsid w:val="004F68C6"/>
    <w:rsid w:val="004F6D7B"/>
    <w:rsid w:val="005012B9"/>
    <w:rsid w:val="00501CF6"/>
    <w:rsid w:val="0050269C"/>
    <w:rsid w:val="00502892"/>
    <w:rsid w:val="00503716"/>
    <w:rsid w:val="0050378E"/>
    <w:rsid w:val="00503C4F"/>
    <w:rsid w:val="005041ED"/>
    <w:rsid w:val="00504ADA"/>
    <w:rsid w:val="00506181"/>
    <w:rsid w:val="005065C4"/>
    <w:rsid w:val="005068FE"/>
    <w:rsid w:val="00506941"/>
    <w:rsid w:val="00506C3A"/>
    <w:rsid w:val="00506EF1"/>
    <w:rsid w:val="0050754D"/>
    <w:rsid w:val="005115DC"/>
    <w:rsid w:val="00511E28"/>
    <w:rsid w:val="00511FFD"/>
    <w:rsid w:val="00513854"/>
    <w:rsid w:val="0051582F"/>
    <w:rsid w:val="00515BDA"/>
    <w:rsid w:val="0051644A"/>
    <w:rsid w:val="00516534"/>
    <w:rsid w:val="00517462"/>
    <w:rsid w:val="00517D97"/>
    <w:rsid w:val="005203C2"/>
    <w:rsid w:val="005207CB"/>
    <w:rsid w:val="00521BA6"/>
    <w:rsid w:val="0052227B"/>
    <w:rsid w:val="00522576"/>
    <w:rsid w:val="00522605"/>
    <w:rsid w:val="0052297A"/>
    <w:rsid w:val="00522D79"/>
    <w:rsid w:val="005236F5"/>
    <w:rsid w:val="0052406D"/>
    <w:rsid w:val="00524241"/>
    <w:rsid w:val="00525716"/>
    <w:rsid w:val="005257DA"/>
    <w:rsid w:val="00525E0E"/>
    <w:rsid w:val="00525E91"/>
    <w:rsid w:val="0052631E"/>
    <w:rsid w:val="005270F4"/>
    <w:rsid w:val="005272F3"/>
    <w:rsid w:val="00527368"/>
    <w:rsid w:val="00527A44"/>
    <w:rsid w:val="00527FE8"/>
    <w:rsid w:val="005304E5"/>
    <w:rsid w:val="00530976"/>
    <w:rsid w:val="00530A50"/>
    <w:rsid w:val="00530C7E"/>
    <w:rsid w:val="00532372"/>
    <w:rsid w:val="00532839"/>
    <w:rsid w:val="00533E80"/>
    <w:rsid w:val="00533EB0"/>
    <w:rsid w:val="005345FE"/>
    <w:rsid w:val="005350F6"/>
    <w:rsid w:val="0053721C"/>
    <w:rsid w:val="00540DCE"/>
    <w:rsid w:val="005410E7"/>
    <w:rsid w:val="0054184E"/>
    <w:rsid w:val="00541AD4"/>
    <w:rsid w:val="005425EC"/>
    <w:rsid w:val="005431C1"/>
    <w:rsid w:val="005438FE"/>
    <w:rsid w:val="00543DB0"/>
    <w:rsid w:val="00544111"/>
    <w:rsid w:val="00544B3F"/>
    <w:rsid w:val="00544B47"/>
    <w:rsid w:val="00544E91"/>
    <w:rsid w:val="00545232"/>
    <w:rsid w:val="00545EF3"/>
    <w:rsid w:val="0054713C"/>
    <w:rsid w:val="005475C3"/>
    <w:rsid w:val="00550E8B"/>
    <w:rsid w:val="00551B28"/>
    <w:rsid w:val="00552140"/>
    <w:rsid w:val="005527C7"/>
    <w:rsid w:val="00552AD6"/>
    <w:rsid w:val="00553D7A"/>
    <w:rsid w:val="0055470D"/>
    <w:rsid w:val="00555240"/>
    <w:rsid w:val="00555F30"/>
    <w:rsid w:val="0055655D"/>
    <w:rsid w:val="00556614"/>
    <w:rsid w:val="00556706"/>
    <w:rsid w:val="00556C2E"/>
    <w:rsid w:val="00557082"/>
    <w:rsid w:val="00557EB0"/>
    <w:rsid w:val="00561989"/>
    <w:rsid w:val="005619AD"/>
    <w:rsid w:val="00561EF7"/>
    <w:rsid w:val="005622FB"/>
    <w:rsid w:val="005640E8"/>
    <w:rsid w:val="00564792"/>
    <w:rsid w:val="00564F49"/>
    <w:rsid w:val="0056531C"/>
    <w:rsid w:val="00565522"/>
    <w:rsid w:val="005657AA"/>
    <w:rsid w:val="00566EE4"/>
    <w:rsid w:val="00566F3C"/>
    <w:rsid w:val="00574E59"/>
    <w:rsid w:val="005755A0"/>
    <w:rsid w:val="00576288"/>
    <w:rsid w:val="005769A2"/>
    <w:rsid w:val="00576A4B"/>
    <w:rsid w:val="00576EAA"/>
    <w:rsid w:val="005770CD"/>
    <w:rsid w:val="00580016"/>
    <w:rsid w:val="00580073"/>
    <w:rsid w:val="005800EE"/>
    <w:rsid w:val="005812C9"/>
    <w:rsid w:val="00581AF3"/>
    <w:rsid w:val="00583653"/>
    <w:rsid w:val="00583829"/>
    <w:rsid w:val="005843AF"/>
    <w:rsid w:val="0058542C"/>
    <w:rsid w:val="005857F8"/>
    <w:rsid w:val="00586E00"/>
    <w:rsid w:val="0059127D"/>
    <w:rsid w:val="005915B2"/>
    <w:rsid w:val="0059172C"/>
    <w:rsid w:val="005919B1"/>
    <w:rsid w:val="00592710"/>
    <w:rsid w:val="00594913"/>
    <w:rsid w:val="005956B3"/>
    <w:rsid w:val="005964F0"/>
    <w:rsid w:val="00597099"/>
    <w:rsid w:val="005972CB"/>
    <w:rsid w:val="005A033F"/>
    <w:rsid w:val="005A0525"/>
    <w:rsid w:val="005A0B66"/>
    <w:rsid w:val="005A2DBB"/>
    <w:rsid w:val="005A4EEF"/>
    <w:rsid w:val="005A5364"/>
    <w:rsid w:val="005A5763"/>
    <w:rsid w:val="005A5D74"/>
    <w:rsid w:val="005A6123"/>
    <w:rsid w:val="005A68E3"/>
    <w:rsid w:val="005A6BDD"/>
    <w:rsid w:val="005A7A57"/>
    <w:rsid w:val="005B0133"/>
    <w:rsid w:val="005B0C40"/>
    <w:rsid w:val="005B10EA"/>
    <w:rsid w:val="005B135A"/>
    <w:rsid w:val="005B28C7"/>
    <w:rsid w:val="005B3BB8"/>
    <w:rsid w:val="005B5E08"/>
    <w:rsid w:val="005B69F9"/>
    <w:rsid w:val="005B76DF"/>
    <w:rsid w:val="005C0288"/>
    <w:rsid w:val="005C0C7D"/>
    <w:rsid w:val="005C104A"/>
    <w:rsid w:val="005C1472"/>
    <w:rsid w:val="005C2328"/>
    <w:rsid w:val="005C2999"/>
    <w:rsid w:val="005C29AF"/>
    <w:rsid w:val="005C2D51"/>
    <w:rsid w:val="005C37AF"/>
    <w:rsid w:val="005C509D"/>
    <w:rsid w:val="005C5654"/>
    <w:rsid w:val="005C5CCC"/>
    <w:rsid w:val="005C698C"/>
    <w:rsid w:val="005C6F33"/>
    <w:rsid w:val="005C757E"/>
    <w:rsid w:val="005D0A8C"/>
    <w:rsid w:val="005D0F49"/>
    <w:rsid w:val="005D1138"/>
    <w:rsid w:val="005D1AC5"/>
    <w:rsid w:val="005D219D"/>
    <w:rsid w:val="005D2D4C"/>
    <w:rsid w:val="005D3C93"/>
    <w:rsid w:val="005D4C26"/>
    <w:rsid w:val="005D6208"/>
    <w:rsid w:val="005D62B6"/>
    <w:rsid w:val="005D62BE"/>
    <w:rsid w:val="005D6A7B"/>
    <w:rsid w:val="005D7DB5"/>
    <w:rsid w:val="005E00E5"/>
    <w:rsid w:val="005E0BA9"/>
    <w:rsid w:val="005E1610"/>
    <w:rsid w:val="005E168F"/>
    <w:rsid w:val="005E2FC6"/>
    <w:rsid w:val="005E31D6"/>
    <w:rsid w:val="005E49DB"/>
    <w:rsid w:val="005E5267"/>
    <w:rsid w:val="005E531F"/>
    <w:rsid w:val="005E5D66"/>
    <w:rsid w:val="005E6038"/>
    <w:rsid w:val="005E621E"/>
    <w:rsid w:val="005E6880"/>
    <w:rsid w:val="005E6973"/>
    <w:rsid w:val="005E718C"/>
    <w:rsid w:val="005E7F3C"/>
    <w:rsid w:val="005F0A60"/>
    <w:rsid w:val="005F0F5F"/>
    <w:rsid w:val="005F29A3"/>
    <w:rsid w:val="005F3054"/>
    <w:rsid w:val="005F4159"/>
    <w:rsid w:val="005F4B41"/>
    <w:rsid w:val="005F4CA6"/>
    <w:rsid w:val="005F50FB"/>
    <w:rsid w:val="005F56E7"/>
    <w:rsid w:val="005F66D4"/>
    <w:rsid w:val="005F67C4"/>
    <w:rsid w:val="005F748A"/>
    <w:rsid w:val="005F7C11"/>
    <w:rsid w:val="006005CC"/>
    <w:rsid w:val="006008DA"/>
    <w:rsid w:val="00601015"/>
    <w:rsid w:val="00601A6F"/>
    <w:rsid w:val="00601FB9"/>
    <w:rsid w:val="00603621"/>
    <w:rsid w:val="00604745"/>
    <w:rsid w:val="00605FC5"/>
    <w:rsid w:val="0060609A"/>
    <w:rsid w:val="006060E6"/>
    <w:rsid w:val="0060694F"/>
    <w:rsid w:val="0060700E"/>
    <w:rsid w:val="00610D2D"/>
    <w:rsid w:val="0061209C"/>
    <w:rsid w:val="00612A30"/>
    <w:rsid w:val="00612B42"/>
    <w:rsid w:val="00612B9C"/>
    <w:rsid w:val="00612BE7"/>
    <w:rsid w:val="00612C7F"/>
    <w:rsid w:val="006137F1"/>
    <w:rsid w:val="00613B11"/>
    <w:rsid w:val="00613E44"/>
    <w:rsid w:val="00614D84"/>
    <w:rsid w:val="00615596"/>
    <w:rsid w:val="006159AA"/>
    <w:rsid w:val="00615AF7"/>
    <w:rsid w:val="006168E4"/>
    <w:rsid w:val="00617A90"/>
    <w:rsid w:val="00617F7C"/>
    <w:rsid w:val="00620252"/>
    <w:rsid w:val="00620340"/>
    <w:rsid w:val="00620B17"/>
    <w:rsid w:val="00620D1E"/>
    <w:rsid w:val="00621C37"/>
    <w:rsid w:val="006221EA"/>
    <w:rsid w:val="00622477"/>
    <w:rsid w:val="00622507"/>
    <w:rsid w:val="006233A5"/>
    <w:rsid w:val="00623A4E"/>
    <w:rsid w:val="006240B8"/>
    <w:rsid w:val="006255B3"/>
    <w:rsid w:val="00626277"/>
    <w:rsid w:val="00627882"/>
    <w:rsid w:val="00627EC3"/>
    <w:rsid w:val="00630F66"/>
    <w:rsid w:val="00632CA9"/>
    <w:rsid w:val="00633932"/>
    <w:rsid w:val="00634B6C"/>
    <w:rsid w:val="00634E41"/>
    <w:rsid w:val="006368AE"/>
    <w:rsid w:val="00636FBF"/>
    <w:rsid w:val="00637272"/>
    <w:rsid w:val="00640627"/>
    <w:rsid w:val="006406A4"/>
    <w:rsid w:val="006418C4"/>
    <w:rsid w:val="00641C10"/>
    <w:rsid w:val="006421E9"/>
    <w:rsid w:val="00643993"/>
    <w:rsid w:val="006444B8"/>
    <w:rsid w:val="00644799"/>
    <w:rsid w:val="00644AF6"/>
    <w:rsid w:val="0064529D"/>
    <w:rsid w:val="006453A3"/>
    <w:rsid w:val="00645C4B"/>
    <w:rsid w:val="006462DB"/>
    <w:rsid w:val="00647373"/>
    <w:rsid w:val="006473EB"/>
    <w:rsid w:val="00647C24"/>
    <w:rsid w:val="006509A1"/>
    <w:rsid w:val="00650CB6"/>
    <w:rsid w:val="00650D84"/>
    <w:rsid w:val="00651102"/>
    <w:rsid w:val="0065140B"/>
    <w:rsid w:val="00651D94"/>
    <w:rsid w:val="00651FB6"/>
    <w:rsid w:val="006523F3"/>
    <w:rsid w:val="00652B8B"/>
    <w:rsid w:val="00652F9F"/>
    <w:rsid w:val="0065303E"/>
    <w:rsid w:val="00653406"/>
    <w:rsid w:val="00654040"/>
    <w:rsid w:val="0065480A"/>
    <w:rsid w:val="00654AA7"/>
    <w:rsid w:val="00656379"/>
    <w:rsid w:val="00656C55"/>
    <w:rsid w:val="00657513"/>
    <w:rsid w:val="00660CAA"/>
    <w:rsid w:val="00660CFC"/>
    <w:rsid w:val="00661DB4"/>
    <w:rsid w:val="00661E27"/>
    <w:rsid w:val="00661E80"/>
    <w:rsid w:val="00663E49"/>
    <w:rsid w:val="006640FB"/>
    <w:rsid w:val="00670BC4"/>
    <w:rsid w:val="00670E9B"/>
    <w:rsid w:val="006712CC"/>
    <w:rsid w:val="00672198"/>
    <w:rsid w:val="006724DE"/>
    <w:rsid w:val="00673131"/>
    <w:rsid w:val="00673F7D"/>
    <w:rsid w:val="006746AF"/>
    <w:rsid w:val="00674C2B"/>
    <w:rsid w:val="00675529"/>
    <w:rsid w:val="00675629"/>
    <w:rsid w:val="00675846"/>
    <w:rsid w:val="00676277"/>
    <w:rsid w:val="0067633B"/>
    <w:rsid w:val="0067638B"/>
    <w:rsid w:val="00676C94"/>
    <w:rsid w:val="00676DE0"/>
    <w:rsid w:val="00677135"/>
    <w:rsid w:val="006808D2"/>
    <w:rsid w:val="00680942"/>
    <w:rsid w:val="00680B53"/>
    <w:rsid w:val="00681009"/>
    <w:rsid w:val="00681782"/>
    <w:rsid w:val="00683BEA"/>
    <w:rsid w:val="00683F91"/>
    <w:rsid w:val="00684035"/>
    <w:rsid w:val="00684CAF"/>
    <w:rsid w:val="00685000"/>
    <w:rsid w:val="0068540F"/>
    <w:rsid w:val="00685E92"/>
    <w:rsid w:val="006864A5"/>
    <w:rsid w:val="00686AA9"/>
    <w:rsid w:val="0069052B"/>
    <w:rsid w:val="0069058B"/>
    <w:rsid w:val="00694405"/>
    <w:rsid w:val="00694A20"/>
    <w:rsid w:val="00695679"/>
    <w:rsid w:val="00695F98"/>
    <w:rsid w:val="0069622C"/>
    <w:rsid w:val="00696DD0"/>
    <w:rsid w:val="006975FA"/>
    <w:rsid w:val="00697609"/>
    <w:rsid w:val="006A14D8"/>
    <w:rsid w:val="006A186B"/>
    <w:rsid w:val="006A1FB8"/>
    <w:rsid w:val="006A283A"/>
    <w:rsid w:val="006A316B"/>
    <w:rsid w:val="006A37E1"/>
    <w:rsid w:val="006A3CD8"/>
    <w:rsid w:val="006A459C"/>
    <w:rsid w:val="006A4C8B"/>
    <w:rsid w:val="006A4E76"/>
    <w:rsid w:val="006A5FD5"/>
    <w:rsid w:val="006B0DD8"/>
    <w:rsid w:val="006B1539"/>
    <w:rsid w:val="006B1E05"/>
    <w:rsid w:val="006B1EBC"/>
    <w:rsid w:val="006B24FE"/>
    <w:rsid w:val="006B2781"/>
    <w:rsid w:val="006B2D00"/>
    <w:rsid w:val="006B2F90"/>
    <w:rsid w:val="006B3BCA"/>
    <w:rsid w:val="006B432C"/>
    <w:rsid w:val="006B4587"/>
    <w:rsid w:val="006B5555"/>
    <w:rsid w:val="006B7CAF"/>
    <w:rsid w:val="006C0589"/>
    <w:rsid w:val="006C14EB"/>
    <w:rsid w:val="006C2A48"/>
    <w:rsid w:val="006C31F8"/>
    <w:rsid w:val="006C32A1"/>
    <w:rsid w:val="006C3E09"/>
    <w:rsid w:val="006C4B7F"/>
    <w:rsid w:val="006C5666"/>
    <w:rsid w:val="006C5D87"/>
    <w:rsid w:val="006C6C67"/>
    <w:rsid w:val="006C6D38"/>
    <w:rsid w:val="006C760C"/>
    <w:rsid w:val="006D10D6"/>
    <w:rsid w:val="006D15AF"/>
    <w:rsid w:val="006D1C22"/>
    <w:rsid w:val="006D2081"/>
    <w:rsid w:val="006D2145"/>
    <w:rsid w:val="006D2536"/>
    <w:rsid w:val="006D32CB"/>
    <w:rsid w:val="006D3A07"/>
    <w:rsid w:val="006D3ADA"/>
    <w:rsid w:val="006D4895"/>
    <w:rsid w:val="006D5941"/>
    <w:rsid w:val="006D62E1"/>
    <w:rsid w:val="006D7479"/>
    <w:rsid w:val="006E0DD8"/>
    <w:rsid w:val="006E0E01"/>
    <w:rsid w:val="006E1B42"/>
    <w:rsid w:val="006E1EDF"/>
    <w:rsid w:val="006E21FB"/>
    <w:rsid w:val="006E2241"/>
    <w:rsid w:val="006E2771"/>
    <w:rsid w:val="006E28F9"/>
    <w:rsid w:val="006E2D7A"/>
    <w:rsid w:val="006E357E"/>
    <w:rsid w:val="006E44F6"/>
    <w:rsid w:val="006E4FD4"/>
    <w:rsid w:val="006E60BC"/>
    <w:rsid w:val="006E61D1"/>
    <w:rsid w:val="006E64FB"/>
    <w:rsid w:val="006E6667"/>
    <w:rsid w:val="006E7F85"/>
    <w:rsid w:val="006E7FA4"/>
    <w:rsid w:val="006F0DB2"/>
    <w:rsid w:val="006F1562"/>
    <w:rsid w:val="006F26CF"/>
    <w:rsid w:val="006F31F1"/>
    <w:rsid w:val="006F375D"/>
    <w:rsid w:val="006F3E41"/>
    <w:rsid w:val="006F47BE"/>
    <w:rsid w:val="006F57AD"/>
    <w:rsid w:val="006F588D"/>
    <w:rsid w:val="006F5B32"/>
    <w:rsid w:val="006F5DF2"/>
    <w:rsid w:val="006F6682"/>
    <w:rsid w:val="006F736B"/>
    <w:rsid w:val="006F7CBE"/>
    <w:rsid w:val="00700C32"/>
    <w:rsid w:val="00702001"/>
    <w:rsid w:val="007030F4"/>
    <w:rsid w:val="007031CA"/>
    <w:rsid w:val="00703743"/>
    <w:rsid w:val="007037FA"/>
    <w:rsid w:val="00703872"/>
    <w:rsid w:val="007038E3"/>
    <w:rsid w:val="007042DE"/>
    <w:rsid w:val="00704930"/>
    <w:rsid w:val="00705607"/>
    <w:rsid w:val="00705773"/>
    <w:rsid w:val="00706049"/>
    <w:rsid w:val="007102CB"/>
    <w:rsid w:val="0071229C"/>
    <w:rsid w:val="007129DD"/>
    <w:rsid w:val="00713335"/>
    <w:rsid w:val="00713BB8"/>
    <w:rsid w:val="0071644E"/>
    <w:rsid w:val="00716864"/>
    <w:rsid w:val="00717A61"/>
    <w:rsid w:val="00717B30"/>
    <w:rsid w:val="00717DBE"/>
    <w:rsid w:val="007202F4"/>
    <w:rsid w:val="00720334"/>
    <w:rsid w:val="007207A2"/>
    <w:rsid w:val="00720968"/>
    <w:rsid w:val="00721BDB"/>
    <w:rsid w:val="00722471"/>
    <w:rsid w:val="00722B49"/>
    <w:rsid w:val="00723579"/>
    <w:rsid w:val="00724EB4"/>
    <w:rsid w:val="00726443"/>
    <w:rsid w:val="00726750"/>
    <w:rsid w:val="00726F6F"/>
    <w:rsid w:val="00727911"/>
    <w:rsid w:val="00731833"/>
    <w:rsid w:val="00731DE9"/>
    <w:rsid w:val="00731F9C"/>
    <w:rsid w:val="007327DC"/>
    <w:rsid w:val="00733CA6"/>
    <w:rsid w:val="0073422D"/>
    <w:rsid w:val="00734256"/>
    <w:rsid w:val="007351E1"/>
    <w:rsid w:val="007353F1"/>
    <w:rsid w:val="00736F6C"/>
    <w:rsid w:val="007400E8"/>
    <w:rsid w:val="00740461"/>
    <w:rsid w:val="00741461"/>
    <w:rsid w:val="00741756"/>
    <w:rsid w:val="00741B32"/>
    <w:rsid w:val="007420D3"/>
    <w:rsid w:val="0074358D"/>
    <w:rsid w:val="0074374C"/>
    <w:rsid w:val="0074500A"/>
    <w:rsid w:val="00745244"/>
    <w:rsid w:val="00746148"/>
    <w:rsid w:val="007462F4"/>
    <w:rsid w:val="00747240"/>
    <w:rsid w:val="00747513"/>
    <w:rsid w:val="00747CF3"/>
    <w:rsid w:val="00750301"/>
    <w:rsid w:val="00750450"/>
    <w:rsid w:val="00751D1B"/>
    <w:rsid w:val="00752B99"/>
    <w:rsid w:val="00752BDF"/>
    <w:rsid w:val="00753C9A"/>
    <w:rsid w:val="00755124"/>
    <w:rsid w:val="00755D65"/>
    <w:rsid w:val="00755E6A"/>
    <w:rsid w:val="00755F3F"/>
    <w:rsid w:val="00756C20"/>
    <w:rsid w:val="0075743D"/>
    <w:rsid w:val="00761CF0"/>
    <w:rsid w:val="00763674"/>
    <w:rsid w:val="007636D8"/>
    <w:rsid w:val="0076372C"/>
    <w:rsid w:val="00763E30"/>
    <w:rsid w:val="00764214"/>
    <w:rsid w:val="00764410"/>
    <w:rsid w:val="00766952"/>
    <w:rsid w:val="00766FAD"/>
    <w:rsid w:val="0076723F"/>
    <w:rsid w:val="007673A9"/>
    <w:rsid w:val="007702DE"/>
    <w:rsid w:val="007709BB"/>
    <w:rsid w:val="00771048"/>
    <w:rsid w:val="00771599"/>
    <w:rsid w:val="00772EFA"/>
    <w:rsid w:val="00773E4A"/>
    <w:rsid w:val="007744A4"/>
    <w:rsid w:val="00775F07"/>
    <w:rsid w:val="00776861"/>
    <w:rsid w:val="00777766"/>
    <w:rsid w:val="00777A7E"/>
    <w:rsid w:val="00777CAB"/>
    <w:rsid w:val="00777F1F"/>
    <w:rsid w:val="00780B2D"/>
    <w:rsid w:val="00781353"/>
    <w:rsid w:val="00781B8E"/>
    <w:rsid w:val="007828CB"/>
    <w:rsid w:val="00782E4B"/>
    <w:rsid w:val="00783E78"/>
    <w:rsid w:val="0078470C"/>
    <w:rsid w:val="0078550E"/>
    <w:rsid w:val="00785EFD"/>
    <w:rsid w:val="00786CF9"/>
    <w:rsid w:val="0079018B"/>
    <w:rsid w:val="007903E7"/>
    <w:rsid w:val="0079114E"/>
    <w:rsid w:val="007915C1"/>
    <w:rsid w:val="007917D2"/>
    <w:rsid w:val="007920F6"/>
    <w:rsid w:val="00792984"/>
    <w:rsid w:val="007939D2"/>
    <w:rsid w:val="00793B5A"/>
    <w:rsid w:val="00793C23"/>
    <w:rsid w:val="007941BB"/>
    <w:rsid w:val="00794443"/>
    <w:rsid w:val="0079496C"/>
    <w:rsid w:val="00795C12"/>
    <w:rsid w:val="00796ECC"/>
    <w:rsid w:val="00797450"/>
    <w:rsid w:val="00797E7D"/>
    <w:rsid w:val="007A008A"/>
    <w:rsid w:val="007A01BD"/>
    <w:rsid w:val="007A09C8"/>
    <w:rsid w:val="007A1E36"/>
    <w:rsid w:val="007A26DA"/>
    <w:rsid w:val="007A3786"/>
    <w:rsid w:val="007A39CA"/>
    <w:rsid w:val="007A449A"/>
    <w:rsid w:val="007A5134"/>
    <w:rsid w:val="007A5336"/>
    <w:rsid w:val="007A59CE"/>
    <w:rsid w:val="007A72A2"/>
    <w:rsid w:val="007A7329"/>
    <w:rsid w:val="007B0854"/>
    <w:rsid w:val="007B0C8A"/>
    <w:rsid w:val="007B13AE"/>
    <w:rsid w:val="007B14C1"/>
    <w:rsid w:val="007B234B"/>
    <w:rsid w:val="007B24A9"/>
    <w:rsid w:val="007B39B4"/>
    <w:rsid w:val="007B5B6E"/>
    <w:rsid w:val="007B6E20"/>
    <w:rsid w:val="007B7627"/>
    <w:rsid w:val="007B79B7"/>
    <w:rsid w:val="007B7D18"/>
    <w:rsid w:val="007B7F3E"/>
    <w:rsid w:val="007C2025"/>
    <w:rsid w:val="007C2F78"/>
    <w:rsid w:val="007C3D13"/>
    <w:rsid w:val="007C3DCD"/>
    <w:rsid w:val="007C3F3A"/>
    <w:rsid w:val="007C415E"/>
    <w:rsid w:val="007C43C2"/>
    <w:rsid w:val="007C43DB"/>
    <w:rsid w:val="007C589D"/>
    <w:rsid w:val="007C5CEE"/>
    <w:rsid w:val="007C62BA"/>
    <w:rsid w:val="007C68C6"/>
    <w:rsid w:val="007C7990"/>
    <w:rsid w:val="007D0138"/>
    <w:rsid w:val="007D17F4"/>
    <w:rsid w:val="007D187B"/>
    <w:rsid w:val="007D1CA9"/>
    <w:rsid w:val="007D1D84"/>
    <w:rsid w:val="007D243E"/>
    <w:rsid w:val="007D2729"/>
    <w:rsid w:val="007D2EB9"/>
    <w:rsid w:val="007D38A0"/>
    <w:rsid w:val="007D3926"/>
    <w:rsid w:val="007D3BE7"/>
    <w:rsid w:val="007D54ED"/>
    <w:rsid w:val="007D5A41"/>
    <w:rsid w:val="007D70F7"/>
    <w:rsid w:val="007D781E"/>
    <w:rsid w:val="007E060C"/>
    <w:rsid w:val="007E0A31"/>
    <w:rsid w:val="007E0F68"/>
    <w:rsid w:val="007E1810"/>
    <w:rsid w:val="007E1A04"/>
    <w:rsid w:val="007E37D6"/>
    <w:rsid w:val="007E498F"/>
    <w:rsid w:val="007E60F0"/>
    <w:rsid w:val="007E6D77"/>
    <w:rsid w:val="007E7929"/>
    <w:rsid w:val="007F019B"/>
    <w:rsid w:val="007F1289"/>
    <w:rsid w:val="007F1D04"/>
    <w:rsid w:val="007F1ECB"/>
    <w:rsid w:val="007F2442"/>
    <w:rsid w:val="007F4F8A"/>
    <w:rsid w:val="007F6114"/>
    <w:rsid w:val="007F6567"/>
    <w:rsid w:val="007F65DA"/>
    <w:rsid w:val="007F69F5"/>
    <w:rsid w:val="007F6C64"/>
    <w:rsid w:val="007F714D"/>
    <w:rsid w:val="00800086"/>
    <w:rsid w:val="00800C82"/>
    <w:rsid w:val="00800DF4"/>
    <w:rsid w:val="008011E3"/>
    <w:rsid w:val="008017C4"/>
    <w:rsid w:val="0080189E"/>
    <w:rsid w:val="00802807"/>
    <w:rsid w:val="00803584"/>
    <w:rsid w:val="00804A0C"/>
    <w:rsid w:val="0080573D"/>
    <w:rsid w:val="0080656E"/>
    <w:rsid w:val="00806CDC"/>
    <w:rsid w:val="008071FD"/>
    <w:rsid w:val="008072A8"/>
    <w:rsid w:val="0080744E"/>
    <w:rsid w:val="00810371"/>
    <w:rsid w:val="00810DF4"/>
    <w:rsid w:val="008114E2"/>
    <w:rsid w:val="0081240F"/>
    <w:rsid w:val="00812C5E"/>
    <w:rsid w:val="008130F1"/>
    <w:rsid w:val="008154B7"/>
    <w:rsid w:val="008157AD"/>
    <w:rsid w:val="008158F7"/>
    <w:rsid w:val="00816003"/>
    <w:rsid w:val="00816368"/>
    <w:rsid w:val="008166EE"/>
    <w:rsid w:val="008169A4"/>
    <w:rsid w:val="00816F9E"/>
    <w:rsid w:val="00817224"/>
    <w:rsid w:val="00820E7D"/>
    <w:rsid w:val="00821496"/>
    <w:rsid w:val="00821570"/>
    <w:rsid w:val="00823083"/>
    <w:rsid w:val="008243B4"/>
    <w:rsid w:val="008245E7"/>
    <w:rsid w:val="008248B3"/>
    <w:rsid w:val="008254D7"/>
    <w:rsid w:val="0082555E"/>
    <w:rsid w:val="008257FE"/>
    <w:rsid w:val="00825CA4"/>
    <w:rsid w:val="00825EFA"/>
    <w:rsid w:val="00826D51"/>
    <w:rsid w:val="00826D59"/>
    <w:rsid w:val="008278C3"/>
    <w:rsid w:val="008300CD"/>
    <w:rsid w:val="008306F8"/>
    <w:rsid w:val="00830E19"/>
    <w:rsid w:val="00831831"/>
    <w:rsid w:val="00831AE0"/>
    <w:rsid w:val="00831BAE"/>
    <w:rsid w:val="008320EA"/>
    <w:rsid w:val="00833E0C"/>
    <w:rsid w:val="00834499"/>
    <w:rsid w:val="00834FD7"/>
    <w:rsid w:val="00835BF2"/>
    <w:rsid w:val="00836D31"/>
    <w:rsid w:val="00837A09"/>
    <w:rsid w:val="008417EC"/>
    <w:rsid w:val="00843397"/>
    <w:rsid w:val="00844127"/>
    <w:rsid w:val="00847E2B"/>
    <w:rsid w:val="00850041"/>
    <w:rsid w:val="0085034A"/>
    <w:rsid w:val="00850E59"/>
    <w:rsid w:val="00851E38"/>
    <w:rsid w:val="008526EE"/>
    <w:rsid w:val="0085400E"/>
    <w:rsid w:val="00854716"/>
    <w:rsid w:val="0085545D"/>
    <w:rsid w:val="008566BB"/>
    <w:rsid w:val="008571AD"/>
    <w:rsid w:val="00857D42"/>
    <w:rsid w:val="0086007F"/>
    <w:rsid w:val="00860A27"/>
    <w:rsid w:val="0086107B"/>
    <w:rsid w:val="0086164B"/>
    <w:rsid w:val="008620D1"/>
    <w:rsid w:val="00863055"/>
    <w:rsid w:val="00864694"/>
    <w:rsid w:val="00864AB8"/>
    <w:rsid w:val="00864EA2"/>
    <w:rsid w:val="008659A3"/>
    <w:rsid w:val="00865D1A"/>
    <w:rsid w:val="00866FB6"/>
    <w:rsid w:val="0086766C"/>
    <w:rsid w:val="00867943"/>
    <w:rsid w:val="00867E9F"/>
    <w:rsid w:val="00872ED8"/>
    <w:rsid w:val="0087398C"/>
    <w:rsid w:val="00873BA0"/>
    <w:rsid w:val="00873F02"/>
    <w:rsid w:val="008752D9"/>
    <w:rsid w:val="008755E2"/>
    <w:rsid w:val="00875A1E"/>
    <w:rsid w:val="00875EA2"/>
    <w:rsid w:val="0088053F"/>
    <w:rsid w:val="0088059B"/>
    <w:rsid w:val="008807B8"/>
    <w:rsid w:val="00880D60"/>
    <w:rsid w:val="00884270"/>
    <w:rsid w:val="00884317"/>
    <w:rsid w:val="00884C55"/>
    <w:rsid w:val="00884E32"/>
    <w:rsid w:val="008853B1"/>
    <w:rsid w:val="00885D26"/>
    <w:rsid w:val="0088774C"/>
    <w:rsid w:val="00887A3C"/>
    <w:rsid w:val="00891747"/>
    <w:rsid w:val="00892310"/>
    <w:rsid w:val="00892686"/>
    <w:rsid w:val="00892E04"/>
    <w:rsid w:val="00894381"/>
    <w:rsid w:val="0089462A"/>
    <w:rsid w:val="00894B80"/>
    <w:rsid w:val="008957DF"/>
    <w:rsid w:val="00895ED2"/>
    <w:rsid w:val="008962F8"/>
    <w:rsid w:val="00896CE1"/>
    <w:rsid w:val="008A015E"/>
    <w:rsid w:val="008A1424"/>
    <w:rsid w:val="008A1985"/>
    <w:rsid w:val="008A22BA"/>
    <w:rsid w:val="008A2DB0"/>
    <w:rsid w:val="008A3716"/>
    <w:rsid w:val="008A3B77"/>
    <w:rsid w:val="008A585B"/>
    <w:rsid w:val="008A6041"/>
    <w:rsid w:val="008A6465"/>
    <w:rsid w:val="008A760E"/>
    <w:rsid w:val="008B016C"/>
    <w:rsid w:val="008B026B"/>
    <w:rsid w:val="008B07D0"/>
    <w:rsid w:val="008B1921"/>
    <w:rsid w:val="008B1C90"/>
    <w:rsid w:val="008B20AA"/>
    <w:rsid w:val="008B2378"/>
    <w:rsid w:val="008B37D2"/>
    <w:rsid w:val="008B521A"/>
    <w:rsid w:val="008B6149"/>
    <w:rsid w:val="008B7157"/>
    <w:rsid w:val="008B7502"/>
    <w:rsid w:val="008B7953"/>
    <w:rsid w:val="008C02A2"/>
    <w:rsid w:val="008C064C"/>
    <w:rsid w:val="008C0CB4"/>
    <w:rsid w:val="008C10C6"/>
    <w:rsid w:val="008C145A"/>
    <w:rsid w:val="008C1DE6"/>
    <w:rsid w:val="008C2993"/>
    <w:rsid w:val="008C2D0A"/>
    <w:rsid w:val="008C2E71"/>
    <w:rsid w:val="008C2F9A"/>
    <w:rsid w:val="008C2FD4"/>
    <w:rsid w:val="008C3369"/>
    <w:rsid w:val="008C3F98"/>
    <w:rsid w:val="008C6198"/>
    <w:rsid w:val="008C6575"/>
    <w:rsid w:val="008D14AD"/>
    <w:rsid w:val="008D1893"/>
    <w:rsid w:val="008D1D97"/>
    <w:rsid w:val="008D33AA"/>
    <w:rsid w:val="008D3DB3"/>
    <w:rsid w:val="008D57DC"/>
    <w:rsid w:val="008D6459"/>
    <w:rsid w:val="008D6639"/>
    <w:rsid w:val="008D67AB"/>
    <w:rsid w:val="008D68EB"/>
    <w:rsid w:val="008D6C57"/>
    <w:rsid w:val="008D7CB3"/>
    <w:rsid w:val="008E0D15"/>
    <w:rsid w:val="008E1C2E"/>
    <w:rsid w:val="008E2456"/>
    <w:rsid w:val="008E2A0C"/>
    <w:rsid w:val="008E38C5"/>
    <w:rsid w:val="008E4E76"/>
    <w:rsid w:val="008E5404"/>
    <w:rsid w:val="008E57F5"/>
    <w:rsid w:val="008E6428"/>
    <w:rsid w:val="008E7E55"/>
    <w:rsid w:val="008F0DD5"/>
    <w:rsid w:val="008F2115"/>
    <w:rsid w:val="008F2709"/>
    <w:rsid w:val="008F2C3E"/>
    <w:rsid w:val="008F2F74"/>
    <w:rsid w:val="008F32F3"/>
    <w:rsid w:val="008F59B6"/>
    <w:rsid w:val="008F63FD"/>
    <w:rsid w:val="008F681D"/>
    <w:rsid w:val="008F6D5F"/>
    <w:rsid w:val="008F6DA7"/>
    <w:rsid w:val="008F77C1"/>
    <w:rsid w:val="0090058E"/>
    <w:rsid w:val="009007F7"/>
    <w:rsid w:val="00900882"/>
    <w:rsid w:val="00900ECC"/>
    <w:rsid w:val="00901E31"/>
    <w:rsid w:val="00901F95"/>
    <w:rsid w:val="00901FD9"/>
    <w:rsid w:val="00902AFC"/>
    <w:rsid w:val="00903A8C"/>
    <w:rsid w:val="009040F1"/>
    <w:rsid w:val="009041CA"/>
    <w:rsid w:val="00904E30"/>
    <w:rsid w:val="00907AA8"/>
    <w:rsid w:val="00907B3B"/>
    <w:rsid w:val="00910ADB"/>
    <w:rsid w:val="009110DA"/>
    <w:rsid w:val="009110F7"/>
    <w:rsid w:val="00911E65"/>
    <w:rsid w:val="009128EE"/>
    <w:rsid w:val="00913AA0"/>
    <w:rsid w:val="00913E25"/>
    <w:rsid w:val="00913E64"/>
    <w:rsid w:val="009141D9"/>
    <w:rsid w:val="00915F16"/>
    <w:rsid w:val="009170FB"/>
    <w:rsid w:val="00920026"/>
    <w:rsid w:val="00921795"/>
    <w:rsid w:val="00921A46"/>
    <w:rsid w:val="009221C3"/>
    <w:rsid w:val="00922F06"/>
    <w:rsid w:val="00924B93"/>
    <w:rsid w:val="0092514E"/>
    <w:rsid w:val="00926E80"/>
    <w:rsid w:val="00926F03"/>
    <w:rsid w:val="009277D0"/>
    <w:rsid w:val="009277DB"/>
    <w:rsid w:val="009307FF"/>
    <w:rsid w:val="009316B6"/>
    <w:rsid w:val="00931BE7"/>
    <w:rsid w:val="009323E5"/>
    <w:rsid w:val="00932636"/>
    <w:rsid w:val="00932A1D"/>
    <w:rsid w:val="00933E2C"/>
    <w:rsid w:val="009342C3"/>
    <w:rsid w:val="0093437D"/>
    <w:rsid w:val="00935020"/>
    <w:rsid w:val="00936859"/>
    <w:rsid w:val="00940021"/>
    <w:rsid w:val="00940030"/>
    <w:rsid w:val="0094029A"/>
    <w:rsid w:val="00941DE6"/>
    <w:rsid w:val="00941E3F"/>
    <w:rsid w:val="00942D3C"/>
    <w:rsid w:val="009437AD"/>
    <w:rsid w:val="00944B73"/>
    <w:rsid w:val="00945CFB"/>
    <w:rsid w:val="009468D5"/>
    <w:rsid w:val="00946B98"/>
    <w:rsid w:val="0094766E"/>
    <w:rsid w:val="00947FE3"/>
    <w:rsid w:val="00950047"/>
    <w:rsid w:val="00950069"/>
    <w:rsid w:val="009509D4"/>
    <w:rsid w:val="00950DAB"/>
    <w:rsid w:val="0095107D"/>
    <w:rsid w:val="00952013"/>
    <w:rsid w:val="00952270"/>
    <w:rsid w:val="00952EEC"/>
    <w:rsid w:val="00953B46"/>
    <w:rsid w:val="00953F8D"/>
    <w:rsid w:val="0095486E"/>
    <w:rsid w:val="009573CA"/>
    <w:rsid w:val="00957CCF"/>
    <w:rsid w:val="00961561"/>
    <w:rsid w:val="009616D0"/>
    <w:rsid w:val="00961D66"/>
    <w:rsid w:val="009621F9"/>
    <w:rsid w:val="009635A6"/>
    <w:rsid w:val="0096405F"/>
    <w:rsid w:val="00964C2F"/>
    <w:rsid w:val="00965638"/>
    <w:rsid w:val="00965D02"/>
    <w:rsid w:val="00966556"/>
    <w:rsid w:val="00971E7F"/>
    <w:rsid w:val="00972108"/>
    <w:rsid w:val="00972154"/>
    <w:rsid w:val="0097254A"/>
    <w:rsid w:val="009735C1"/>
    <w:rsid w:val="009751B9"/>
    <w:rsid w:val="00976697"/>
    <w:rsid w:val="00976AC4"/>
    <w:rsid w:val="0097729B"/>
    <w:rsid w:val="009773DE"/>
    <w:rsid w:val="0097794D"/>
    <w:rsid w:val="00977AC5"/>
    <w:rsid w:val="009800E5"/>
    <w:rsid w:val="009802EB"/>
    <w:rsid w:val="009803E0"/>
    <w:rsid w:val="00980AE7"/>
    <w:rsid w:val="009815B2"/>
    <w:rsid w:val="00981BF8"/>
    <w:rsid w:val="00983499"/>
    <w:rsid w:val="009848BA"/>
    <w:rsid w:val="00984917"/>
    <w:rsid w:val="00984930"/>
    <w:rsid w:val="00984AA2"/>
    <w:rsid w:val="0098598F"/>
    <w:rsid w:val="00986492"/>
    <w:rsid w:val="0098789A"/>
    <w:rsid w:val="00987C95"/>
    <w:rsid w:val="00990EAF"/>
    <w:rsid w:val="00991DF0"/>
    <w:rsid w:val="00991F04"/>
    <w:rsid w:val="009938A2"/>
    <w:rsid w:val="00993C82"/>
    <w:rsid w:val="00995744"/>
    <w:rsid w:val="00995D38"/>
    <w:rsid w:val="009967F6"/>
    <w:rsid w:val="0099779E"/>
    <w:rsid w:val="00997A81"/>
    <w:rsid w:val="00997E6E"/>
    <w:rsid w:val="00997E8F"/>
    <w:rsid w:val="009A052F"/>
    <w:rsid w:val="009A0AEE"/>
    <w:rsid w:val="009A0F7D"/>
    <w:rsid w:val="009A1689"/>
    <w:rsid w:val="009A2085"/>
    <w:rsid w:val="009A2AA0"/>
    <w:rsid w:val="009A3789"/>
    <w:rsid w:val="009A406B"/>
    <w:rsid w:val="009A4612"/>
    <w:rsid w:val="009A4A1A"/>
    <w:rsid w:val="009A4B86"/>
    <w:rsid w:val="009A50FC"/>
    <w:rsid w:val="009A5B6E"/>
    <w:rsid w:val="009A5C7B"/>
    <w:rsid w:val="009A5D47"/>
    <w:rsid w:val="009A61BF"/>
    <w:rsid w:val="009A6B41"/>
    <w:rsid w:val="009A7930"/>
    <w:rsid w:val="009A7B62"/>
    <w:rsid w:val="009B07D6"/>
    <w:rsid w:val="009B1272"/>
    <w:rsid w:val="009B2B17"/>
    <w:rsid w:val="009B30E2"/>
    <w:rsid w:val="009B3754"/>
    <w:rsid w:val="009B7075"/>
    <w:rsid w:val="009B73D3"/>
    <w:rsid w:val="009B7444"/>
    <w:rsid w:val="009B774C"/>
    <w:rsid w:val="009B7BBE"/>
    <w:rsid w:val="009C14BC"/>
    <w:rsid w:val="009C27D7"/>
    <w:rsid w:val="009C2998"/>
    <w:rsid w:val="009C43B2"/>
    <w:rsid w:val="009C54F7"/>
    <w:rsid w:val="009C5A1A"/>
    <w:rsid w:val="009C5B4D"/>
    <w:rsid w:val="009C60E3"/>
    <w:rsid w:val="009D0704"/>
    <w:rsid w:val="009D0769"/>
    <w:rsid w:val="009D0914"/>
    <w:rsid w:val="009D12DC"/>
    <w:rsid w:val="009D1ECA"/>
    <w:rsid w:val="009D2397"/>
    <w:rsid w:val="009D3C2A"/>
    <w:rsid w:val="009D4698"/>
    <w:rsid w:val="009D47F5"/>
    <w:rsid w:val="009D50B7"/>
    <w:rsid w:val="009D6252"/>
    <w:rsid w:val="009D66A1"/>
    <w:rsid w:val="009D7412"/>
    <w:rsid w:val="009D7480"/>
    <w:rsid w:val="009D7645"/>
    <w:rsid w:val="009D76CA"/>
    <w:rsid w:val="009D7B1E"/>
    <w:rsid w:val="009E0AA4"/>
    <w:rsid w:val="009E0AB4"/>
    <w:rsid w:val="009E0D29"/>
    <w:rsid w:val="009E0EE0"/>
    <w:rsid w:val="009E16C4"/>
    <w:rsid w:val="009E17CA"/>
    <w:rsid w:val="009E1DB9"/>
    <w:rsid w:val="009E232D"/>
    <w:rsid w:val="009E2D54"/>
    <w:rsid w:val="009E2FC6"/>
    <w:rsid w:val="009E3165"/>
    <w:rsid w:val="009E31C5"/>
    <w:rsid w:val="009E52D3"/>
    <w:rsid w:val="009E5AA3"/>
    <w:rsid w:val="009E6D2C"/>
    <w:rsid w:val="009E6DED"/>
    <w:rsid w:val="009E6FB0"/>
    <w:rsid w:val="009E7862"/>
    <w:rsid w:val="009E7CFF"/>
    <w:rsid w:val="009F2BEF"/>
    <w:rsid w:val="009F398F"/>
    <w:rsid w:val="009F3AAA"/>
    <w:rsid w:val="009F3FD1"/>
    <w:rsid w:val="009F44BB"/>
    <w:rsid w:val="009F4E5C"/>
    <w:rsid w:val="009F505C"/>
    <w:rsid w:val="009F5898"/>
    <w:rsid w:val="009F667C"/>
    <w:rsid w:val="009F699B"/>
    <w:rsid w:val="00A0097D"/>
    <w:rsid w:val="00A00F5A"/>
    <w:rsid w:val="00A02DE1"/>
    <w:rsid w:val="00A034CC"/>
    <w:rsid w:val="00A036EF"/>
    <w:rsid w:val="00A0391C"/>
    <w:rsid w:val="00A04D2D"/>
    <w:rsid w:val="00A060B0"/>
    <w:rsid w:val="00A064AF"/>
    <w:rsid w:val="00A064B3"/>
    <w:rsid w:val="00A06BEF"/>
    <w:rsid w:val="00A06D5F"/>
    <w:rsid w:val="00A072FE"/>
    <w:rsid w:val="00A079B8"/>
    <w:rsid w:val="00A07CF1"/>
    <w:rsid w:val="00A07E9A"/>
    <w:rsid w:val="00A102AD"/>
    <w:rsid w:val="00A10E13"/>
    <w:rsid w:val="00A10E2A"/>
    <w:rsid w:val="00A10E6E"/>
    <w:rsid w:val="00A10EFB"/>
    <w:rsid w:val="00A1145E"/>
    <w:rsid w:val="00A1259A"/>
    <w:rsid w:val="00A12B34"/>
    <w:rsid w:val="00A14398"/>
    <w:rsid w:val="00A14ABB"/>
    <w:rsid w:val="00A15493"/>
    <w:rsid w:val="00A1672F"/>
    <w:rsid w:val="00A174EB"/>
    <w:rsid w:val="00A175F8"/>
    <w:rsid w:val="00A1784A"/>
    <w:rsid w:val="00A17C09"/>
    <w:rsid w:val="00A203A3"/>
    <w:rsid w:val="00A21653"/>
    <w:rsid w:val="00A22AAE"/>
    <w:rsid w:val="00A22ED7"/>
    <w:rsid w:val="00A24813"/>
    <w:rsid w:val="00A24E2D"/>
    <w:rsid w:val="00A25058"/>
    <w:rsid w:val="00A2657B"/>
    <w:rsid w:val="00A26974"/>
    <w:rsid w:val="00A26C3B"/>
    <w:rsid w:val="00A27109"/>
    <w:rsid w:val="00A27711"/>
    <w:rsid w:val="00A3035C"/>
    <w:rsid w:val="00A30360"/>
    <w:rsid w:val="00A30575"/>
    <w:rsid w:val="00A31072"/>
    <w:rsid w:val="00A31638"/>
    <w:rsid w:val="00A31A71"/>
    <w:rsid w:val="00A31F80"/>
    <w:rsid w:val="00A32352"/>
    <w:rsid w:val="00A32783"/>
    <w:rsid w:val="00A35C9B"/>
    <w:rsid w:val="00A3620F"/>
    <w:rsid w:val="00A36582"/>
    <w:rsid w:val="00A36664"/>
    <w:rsid w:val="00A37515"/>
    <w:rsid w:val="00A37E62"/>
    <w:rsid w:val="00A416D6"/>
    <w:rsid w:val="00A4309B"/>
    <w:rsid w:val="00A4318A"/>
    <w:rsid w:val="00A439F8"/>
    <w:rsid w:val="00A44CD0"/>
    <w:rsid w:val="00A45158"/>
    <w:rsid w:val="00A46347"/>
    <w:rsid w:val="00A46BFD"/>
    <w:rsid w:val="00A46C40"/>
    <w:rsid w:val="00A470E7"/>
    <w:rsid w:val="00A47874"/>
    <w:rsid w:val="00A508D2"/>
    <w:rsid w:val="00A51A90"/>
    <w:rsid w:val="00A52B52"/>
    <w:rsid w:val="00A530C6"/>
    <w:rsid w:val="00A53851"/>
    <w:rsid w:val="00A54EE9"/>
    <w:rsid w:val="00A575A9"/>
    <w:rsid w:val="00A57CFC"/>
    <w:rsid w:val="00A6046C"/>
    <w:rsid w:val="00A6137E"/>
    <w:rsid w:val="00A615BE"/>
    <w:rsid w:val="00A615ED"/>
    <w:rsid w:val="00A6215F"/>
    <w:rsid w:val="00A6285B"/>
    <w:rsid w:val="00A62D2B"/>
    <w:rsid w:val="00A63148"/>
    <w:rsid w:val="00A631FE"/>
    <w:rsid w:val="00A63888"/>
    <w:rsid w:val="00A63E27"/>
    <w:rsid w:val="00A65A2C"/>
    <w:rsid w:val="00A668FB"/>
    <w:rsid w:val="00A671F1"/>
    <w:rsid w:val="00A678C3"/>
    <w:rsid w:val="00A67D55"/>
    <w:rsid w:val="00A70D3A"/>
    <w:rsid w:val="00A72056"/>
    <w:rsid w:val="00A725F8"/>
    <w:rsid w:val="00A72671"/>
    <w:rsid w:val="00A7278E"/>
    <w:rsid w:val="00A72A12"/>
    <w:rsid w:val="00A74123"/>
    <w:rsid w:val="00A75966"/>
    <w:rsid w:val="00A76EA9"/>
    <w:rsid w:val="00A803DE"/>
    <w:rsid w:val="00A810F4"/>
    <w:rsid w:val="00A8203E"/>
    <w:rsid w:val="00A82125"/>
    <w:rsid w:val="00A827C2"/>
    <w:rsid w:val="00A835DC"/>
    <w:rsid w:val="00A83900"/>
    <w:rsid w:val="00A83D1B"/>
    <w:rsid w:val="00A83D3F"/>
    <w:rsid w:val="00A848BC"/>
    <w:rsid w:val="00A84EA8"/>
    <w:rsid w:val="00A85576"/>
    <w:rsid w:val="00A86093"/>
    <w:rsid w:val="00A86452"/>
    <w:rsid w:val="00A87558"/>
    <w:rsid w:val="00A87811"/>
    <w:rsid w:val="00A87C13"/>
    <w:rsid w:val="00A87E82"/>
    <w:rsid w:val="00A904B2"/>
    <w:rsid w:val="00A90CB6"/>
    <w:rsid w:val="00A90F71"/>
    <w:rsid w:val="00A917A4"/>
    <w:rsid w:val="00A92081"/>
    <w:rsid w:val="00A94149"/>
    <w:rsid w:val="00A943AB"/>
    <w:rsid w:val="00A94CF5"/>
    <w:rsid w:val="00A94D45"/>
    <w:rsid w:val="00A9581F"/>
    <w:rsid w:val="00A960C5"/>
    <w:rsid w:val="00A96131"/>
    <w:rsid w:val="00A979B7"/>
    <w:rsid w:val="00A97AF1"/>
    <w:rsid w:val="00A97FAD"/>
    <w:rsid w:val="00AA1952"/>
    <w:rsid w:val="00AA1DA5"/>
    <w:rsid w:val="00AA2174"/>
    <w:rsid w:val="00AA3118"/>
    <w:rsid w:val="00AA3B92"/>
    <w:rsid w:val="00AA3CFA"/>
    <w:rsid w:val="00AA3E5A"/>
    <w:rsid w:val="00AA4021"/>
    <w:rsid w:val="00AA43CC"/>
    <w:rsid w:val="00AA4F38"/>
    <w:rsid w:val="00AA56C8"/>
    <w:rsid w:val="00AA5A26"/>
    <w:rsid w:val="00AA5C6E"/>
    <w:rsid w:val="00AA6A1C"/>
    <w:rsid w:val="00AA6A2E"/>
    <w:rsid w:val="00AA6FC7"/>
    <w:rsid w:val="00AA723D"/>
    <w:rsid w:val="00AA750D"/>
    <w:rsid w:val="00AB1422"/>
    <w:rsid w:val="00AB1737"/>
    <w:rsid w:val="00AB19B8"/>
    <w:rsid w:val="00AB3D17"/>
    <w:rsid w:val="00AB40A2"/>
    <w:rsid w:val="00AB43FD"/>
    <w:rsid w:val="00AB5245"/>
    <w:rsid w:val="00AB590B"/>
    <w:rsid w:val="00AB5BE1"/>
    <w:rsid w:val="00AC00BB"/>
    <w:rsid w:val="00AC016E"/>
    <w:rsid w:val="00AC0E83"/>
    <w:rsid w:val="00AC10EF"/>
    <w:rsid w:val="00AC12A6"/>
    <w:rsid w:val="00AC1825"/>
    <w:rsid w:val="00AC1BDF"/>
    <w:rsid w:val="00AC270A"/>
    <w:rsid w:val="00AC3898"/>
    <w:rsid w:val="00AC3CC4"/>
    <w:rsid w:val="00AC51C9"/>
    <w:rsid w:val="00AC60B8"/>
    <w:rsid w:val="00AC6F5A"/>
    <w:rsid w:val="00AD019F"/>
    <w:rsid w:val="00AD0314"/>
    <w:rsid w:val="00AD1E34"/>
    <w:rsid w:val="00AD25D3"/>
    <w:rsid w:val="00AD2F17"/>
    <w:rsid w:val="00AD6E9D"/>
    <w:rsid w:val="00AD71D5"/>
    <w:rsid w:val="00AE01C0"/>
    <w:rsid w:val="00AE058B"/>
    <w:rsid w:val="00AE167E"/>
    <w:rsid w:val="00AE2315"/>
    <w:rsid w:val="00AE2847"/>
    <w:rsid w:val="00AE2E94"/>
    <w:rsid w:val="00AE3467"/>
    <w:rsid w:val="00AE38FD"/>
    <w:rsid w:val="00AE3D9E"/>
    <w:rsid w:val="00AF06A2"/>
    <w:rsid w:val="00AF1963"/>
    <w:rsid w:val="00AF548D"/>
    <w:rsid w:val="00AF6596"/>
    <w:rsid w:val="00B00717"/>
    <w:rsid w:val="00B00C5C"/>
    <w:rsid w:val="00B00E33"/>
    <w:rsid w:val="00B025A0"/>
    <w:rsid w:val="00B0287E"/>
    <w:rsid w:val="00B02AB0"/>
    <w:rsid w:val="00B030D9"/>
    <w:rsid w:val="00B035D6"/>
    <w:rsid w:val="00B03878"/>
    <w:rsid w:val="00B04516"/>
    <w:rsid w:val="00B05E04"/>
    <w:rsid w:val="00B0764C"/>
    <w:rsid w:val="00B0777E"/>
    <w:rsid w:val="00B07E07"/>
    <w:rsid w:val="00B10991"/>
    <w:rsid w:val="00B1212A"/>
    <w:rsid w:val="00B13841"/>
    <w:rsid w:val="00B1411A"/>
    <w:rsid w:val="00B147B5"/>
    <w:rsid w:val="00B149D4"/>
    <w:rsid w:val="00B15236"/>
    <w:rsid w:val="00B15AA6"/>
    <w:rsid w:val="00B15EC5"/>
    <w:rsid w:val="00B15F27"/>
    <w:rsid w:val="00B165B2"/>
    <w:rsid w:val="00B17769"/>
    <w:rsid w:val="00B2029C"/>
    <w:rsid w:val="00B2032E"/>
    <w:rsid w:val="00B20687"/>
    <w:rsid w:val="00B20C59"/>
    <w:rsid w:val="00B21180"/>
    <w:rsid w:val="00B223AF"/>
    <w:rsid w:val="00B2256A"/>
    <w:rsid w:val="00B22B53"/>
    <w:rsid w:val="00B22F89"/>
    <w:rsid w:val="00B240C5"/>
    <w:rsid w:val="00B24D0E"/>
    <w:rsid w:val="00B24E75"/>
    <w:rsid w:val="00B25B42"/>
    <w:rsid w:val="00B2706D"/>
    <w:rsid w:val="00B27312"/>
    <w:rsid w:val="00B30F31"/>
    <w:rsid w:val="00B31103"/>
    <w:rsid w:val="00B32B4D"/>
    <w:rsid w:val="00B34CAA"/>
    <w:rsid w:val="00B350A9"/>
    <w:rsid w:val="00B35FDF"/>
    <w:rsid w:val="00B3690D"/>
    <w:rsid w:val="00B36D54"/>
    <w:rsid w:val="00B37BEB"/>
    <w:rsid w:val="00B37CB2"/>
    <w:rsid w:val="00B4170D"/>
    <w:rsid w:val="00B41C25"/>
    <w:rsid w:val="00B42138"/>
    <w:rsid w:val="00B428AC"/>
    <w:rsid w:val="00B45595"/>
    <w:rsid w:val="00B46107"/>
    <w:rsid w:val="00B46F12"/>
    <w:rsid w:val="00B47ABF"/>
    <w:rsid w:val="00B47EA9"/>
    <w:rsid w:val="00B53208"/>
    <w:rsid w:val="00B54530"/>
    <w:rsid w:val="00B54F10"/>
    <w:rsid w:val="00B555D2"/>
    <w:rsid w:val="00B5574C"/>
    <w:rsid w:val="00B558FF"/>
    <w:rsid w:val="00B563C0"/>
    <w:rsid w:val="00B56922"/>
    <w:rsid w:val="00B573F0"/>
    <w:rsid w:val="00B60F72"/>
    <w:rsid w:val="00B62457"/>
    <w:rsid w:val="00B626F6"/>
    <w:rsid w:val="00B63F53"/>
    <w:rsid w:val="00B6496D"/>
    <w:rsid w:val="00B64B3C"/>
    <w:rsid w:val="00B64C69"/>
    <w:rsid w:val="00B65109"/>
    <w:rsid w:val="00B6599C"/>
    <w:rsid w:val="00B65B12"/>
    <w:rsid w:val="00B65E7C"/>
    <w:rsid w:val="00B661E4"/>
    <w:rsid w:val="00B667D2"/>
    <w:rsid w:val="00B67256"/>
    <w:rsid w:val="00B672C8"/>
    <w:rsid w:val="00B70BC4"/>
    <w:rsid w:val="00B71807"/>
    <w:rsid w:val="00B71DEA"/>
    <w:rsid w:val="00B726ED"/>
    <w:rsid w:val="00B72D40"/>
    <w:rsid w:val="00B73566"/>
    <w:rsid w:val="00B7476C"/>
    <w:rsid w:val="00B76869"/>
    <w:rsid w:val="00B80514"/>
    <w:rsid w:val="00B807A6"/>
    <w:rsid w:val="00B8157D"/>
    <w:rsid w:val="00B822E2"/>
    <w:rsid w:val="00B828EF"/>
    <w:rsid w:val="00B839FD"/>
    <w:rsid w:val="00B83D49"/>
    <w:rsid w:val="00B83D5F"/>
    <w:rsid w:val="00B841B8"/>
    <w:rsid w:val="00B84ED1"/>
    <w:rsid w:val="00B873A2"/>
    <w:rsid w:val="00B87555"/>
    <w:rsid w:val="00B87C69"/>
    <w:rsid w:val="00B87D73"/>
    <w:rsid w:val="00B907B4"/>
    <w:rsid w:val="00B91439"/>
    <w:rsid w:val="00B91468"/>
    <w:rsid w:val="00B918C9"/>
    <w:rsid w:val="00B91A8A"/>
    <w:rsid w:val="00B92AA5"/>
    <w:rsid w:val="00B94236"/>
    <w:rsid w:val="00B94828"/>
    <w:rsid w:val="00B95606"/>
    <w:rsid w:val="00BA10DA"/>
    <w:rsid w:val="00BA2312"/>
    <w:rsid w:val="00BA31C9"/>
    <w:rsid w:val="00BA3A60"/>
    <w:rsid w:val="00BA3E50"/>
    <w:rsid w:val="00BA3F95"/>
    <w:rsid w:val="00BA3FA3"/>
    <w:rsid w:val="00BA408E"/>
    <w:rsid w:val="00BA430A"/>
    <w:rsid w:val="00BA445B"/>
    <w:rsid w:val="00BA57D7"/>
    <w:rsid w:val="00BA6F9C"/>
    <w:rsid w:val="00BB2392"/>
    <w:rsid w:val="00BB290D"/>
    <w:rsid w:val="00BB326A"/>
    <w:rsid w:val="00BB38BC"/>
    <w:rsid w:val="00BB4323"/>
    <w:rsid w:val="00BB501D"/>
    <w:rsid w:val="00BB59EA"/>
    <w:rsid w:val="00BB6369"/>
    <w:rsid w:val="00BC1064"/>
    <w:rsid w:val="00BC3370"/>
    <w:rsid w:val="00BC66AE"/>
    <w:rsid w:val="00BC6E2A"/>
    <w:rsid w:val="00BD044C"/>
    <w:rsid w:val="00BD2919"/>
    <w:rsid w:val="00BD2CA9"/>
    <w:rsid w:val="00BD30AD"/>
    <w:rsid w:val="00BD31B4"/>
    <w:rsid w:val="00BD3388"/>
    <w:rsid w:val="00BD338B"/>
    <w:rsid w:val="00BD4D7E"/>
    <w:rsid w:val="00BD518E"/>
    <w:rsid w:val="00BD5761"/>
    <w:rsid w:val="00BD63FA"/>
    <w:rsid w:val="00BD72AF"/>
    <w:rsid w:val="00BE09E2"/>
    <w:rsid w:val="00BE0BA7"/>
    <w:rsid w:val="00BE1D5F"/>
    <w:rsid w:val="00BE2723"/>
    <w:rsid w:val="00BE3695"/>
    <w:rsid w:val="00BE36CB"/>
    <w:rsid w:val="00BE433C"/>
    <w:rsid w:val="00BE4C38"/>
    <w:rsid w:val="00BE5AA9"/>
    <w:rsid w:val="00BE6827"/>
    <w:rsid w:val="00BE7150"/>
    <w:rsid w:val="00BE7746"/>
    <w:rsid w:val="00BE799A"/>
    <w:rsid w:val="00BE7D02"/>
    <w:rsid w:val="00BF08DD"/>
    <w:rsid w:val="00BF1797"/>
    <w:rsid w:val="00BF18F3"/>
    <w:rsid w:val="00BF1E3F"/>
    <w:rsid w:val="00BF1F6D"/>
    <w:rsid w:val="00BF2C97"/>
    <w:rsid w:val="00BF2D68"/>
    <w:rsid w:val="00BF427E"/>
    <w:rsid w:val="00BF43B9"/>
    <w:rsid w:val="00BF4FE1"/>
    <w:rsid w:val="00BF5B81"/>
    <w:rsid w:val="00BF64F0"/>
    <w:rsid w:val="00C0080C"/>
    <w:rsid w:val="00C0152D"/>
    <w:rsid w:val="00C01873"/>
    <w:rsid w:val="00C029A2"/>
    <w:rsid w:val="00C02A0A"/>
    <w:rsid w:val="00C02F2D"/>
    <w:rsid w:val="00C03317"/>
    <w:rsid w:val="00C04271"/>
    <w:rsid w:val="00C04CA5"/>
    <w:rsid w:val="00C05B71"/>
    <w:rsid w:val="00C05D12"/>
    <w:rsid w:val="00C070C4"/>
    <w:rsid w:val="00C102BC"/>
    <w:rsid w:val="00C106FF"/>
    <w:rsid w:val="00C10829"/>
    <w:rsid w:val="00C10FCA"/>
    <w:rsid w:val="00C117C1"/>
    <w:rsid w:val="00C12A9C"/>
    <w:rsid w:val="00C13AB2"/>
    <w:rsid w:val="00C14D55"/>
    <w:rsid w:val="00C15FE7"/>
    <w:rsid w:val="00C1616D"/>
    <w:rsid w:val="00C161C2"/>
    <w:rsid w:val="00C16933"/>
    <w:rsid w:val="00C16CF2"/>
    <w:rsid w:val="00C16E4E"/>
    <w:rsid w:val="00C170FC"/>
    <w:rsid w:val="00C173D4"/>
    <w:rsid w:val="00C217BE"/>
    <w:rsid w:val="00C21B86"/>
    <w:rsid w:val="00C2225B"/>
    <w:rsid w:val="00C2283F"/>
    <w:rsid w:val="00C22D46"/>
    <w:rsid w:val="00C23064"/>
    <w:rsid w:val="00C242B7"/>
    <w:rsid w:val="00C248BA"/>
    <w:rsid w:val="00C249A0"/>
    <w:rsid w:val="00C25E6F"/>
    <w:rsid w:val="00C262CF"/>
    <w:rsid w:val="00C272B4"/>
    <w:rsid w:val="00C276C3"/>
    <w:rsid w:val="00C27750"/>
    <w:rsid w:val="00C278E2"/>
    <w:rsid w:val="00C303DD"/>
    <w:rsid w:val="00C30819"/>
    <w:rsid w:val="00C30A06"/>
    <w:rsid w:val="00C30AF4"/>
    <w:rsid w:val="00C30C59"/>
    <w:rsid w:val="00C30DAB"/>
    <w:rsid w:val="00C30F49"/>
    <w:rsid w:val="00C3100E"/>
    <w:rsid w:val="00C31102"/>
    <w:rsid w:val="00C319EB"/>
    <w:rsid w:val="00C32261"/>
    <w:rsid w:val="00C32CCB"/>
    <w:rsid w:val="00C32E42"/>
    <w:rsid w:val="00C330A4"/>
    <w:rsid w:val="00C337FC"/>
    <w:rsid w:val="00C33D0E"/>
    <w:rsid w:val="00C3421E"/>
    <w:rsid w:val="00C34912"/>
    <w:rsid w:val="00C34E8C"/>
    <w:rsid w:val="00C3535A"/>
    <w:rsid w:val="00C36C19"/>
    <w:rsid w:val="00C36EC4"/>
    <w:rsid w:val="00C3736A"/>
    <w:rsid w:val="00C3762E"/>
    <w:rsid w:val="00C376E5"/>
    <w:rsid w:val="00C37706"/>
    <w:rsid w:val="00C41285"/>
    <w:rsid w:val="00C43659"/>
    <w:rsid w:val="00C44E59"/>
    <w:rsid w:val="00C44F3B"/>
    <w:rsid w:val="00C45F7A"/>
    <w:rsid w:val="00C46953"/>
    <w:rsid w:val="00C46C45"/>
    <w:rsid w:val="00C46C74"/>
    <w:rsid w:val="00C46E4F"/>
    <w:rsid w:val="00C471A3"/>
    <w:rsid w:val="00C50432"/>
    <w:rsid w:val="00C50705"/>
    <w:rsid w:val="00C508BB"/>
    <w:rsid w:val="00C516F1"/>
    <w:rsid w:val="00C5216F"/>
    <w:rsid w:val="00C53138"/>
    <w:rsid w:val="00C5358A"/>
    <w:rsid w:val="00C5387D"/>
    <w:rsid w:val="00C53FA5"/>
    <w:rsid w:val="00C53FAD"/>
    <w:rsid w:val="00C540C4"/>
    <w:rsid w:val="00C5487B"/>
    <w:rsid w:val="00C55034"/>
    <w:rsid w:val="00C56904"/>
    <w:rsid w:val="00C603DD"/>
    <w:rsid w:val="00C606CB"/>
    <w:rsid w:val="00C609FC"/>
    <w:rsid w:val="00C60C37"/>
    <w:rsid w:val="00C60E8A"/>
    <w:rsid w:val="00C620A7"/>
    <w:rsid w:val="00C620C1"/>
    <w:rsid w:val="00C642D8"/>
    <w:rsid w:val="00C66FBE"/>
    <w:rsid w:val="00C67E19"/>
    <w:rsid w:val="00C70371"/>
    <w:rsid w:val="00C70923"/>
    <w:rsid w:val="00C71E1E"/>
    <w:rsid w:val="00C72826"/>
    <w:rsid w:val="00C72EA8"/>
    <w:rsid w:val="00C73964"/>
    <w:rsid w:val="00C7498B"/>
    <w:rsid w:val="00C753AB"/>
    <w:rsid w:val="00C75B14"/>
    <w:rsid w:val="00C77950"/>
    <w:rsid w:val="00C80077"/>
    <w:rsid w:val="00C809A5"/>
    <w:rsid w:val="00C80B8E"/>
    <w:rsid w:val="00C81457"/>
    <w:rsid w:val="00C83402"/>
    <w:rsid w:val="00C83DE8"/>
    <w:rsid w:val="00C85657"/>
    <w:rsid w:val="00C86232"/>
    <w:rsid w:val="00C86246"/>
    <w:rsid w:val="00C8732E"/>
    <w:rsid w:val="00C875B2"/>
    <w:rsid w:val="00C87C9A"/>
    <w:rsid w:val="00C90013"/>
    <w:rsid w:val="00C906A2"/>
    <w:rsid w:val="00C90869"/>
    <w:rsid w:val="00C908C0"/>
    <w:rsid w:val="00C91A62"/>
    <w:rsid w:val="00C93C91"/>
    <w:rsid w:val="00C94936"/>
    <w:rsid w:val="00C94C60"/>
    <w:rsid w:val="00C955C7"/>
    <w:rsid w:val="00C95F78"/>
    <w:rsid w:val="00C96CF8"/>
    <w:rsid w:val="00CA137B"/>
    <w:rsid w:val="00CA16FE"/>
    <w:rsid w:val="00CA1DA3"/>
    <w:rsid w:val="00CA242A"/>
    <w:rsid w:val="00CA382E"/>
    <w:rsid w:val="00CA39DC"/>
    <w:rsid w:val="00CA41C0"/>
    <w:rsid w:val="00CA4E0A"/>
    <w:rsid w:val="00CA59B6"/>
    <w:rsid w:val="00CA6166"/>
    <w:rsid w:val="00CA67AF"/>
    <w:rsid w:val="00CA67D2"/>
    <w:rsid w:val="00CA7248"/>
    <w:rsid w:val="00CA78D5"/>
    <w:rsid w:val="00CA7DC9"/>
    <w:rsid w:val="00CB00B6"/>
    <w:rsid w:val="00CB0AD0"/>
    <w:rsid w:val="00CB148C"/>
    <w:rsid w:val="00CB1677"/>
    <w:rsid w:val="00CB21CA"/>
    <w:rsid w:val="00CB26A7"/>
    <w:rsid w:val="00CB2A81"/>
    <w:rsid w:val="00CB2D1E"/>
    <w:rsid w:val="00CB30A9"/>
    <w:rsid w:val="00CB33CE"/>
    <w:rsid w:val="00CB372F"/>
    <w:rsid w:val="00CB3E67"/>
    <w:rsid w:val="00CB5488"/>
    <w:rsid w:val="00CB59F5"/>
    <w:rsid w:val="00CC0824"/>
    <w:rsid w:val="00CC0FE3"/>
    <w:rsid w:val="00CC127D"/>
    <w:rsid w:val="00CC19FC"/>
    <w:rsid w:val="00CC1B2A"/>
    <w:rsid w:val="00CC2282"/>
    <w:rsid w:val="00CC2772"/>
    <w:rsid w:val="00CC2939"/>
    <w:rsid w:val="00CC2C78"/>
    <w:rsid w:val="00CC3228"/>
    <w:rsid w:val="00CC3BA5"/>
    <w:rsid w:val="00CC44C6"/>
    <w:rsid w:val="00CC4A64"/>
    <w:rsid w:val="00CC5862"/>
    <w:rsid w:val="00CC5A1D"/>
    <w:rsid w:val="00CC652E"/>
    <w:rsid w:val="00CC7A81"/>
    <w:rsid w:val="00CC7C1F"/>
    <w:rsid w:val="00CC7DCC"/>
    <w:rsid w:val="00CD0428"/>
    <w:rsid w:val="00CD10C7"/>
    <w:rsid w:val="00CD1E51"/>
    <w:rsid w:val="00CD5242"/>
    <w:rsid w:val="00CD65F9"/>
    <w:rsid w:val="00CD66A1"/>
    <w:rsid w:val="00CD6719"/>
    <w:rsid w:val="00CD6F05"/>
    <w:rsid w:val="00CD72D3"/>
    <w:rsid w:val="00CD7423"/>
    <w:rsid w:val="00CE03B5"/>
    <w:rsid w:val="00CE062D"/>
    <w:rsid w:val="00CE0FF0"/>
    <w:rsid w:val="00CE1077"/>
    <w:rsid w:val="00CE11D2"/>
    <w:rsid w:val="00CE217D"/>
    <w:rsid w:val="00CE2396"/>
    <w:rsid w:val="00CE257C"/>
    <w:rsid w:val="00CE32D7"/>
    <w:rsid w:val="00CE492D"/>
    <w:rsid w:val="00CE4DDA"/>
    <w:rsid w:val="00CE4E75"/>
    <w:rsid w:val="00CE52FD"/>
    <w:rsid w:val="00CE5E7A"/>
    <w:rsid w:val="00CE6481"/>
    <w:rsid w:val="00CE66A4"/>
    <w:rsid w:val="00CE68E0"/>
    <w:rsid w:val="00CE6A2D"/>
    <w:rsid w:val="00CE7142"/>
    <w:rsid w:val="00CE7B2A"/>
    <w:rsid w:val="00CE7CCF"/>
    <w:rsid w:val="00CF0077"/>
    <w:rsid w:val="00CF0ECB"/>
    <w:rsid w:val="00CF1553"/>
    <w:rsid w:val="00CF198E"/>
    <w:rsid w:val="00CF2199"/>
    <w:rsid w:val="00CF3020"/>
    <w:rsid w:val="00CF3420"/>
    <w:rsid w:val="00CF3AE0"/>
    <w:rsid w:val="00CF446E"/>
    <w:rsid w:val="00CF4BFD"/>
    <w:rsid w:val="00CF598E"/>
    <w:rsid w:val="00CF6A0A"/>
    <w:rsid w:val="00D013BA"/>
    <w:rsid w:val="00D019A0"/>
    <w:rsid w:val="00D0339E"/>
    <w:rsid w:val="00D034F0"/>
    <w:rsid w:val="00D041D5"/>
    <w:rsid w:val="00D04E46"/>
    <w:rsid w:val="00D05158"/>
    <w:rsid w:val="00D056BE"/>
    <w:rsid w:val="00D056C3"/>
    <w:rsid w:val="00D06B03"/>
    <w:rsid w:val="00D06C21"/>
    <w:rsid w:val="00D06D56"/>
    <w:rsid w:val="00D06F33"/>
    <w:rsid w:val="00D06FAA"/>
    <w:rsid w:val="00D06FED"/>
    <w:rsid w:val="00D079C6"/>
    <w:rsid w:val="00D10385"/>
    <w:rsid w:val="00D10A25"/>
    <w:rsid w:val="00D114E4"/>
    <w:rsid w:val="00D1217F"/>
    <w:rsid w:val="00D12534"/>
    <w:rsid w:val="00D128EF"/>
    <w:rsid w:val="00D132C2"/>
    <w:rsid w:val="00D13489"/>
    <w:rsid w:val="00D142C2"/>
    <w:rsid w:val="00D1571E"/>
    <w:rsid w:val="00D15750"/>
    <w:rsid w:val="00D15E4E"/>
    <w:rsid w:val="00D17611"/>
    <w:rsid w:val="00D1798B"/>
    <w:rsid w:val="00D20440"/>
    <w:rsid w:val="00D20CE8"/>
    <w:rsid w:val="00D21142"/>
    <w:rsid w:val="00D22C0B"/>
    <w:rsid w:val="00D22FB4"/>
    <w:rsid w:val="00D23A65"/>
    <w:rsid w:val="00D23ACF"/>
    <w:rsid w:val="00D247AF"/>
    <w:rsid w:val="00D24C0C"/>
    <w:rsid w:val="00D25849"/>
    <w:rsid w:val="00D258C2"/>
    <w:rsid w:val="00D25B95"/>
    <w:rsid w:val="00D2727C"/>
    <w:rsid w:val="00D302D2"/>
    <w:rsid w:val="00D3068B"/>
    <w:rsid w:val="00D328BB"/>
    <w:rsid w:val="00D33E56"/>
    <w:rsid w:val="00D34902"/>
    <w:rsid w:val="00D353E4"/>
    <w:rsid w:val="00D35FC7"/>
    <w:rsid w:val="00D37FB4"/>
    <w:rsid w:val="00D4053F"/>
    <w:rsid w:val="00D406E0"/>
    <w:rsid w:val="00D40C5E"/>
    <w:rsid w:val="00D4180F"/>
    <w:rsid w:val="00D41A86"/>
    <w:rsid w:val="00D4227A"/>
    <w:rsid w:val="00D42B83"/>
    <w:rsid w:val="00D42F13"/>
    <w:rsid w:val="00D430F1"/>
    <w:rsid w:val="00D43FB7"/>
    <w:rsid w:val="00D45137"/>
    <w:rsid w:val="00D47A29"/>
    <w:rsid w:val="00D50524"/>
    <w:rsid w:val="00D51B19"/>
    <w:rsid w:val="00D51DDC"/>
    <w:rsid w:val="00D52B5E"/>
    <w:rsid w:val="00D5321E"/>
    <w:rsid w:val="00D53833"/>
    <w:rsid w:val="00D55A32"/>
    <w:rsid w:val="00D55D2D"/>
    <w:rsid w:val="00D55FB8"/>
    <w:rsid w:val="00D56529"/>
    <w:rsid w:val="00D56570"/>
    <w:rsid w:val="00D565B8"/>
    <w:rsid w:val="00D570B3"/>
    <w:rsid w:val="00D5743B"/>
    <w:rsid w:val="00D609F4"/>
    <w:rsid w:val="00D60B1D"/>
    <w:rsid w:val="00D613D5"/>
    <w:rsid w:val="00D614E8"/>
    <w:rsid w:val="00D6234F"/>
    <w:rsid w:val="00D62E83"/>
    <w:rsid w:val="00D6398A"/>
    <w:rsid w:val="00D63BC5"/>
    <w:rsid w:val="00D64F87"/>
    <w:rsid w:val="00D65455"/>
    <w:rsid w:val="00D65DDD"/>
    <w:rsid w:val="00D66035"/>
    <w:rsid w:val="00D67E7E"/>
    <w:rsid w:val="00D70A8B"/>
    <w:rsid w:val="00D71476"/>
    <w:rsid w:val="00D72216"/>
    <w:rsid w:val="00D7237F"/>
    <w:rsid w:val="00D72C0C"/>
    <w:rsid w:val="00D74544"/>
    <w:rsid w:val="00D74CCB"/>
    <w:rsid w:val="00D74D10"/>
    <w:rsid w:val="00D7626B"/>
    <w:rsid w:val="00D7637E"/>
    <w:rsid w:val="00D77703"/>
    <w:rsid w:val="00D806DF"/>
    <w:rsid w:val="00D80A41"/>
    <w:rsid w:val="00D81619"/>
    <w:rsid w:val="00D820ED"/>
    <w:rsid w:val="00D82480"/>
    <w:rsid w:val="00D82A58"/>
    <w:rsid w:val="00D82C48"/>
    <w:rsid w:val="00D82CA1"/>
    <w:rsid w:val="00D82D54"/>
    <w:rsid w:val="00D838E6"/>
    <w:rsid w:val="00D84A8A"/>
    <w:rsid w:val="00D84FF1"/>
    <w:rsid w:val="00D8596D"/>
    <w:rsid w:val="00D867DD"/>
    <w:rsid w:val="00D86CC4"/>
    <w:rsid w:val="00D86D56"/>
    <w:rsid w:val="00D9000B"/>
    <w:rsid w:val="00D9000D"/>
    <w:rsid w:val="00D91437"/>
    <w:rsid w:val="00D920C3"/>
    <w:rsid w:val="00D92978"/>
    <w:rsid w:val="00D930AB"/>
    <w:rsid w:val="00D930C7"/>
    <w:rsid w:val="00D9373E"/>
    <w:rsid w:val="00D942A6"/>
    <w:rsid w:val="00D9490A"/>
    <w:rsid w:val="00D94937"/>
    <w:rsid w:val="00D9514A"/>
    <w:rsid w:val="00D95275"/>
    <w:rsid w:val="00D952D1"/>
    <w:rsid w:val="00D955C2"/>
    <w:rsid w:val="00D9576E"/>
    <w:rsid w:val="00D95AD9"/>
    <w:rsid w:val="00D962CD"/>
    <w:rsid w:val="00D966DD"/>
    <w:rsid w:val="00D96DC7"/>
    <w:rsid w:val="00D9766B"/>
    <w:rsid w:val="00D97856"/>
    <w:rsid w:val="00D978F3"/>
    <w:rsid w:val="00D9795B"/>
    <w:rsid w:val="00D97F00"/>
    <w:rsid w:val="00DA0100"/>
    <w:rsid w:val="00DA09A2"/>
    <w:rsid w:val="00DA0BAE"/>
    <w:rsid w:val="00DA0FF8"/>
    <w:rsid w:val="00DA14A9"/>
    <w:rsid w:val="00DA1CB1"/>
    <w:rsid w:val="00DA1EAE"/>
    <w:rsid w:val="00DA2BF1"/>
    <w:rsid w:val="00DA32CA"/>
    <w:rsid w:val="00DA4571"/>
    <w:rsid w:val="00DA50CE"/>
    <w:rsid w:val="00DA60EB"/>
    <w:rsid w:val="00DA627B"/>
    <w:rsid w:val="00DA682A"/>
    <w:rsid w:val="00DB0E24"/>
    <w:rsid w:val="00DB1455"/>
    <w:rsid w:val="00DB14A1"/>
    <w:rsid w:val="00DB2B87"/>
    <w:rsid w:val="00DB2BE2"/>
    <w:rsid w:val="00DB2FA5"/>
    <w:rsid w:val="00DB42C6"/>
    <w:rsid w:val="00DB4BF1"/>
    <w:rsid w:val="00DB6301"/>
    <w:rsid w:val="00DB7199"/>
    <w:rsid w:val="00DB7AA0"/>
    <w:rsid w:val="00DC081A"/>
    <w:rsid w:val="00DC0B7F"/>
    <w:rsid w:val="00DC12B5"/>
    <w:rsid w:val="00DC14C1"/>
    <w:rsid w:val="00DC199F"/>
    <w:rsid w:val="00DC2DCE"/>
    <w:rsid w:val="00DC2FAB"/>
    <w:rsid w:val="00DC3607"/>
    <w:rsid w:val="00DC3C08"/>
    <w:rsid w:val="00DC624B"/>
    <w:rsid w:val="00DC6788"/>
    <w:rsid w:val="00DC7A07"/>
    <w:rsid w:val="00DD0815"/>
    <w:rsid w:val="00DD0B41"/>
    <w:rsid w:val="00DD0C0F"/>
    <w:rsid w:val="00DD154A"/>
    <w:rsid w:val="00DD19AD"/>
    <w:rsid w:val="00DD1D8A"/>
    <w:rsid w:val="00DD282B"/>
    <w:rsid w:val="00DD2DE7"/>
    <w:rsid w:val="00DD3B96"/>
    <w:rsid w:val="00DD5468"/>
    <w:rsid w:val="00DD5A80"/>
    <w:rsid w:val="00DD5C35"/>
    <w:rsid w:val="00DD5E19"/>
    <w:rsid w:val="00DD5F6D"/>
    <w:rsid w:val="00DE0086"/>
    <w:rsid w:val="00DE0484"/>
    <w:rsid w:val="00DE225C"/>
    <w:rsid w:val="00DE2304"/>
    <w:rsid w:val="00DE2B73"/>
    <w:rsid w:val="00DE4E95"/>
    <w:rsid w:val="00DE4EBB"/>
    <w:rsid w:val="00DE6E3F"/>
    <w:rsid w:val="00DE759F"/>
    <w:rsid w:val="00DE7747"/>
    <w:rsid w:val="00DF0B25"/>
    <w:rsid w:val="00DF0E3D"/>
    <w:rsid w:val="00DF105B"/>
    <w:rsid w:val="00DF1EE5"/>
    <w:rsid w:val="00DF23FF"/>
    <w:rsid w:val="00DF3374"/>
    <w:rsid w:val="00DF3905"/>
    <w:rsid w:val="00DF39C6"/>
    <w:rsid w:val="00DF4147"/>
    <w:rsid w:val="00DF48A1"/>
    <w:rsid w:val="00DF5760"/>
    <w:rsid w:val="00DF67B6"/>
    <w:rsid w:val="00DF6FA8"/>
    <w:rsid w:val="00DF77AD"/>
    <w:rsid w:val="00DF78D4"/>
    <w:rsid w:val="00DF7A89"/>
    <w:rsid w:val="00E00DA7"/>
    <w:rsid w:val="00E00F32"/>
    <w:rsid w:val="00E01372"/>
    <w:rsid w:val="00E01E2E"/>
    <w:rsid w:val="00E0222B"/>
    <w:rsid w:val="00E022A0"/>
    <w:rsid w:val="00E02967"/>
    <w:rsid w:val="00E03689"/>
    <w:rsid w:val="00E053E8"/>
    <w:rsid w:val="00E0615D"/>
    <w:rsid w:val="00E068A8"/>
    <w:rsid w:val="00E06CF7"/>
    <w:rsid w:val="00E07832"/>
    <w:rsid w:val="00E07D04"/>
    <w:rsid w:val="00E10ABA"/>
    <w:rsid w:val="00E10BD3"/>
    <w:rsid w:val="00E10BDD"/>
    <w:rsid w:val="00E10CB4"/>
    <w:rsid w:val="00E11900"/>
    <w:rsid w:val="00E11BE3"/>
    <w:rsid w:val="00E11FC3"/>
    <w:rsid w:val="00E12ADC"/>
    <w:rsid w:val="00E12D3E"/>
    <w:rsid w:val="00E14217"/>
    <w:rsid w:val="00E14677"/>
    <w:rsid w:val="00E149E0"/>
    <w:rsid w:val="00E155AD"/>
    <w:rsid w:val="00E17AB9"/>
    <w:rsid w:val="00E17BF1"/>
    <w:rsid w:val="00E213FB"/>
    <w:rsid w:val="00E22869"/>
    <w:rsid w:val="00E22E37"/>
    <w:rsid w:val="00E25156"/>
    <w:rsid w:val="00E25161"/>
    <w:rsid w:val="00E255CA"/>
    <w:rsid w:val="00E25BBF"/>
    <w:rsid w:val="00E261B0"/>
    <w:rsid w:val="00E26A7A"/>
    <w:rsid w:val="00E2724F"/>
    <w:rsid w:val="00E27466"/>
    <w:rsid w:val="00E2760F"/>
    <w:rsid w:val="00E27C38"/>
    <w:rsid w:val="00E27C59"/>
    <w:rsid w:val="00E27FBD"/>
    <w:rsid w:val="00E30047"/>
    <w:rsid w:val="00E3007A"/>
    <w:rsid w:val="00E30DDB"/>
    <w:rsid w:val="00E32030"/>
    <w:rsid w:val="00E32A6A"/>
    <w:rsid w:val="00E3304E"/>
    <w:rsid w:val="00E3321E"/>
    <w:rsid w:val="00E332B1"/>
    <w:rsid w:val="00E33F17"/>
    <w:rsid w:val="00E34386"/>
    <w:rsid w:val="00E34560"/>
    <w:rsid w:val="00E34CEE"/>
    <w:rsid w:val="00E35185"/>
    <w:rsid w:val="00E36454"/>
    <w:rsid w:val="00E36627"/>
    <w:rsid w:val="00E36C76"/>
    <w:rsid w:val="00E37704"/>
    <w:rsid w:val="00E405FD"/>
    <w:rsid w:val="00E4098B"/>
    <w:rsid w:val="00E40E81"/>
    <w:rsid w:val="00E42080"/>
    <w:rsid w:val="00E436BD"/>
    <w:rsid w:val="00E4458C"/>
    <w:rsid w:val="00E458ED"/>
    <w:rsid w:val="00E46C33"/>
    <w:rsid w:val="00E47012"/>
    <w:rsid w:val="00E47E4E"/>
    <w:rsid w:val="00E50F82"/>
    <w:rsid w:val="00E51B88"/>
    <w:rsid w:val="00E51EAE"/>
    <w:rsid w:val="00E52B12"/>
    <w:rsid w:val="00E53731"/>
    <w:rsid w:val="00E538F7"/>
    <w:rsid w:val="00E53961"/>
    <w:rsid w:val="00E53F8F"/>
    <w:rsid w:val="00E5451E"/>
    <w:rsid w:val="00E55F36"/>
    <w:rsid w:val="00E55FD5"/>
    <w:rsid w:val="00E56AA4"/>
    <w:rsid w:val="00E56AAE"/>
    <w:rsid w:val="00E5718A"/>
    <w:rsid w:val="00E6015F"/>
    <w:rsid w:val="00E62C63"/>
    <w:rsid w:val="00E64DD7"/>
    <w:rsid w:val="00E65C90"/>
    <w:rsid w:val="00E71B98"/>
    <w:rsid w:val="00E71C42"/>
    <w:rsid w:val="00E740F5"/>
    <w:rsid w:val="00E74E77"/>
    <w:rsid w:val="00E76195"/>
    <w:rsid w:val="00E76CEA"/>
    <w:rsid w:val="00E77766"/>
    <w:rsid w:val="00E779A5"/>
    <w:rsid w:val="00E80170"/>
    <w:rsid w:val="00E8080B"/>
    <w:rsid w:val="00E81682"/>
    <w:rsid w:val="00E817CC"/>
    <w:rsid w:val="00E81DE9"/>
    <w:rsid w:val="00E82710"/>
    <w:rsid w:val="00E8317A"/>
    <w:rsid w:val="00E83CDC"/>
    <w:rsid w:val="00E84FFD"/>
    <w:rsid w:val="00E85382"/>
    <w:rsid w:val="00E853EB"/>
    <w:rsid w:val="00E85A6C"/>
    <w:rsid w:val="00E86455"/>
    <w:rsid w:val="00E8693F"/>
    <w:rsid w:val="00E8733D"/>
    <w:rsid w:val="00E9039F"/>
    <w:rsid w:val="00E90C34"/>
    <w:rsid w:val="00E90C44"/>
    <w:rsid w:val="00E90D9F"/>
    <w:rsid w:val="00E91201"/>
    <w:rsid w:val="00E9138C"/>
    <w:rsid w:val="00E919EB"/>
    <w:rsid w:val="00E919FA"/>
    <w:rsid w:val="00E920FD"/>
    <w:rsid w:val="00E92742"/>
    <w:rsid w:val="00E93A4E"/>
    <w:rsid w:val="00E93E52"/>
    <w:rsid w:val="00E94272"/>
    <w:rsid w:val="00E946BF"/>
    <w:rsid w:val="00E95319"/>
    <w:rsid w:val="00E95838"/>
    <w:rsid w:val="00E96270"/>
    <w:rsid w:val="00E96CA2"/>
    <w:rsid w:val="00E96D86"/>
    <w:rsid w:val="00EA05E4"/>
    <w:rsid w:val="00EA070C"/>
    <w:rsid w:val="00EA0BBF"/>
    <w:rsid w:val="00EA0C91"/>
    <w:rsid w:val="00EA2079"/>
    <w:rsid w:val="00EA37CF"/>
    <w:rsid w:val="00EA4E78"/>
    <w:rsid w:val="00EA74C8"/>
    <w:rsid w:val="00EB0AEB"/>
    <w:rsid w:val="00EB17A2"/>
    <w:rsid w:val="00EB1876"/>
    <w:rsid w:val="00EB1953"/>
    <w:rsid w:val="00EB1E37"/>
    <w:rsid w:val="00EB1F4A"/>
    <w:rsid w:val="00EB3C22"/>
    <w:rsid w:val="00EB55EF"/>
    <w:rsid w:val="00EB7041"/>
    <w:rsid w:val="00EB71EA"/>
    <w:rsid w:val="00EB7329"/>
    <w:rsid w:val="00EC1166"/>
    <w:rsid w:val="00EC1B1D"/>
    <w:rsid w:val="00EC1C79"/>
    <w:rsid w:val="00EC1CEB"/>
    <w:rsid w:val="00EC2643"/>
    <w:rsid w:val="00EC2CEA"/>
    <w:rsid w:val="00EC2F35"/>
    <w:rsid w:val="00EC2F3C"/>
    <w:rsid w:val="00EC3B1E"/>
    <w:rsid w:val="00EC484D"/>
    <w:rsid w:val="00EC4A31"/>
    <w:rsid w:val="00EC4A86"/>
    <w:rsid w:val="00EC53D3"/>
    <w:rsid w:val="00EC5B93"/>
    <w:rsid w:val="00EC5BC5"/>
    <w:rsid w:val="00EC7B33"/>
    <w:rsid w:val="00ED0120"/>
    <w:rsid w:val="00ED138B"/>
    <w:rsid w:val="00ED1536"/>
    <w:rsid w:val="00ED286F"/>
    <w:rsid w:val="00ED2AA7"/>
    <w:rsid w:val="00ED3868"/>
    <w:rsid w:val="00ED3F96"/>
    <w:rsid w:val="00ED3FD5"/>
    <w:rsid w:val="00ED5B65"/>
    <w:rsid w:val="00ED65F7"/>
    <w:rsid w:val="00ED6FDA"/>
    <w:rsid w:val="00ED76D6"/>
    <w:rsid w:val="00EE0269"/>
    <w:rsid w:val="00EE0CE8"/>
    <w:rsid w:val="00EE2642"/>
    <w:rsid w:val="00EE3227"/>
    <w:rsid w:val="00EE4976"/>
    <w:rsid w:val="00EE5F1A"/>
    <w:rsid w:val="00EE6231"/>
    <w:rsid w:val="00EE72E3"/>
    <w:rsid w:val="00EE7CF2"/>
    <w:rsid w:val="00EF0B83"/>
    <w:rsid w:val="00EF1CAE"/>
    <w:rsid w:val="00EF2B46"/>
    <w:rsid w:val="00EF3320"/>
    <w:rsid w:val="00EF4069"/>
    <w:rsid w:val="00EF48FF"/>
    <w:rsid w:val="00EF4AE3"/>
    <w:rsid w:val="00EF54A6"/>
    <w:rsid w:val="00EF6984"/>
    <w:rsid w:val="00EF6DEE"/>
    <w:rsid w:val="00EF7146"/>
    <w:rsid w:val="00EF7409"/>
    <w:rsid w:val="00F002E4"/>
    <w:rsid w:val="00F0046F"/>
    <w:rsid w:val="00F00665"/>
    <w:rsid w:val="00F007D2"/>
    <w:rsid w:val="00F0091B"/>
    <w:rsid w:val="00F01F7C"/>
    <w:rsid w:val="00F0217A"/>
    <w:rsid w:val="00F024F1"/>
    <w:rsid w:val="00F02808"/>
    <w:rsid w:val="00F04244"/>
    <w:rsid w:val="00F0495F"/>
    <w:rsid w:val="00F0554F"/>
    <w:rsid w:val="00F058F8"/>
    <w:rsid w:val="00F06030"/>
    <w:rsid w:val="00F061FC"/>
    <w:rsid w:val="00F06ECD"/>
    <w:rsid w:val="00F06F76"/>
    <w:rsid w:val="00F072A2"/>
    <w:rsid w:val="00F079A4"/>
    <w:rsid w:val="00F10473"/>
    <w:rsid w:val="00F109B2"/>
    <w:rsid w:val="00F10CDE"/>
    <w:rsid w:val="00F11197"/>
    <w:rsid w:val="00F1140C"/>
    <w:rsid w:val="00F12394"/>
    <w:rsid w:val="00F12540"/>
    <w:rsid w:val="00F133AA"/>
    <w:rsid w:val="00F13ED0"/>
    <w:rsid w:val="00F14004"/>
    <w:rsid w:val="00F14CD3"/>
    <w:rsid w:val="00F14E16"/>
    <w:rsid w:val="00F17B21"/>
    <w:rsid w:val="00F204C1"/>
    <w:rsid w:val="00F2104C"/>
    <w:rsid w:val="00F21157"/>
    <w:rsid w:val="00F2179E"/>
    <w:rsid w:val="00F21B75"/>
    <w:rsid w:val="00F22CD9"/>
    <w:rsid w:val="00F24287"/>
    <w:rsid w:val="00F24A95"/>
    <w:rsid w:val="00F26AA2"/>
    <w:rsid w:val="00F26C4C"/>
    <w:rsid w:val="00F301DF"/>
    <w:rsid w:val="00F31B11"/>
    <w:rsid w:val="00F31C2A"/>
    <w:rsid w:val="00F3235A"/>
    <w:rsid w:val="00F3248C"/>
    <w:rsid w:val="00F32CE6"/>
    <w:rsid w:val="00F333E5"/>
    <w:rsid w:val="00F334BF"/>
    <w:rsid w:val="00F34F83"/>
    <w:rsid w:val="00F350F3"/>
    <w:rsid w:val="00F353BB"/>
    <w:rsid w:val="00F3565B"/>
    <w:rsid w:val="00F36246"/>
    <w:rsid w:val="00F371D5"/>
    <w:rsid w:val="00F40F5D"/>
    <w:rsid w:val="00F4149A"/>
    <w:rsid w:val="00F41842"/>
    <w:rsid w:val="00F41D05"/>
    <w:rsid w:val="00F4295D"/>
    <w:rsid w:val="00F436B9"/>
    <w:rsid w:val="00F43755"/>
    <w:rsid w:val="00F43B9E"/>
    <w:rsid w:val="00F43BF9"/>
    <w:rsid w:val="00F442C5"/>
    <w:rsid w:val="00F451BB"/>
    <w:rsid w:val="00F4705F"/>
    <w:rsid w:val="00F47404"/>
    <w:rsid w:val="00F47557"/>
    <w:rsid w:val="00F47669"/>
    <w:rsid w:val="00F50040"/>
    <w:rsid w:val="00F51E12"/>
    <w:rsid w:val="00F520F7"/>
    <w:rsid w:val="00F52C27"/>
    <w:rsid w:val="00F55119"/>
    <w:rsid w:val="00F55F93"/>
    <w:rsid w:val="00F56D1A"/>
    <w:rsid w:val="00F56D8D"/>
    <w:rsid w:val="00F60CF1"/>
    <w:rsid w:val="00F61B1F"/>
    <w:rsid w:val="00F637B4"/>
    <w:rsid w:val="00F644C6"/>
    <w:rsid w:val="00F6467D"/>
    <w:rsid w:val="00F6498C"/>
    <w:rsid w:val="00F65D41"/>
    <w:rsid w:val="00F66936"/>
    <w:rsid w:val="00F669D5"/>
    <w:rsid w:val="00F66DF0"/>
    <w:rsid w:val="00F70127"/>
    <w:rsid w:val="00F7056D"/>
    <w:rsid w:val="00F719D1"/>
    <w:rsid w:val="00F731D0"/>
    <w:rsid w:val="00F73FC8"/>
    <w:rsid w:val="00F755EC"/>
    <w:rsid w:val="00F75DA2"/>
    <w:rsid w:val="00F765F1"/>
    <w:rsid w:val="00F76B93"/>
    <w:rsid w:val="00F76BE9"/>
    <w:rsid w:val="00F771EF"/>
    <w:rsid w:val="00F80BB5"/>
    <w:rsid w:val="00F80DD4"/>
    <w:rsid w:val="00F82100"/>
    <w:rsid w:val="00F82627"/>
    <w:rsid w:val="00F82BA6"/>
    <w:rsid w:val="00F83296"/>
    <w:rsid w:val="00F84D9D"/>
    <w:rsid w:val="00F8575B"/>
    <w:rsid w:val="00F85D75"/>
    <w:rsid w:val="00F86168"/>
    <w:rsid w:val="00F86610"/>
    <w:rsid w:val="00F87469"/>
    <w:rsid w:val="00F877A3"/>
    <w:rsid w:val="00F90321"/>
    <w:rsid w:val="00F90460"/>
    <w:rsid w:val="00F91166"/>
    <w:rsid w:val="00F9259C"/>
    <w:rsid w:val="00F9398F"/>
    <w:rsid w:val="00F9471E"/>
    <w:rsid w:val="00F94D5E"/>
    <w:rsid w:val="00F9588A"/>
    <w:rsid w:val="00F95D41"/>
    <w:rsid w:val="00F961D7"/>
    <w:rsid w:val="00F964F8"/>
    <w:rsid w:val="00F96730"/>
    <w:rsid w:val="00F96885"/>
    <w:rsid w:val="00F97F88"/>
    <w:rsid w:val="00FA01DE"/>
    <w:rsid w:val="00FA2A31"/>
    <w:rsid w:val="00FA3E35"/>
    <w:rsid w:val="00FA3F1F"/>
    <w:rsid w:val="00FA4040"/>
    <w:rsid w:val="00FA41E6"/>
    <w:rsid w:val="00FA5B6D"/>
    <w:rsid w:val="00FB0AE1"/>
    <w:rsid w:val="00FB1A0C"/>
    <w:rsid w:val="00FB1E5A"/>
    <w:rsid w:val="00FB21CB"/>
    <w:rsid w:val="00FB265F"/>
    <w:rsid w:val="00FB26FD"/>
    <w:rsid w:val="00FB2A17"/>
    <w:rsid w:val="00FB39E9"/>
    <w:rsid w:val="00FB3A5F"/>
    <w:rsid w:val="00FB3FD1"/>
    <w:rsid w:val="00FB5133"/>
    <w:rsid w:val="00FB5EFD"/>
    <w:rsid w:val="00FB7CF9"/>
    <w:rsid w:val="00FC01A1"/>
    <w:rsid w:val="00FC035B"/>
    <w:rsid w:val="00FC03FC"/>
    <w:rsid w:val="00FC0B19"/>
    <w:rsid w:val="00FC14F5"/>
    <w:rsid w:val="00FC1EA4"/>
    <w:rsid w:val="00FC20F0"/>
    <w:rsid w:val="00FC2492"/>
    <w:rsid w:val="00FC2553"/>
    <w:rsid w:val="00FC27F0"/>
    <w:rsid w:val="00FC3307"/>
    <w:rsid w:val="00FC50D0"/>
    <w:rsid w:val="00FC59B9"/>
    <w:rsid w:val="00FC5F00"/>
    <w:rsid w:val="00FC72E7"/>
    <w:rsid w:val="00FD02EC"/>
    <w:rsid w:val="00FD0B69"/>
    <w:rsid w:val="00FD1617"/>
    <w:rsid w:val="00FD22E3"/>
    <w:rsid w:val="00FD2512"/>
    <w:rsid w:val="00FD2A78"/>
    <w:rsid w:val="00FD6534"/>
    <w:rsid w:val="00FD7BBA"/>
    <w:rsid w:val="00FE0DC6"/>
    <w:rsid w:val="00FE1448"/>
    <w:rsid w:val="00FE1D5F"/>
    <w:rsid w:val="00FE2E96"/>
    <w:rsid w:val="00FE30A1"/>
    <w:rsid w:val="00FE3C5D"/>
    <w:rsid w:val="00FE5332"/>
    <w:rsid w:val="00FE635E"/>
    <w:rsid w:val="00FE659D"/>
    <w:rsid w:val="00FE6B98"/>
    <w:rsid w:val="00FE70B3"/>
    <w:rsid w:val="00FE714B"/>
    <w:rsid w:val="00FE7F03"/>
    <w:rsid w:val="00FF03A9"/>
    <w:rsid w:val="00FF048D"/>
    <w:rsid w:val="00FF050E"/>
    <w:rsid w:val="00FF1DCD"/>
    <w:rsid w:val="00FF2119"/>
    <w:rsid w:val="00FF4BE3"/>
    <w:rsid w:val="00FF5303"/>
    <w:rsid w:val="00FF5D04"/>
    <w:rsid w:val="00FF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D3319"/>
  <w15:docId w15:val="{1754D905-A00B-43B9-BD45-2668C8A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E3F"/>
    <w:rPr>
      <w:rFonts w:ascii="Times New Roman" w:eastAsia="Times New Roman" w:hAnsi="Times New Roman"/>
      <w:sz w:val="24"/>
      <w:szCs w:val="24"/>
    </w:rPr>
  </w:style>
  <w:style w:type="paragraph" w:styleId="1">
    <w:name w:val="heading 1"/>
    <w:basedOn w:val="a"/>
    <w:next w:val="a"/>
    <w:link w:val="10"/>
    <w:uiPriority w:val="99"/>
    <w:qFormat/>
    <w:locked/>
    <w:rsid w:val="0080573D"/>
    <w:pPr>
      <w:keepNext/>
      <w:keepLines/>
      <w:spacing w:before="480"/>
      <w:outlineLvl w:val="0"/>
    </w:pPr>
    <w:rPr>
      <w:rFonts w:ascii="Cambria" w:hAnsi="Cambria" w:cs="Cambria"/>
      <w:b/>
      <w:bCs/>
      <w:color w:val="365F91"/>
      <w:sz w:val="28"/>
      <w:szCs w:val="28"/>
    </w:rPr>
  </w:style>
  <w:style w:type="paragraph" w:styleId="2">
    <w:name w:val="heading 2"/>
    <w:basedOn w:val="a"/>
    <w:next w:val="a"/>
    <w:link w:val="20"/>
    <w:semiHidden/>
    <w:unhideWhenUsed/>
    <w:qFormat/>
    <w:locked/>
    <w:rsid w:val="00A725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2E64BB"/>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semiHidden/>
    <w:unhideWhenUsed/>
    <w:qFormat/>
    <w:locked/>
    <w:rsid w:val="00515BD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1F73A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73D"/>
    <w:rPr>
      <w:rFonts w:ascii="Cambria" w:hAnsi="Cambria" w:cs="Cambria"/>
      <w:b/>
      <w:bCs/>
      <w:color w:val="365F91"/>
      <w:sz w:val="28"/>
      <w:szCs w:val="28"/>
    </w:rPr>
  </w:style>
  <w:style w:type="character" w:customStyle="1" w:styleId="30">
    <w:name w:val="Заголовок 3 Знак"/>
    <w:basedOn w:val="a0"/>
    <w:link w:val="3"/>
    <w:rsid w:val="002E64B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515BDA"/>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rsid w:val="00736F6C"/>
    <w:pPr>
      <w:spacing w:before="100" w:beforeAutospacing="1" w:after="100" w:afterAutospacing="1"/>
    </w:pPr>
  </w:style>
  <w:style w:type="paragraph" w:styleId="a4">
    <w:name w:val="No Spacing"/>
    <w:uiPriority w:val="1"/>
    <w:qFormat/>
    <w:rsid w:val="00736F6C"/>
    <w:rPr>
      <w:rFonts w:ascii="Times New Roman" w:eastAsia="Times New Roman" w:hAnsi="Times New Roman"/>
      <w:sz w:val="24"/>
      <w:szCs w:val="24"/>
    </w:rPr>
  </w:style>
  <w:style w:type="paragraph" w:styleId="a5">
    <w:name w:val="Balloon Text"/>
    <w:basedOn w:val="a"/>
    <w:link w:val="a6"/>
    <w:uiPriority w:val="99"/>
    <w:semiHidden/>
    <w:rsid w:val="00717DBE"/>
    <w:rPr>
      <w:rFonts w:ascii="Tahoma" w:hAnsi="Tahoma" w:cs="Tahoma"/>
      <w:sz w:val="16"/>
      <w:szCs w:val="16"/>
    </w:rPr>
  </w:style>
  <w:style w:type="character" w:customStyle="1" w:styleId="a6">
    <w:name w:val="Текст выноски Знак"/>
    <w:basedOn w:val="a0"/>
    <w:link w:val="a5"/>
    <w:uiPriority w:val="99"/>
    <w:semiHidden/>
    <w:locked/>
    <w:rsid w:val="00717DBE"/>
    <w:rPr>
      <w:rFonts w:ascii="Tahoma" w:hAnsi="Tahoma" w:cs="Tahoma"/>
      <w:sz w:val="16"/>
      <w:szCs w:val="16"/>
      <w:lang w:eastAsia="ru-RU"/>
    </w:rPr>
  </w:style>
  <w:style w:type="character" w:customStyle="1" w:styleId="apple-converted-space">
    <w:name w:val="apple-converted-space"/>
    <w:basedOn w:val="a0"/>
    <w:uiPriority w:val="99"/>
    <w:rsid w:val="00F50040"/>
  </w:style>
  <w:style w:type="character" w:customStyle="1" w:styleId="a7">
    <w:name w:val="Основной текст Знак"/>
    <w:link w:val="a8"/>
    <w:uiPriority w:val="99"/>
    <w:locked/>
    <w:rsid w:val="00AC0E83"/>
    <w:rPr>
      <w:sz w:val="26"/>
      <w:szCs w:val="26"/>
      <w:shd w:val="clear" w:color="auto" w:fill="FFFFFF"/>
    </w:rPr>
  </w:style>
  <w:style w:type="paragraph" w:styleId="a8">
    <w:name w:val="Body Text"/>
    <w:basedOn w:val="a"/>
    <w:link w:val="a7"/>
    <w:uiPriority w:val="99"/>
    <w:rsid w:val="00AC0E83"/>
    <w:pPr>
      <w:shd w:val="clear" w:color="auto" w:fill="FFFFFF"/>
      <w:spacing w:line="240" w:lineRule="atLeast"/>
    </w:pPr>
    <w:rPr>
      <w:rFonts w:ascii="Calibri" w:eastAsia="Calibri" w:hAnsi="Calibri" w:cs="Calibri"/>
      <w:sz w:val="26"/>
      <w:szCs w:val="26"/>
      <w:shd w:val="clear" w:color="auto" w:fill="FFFFFF"/>
    </w:rPr>
  </w:style>
  <w:style w:type="character" w:customStyle="1" w:styleId="BodyTextChar1">
    <w:name w:val="Body Text Char1"/>
    <w:basedOn w:val="a0"/>
    <w:uiPriority w:val="99"/>
    <w:semiHidden/>
    <w:locked/>
    <w:rsid w:val="0079496C"/>
    <w:rPr>
      <w:rFonts w:ascii="Times New Roman" w:hAnsi="Times New Roman" w:cs="Times New Roman"/>
      <w:sz w:val="24"/>
      <w:szCs w:val="24"/>
    </w:rPr>
  </w:style>
  <w:style w:type="character" w:customStyle="1" w:styleId="11">
    <w:name w:val="Основной текст Знак1"/>
    <w:basedOn w:val="a0"/>
    <w:uiPriority w:val="99"/>
    <w:locked/>
    <w:rsid w:val="00AC0E83"/>
    <w:rPr>
      <w:rFonts w:ascii="Times New Roman" w:hAnsi="Times New Roman" w:cs="Times New Roman"/>
      <w:sz w:val="24"/>
      <w:szCs w:val="24"/>
      <w:lang w:eastAsia="ru-RU"/>
    </w:rPr>
  </w:style>
  <w:style w:type="paragraph" w:styleId="a9">
    <w:name w:val="List Paragraph"/>
    <w:basedOn w:val="a"/>
    <w:link w:val="aa"/>
    <w:uiPriority w:val="34"/>
    <w:qFormat/>
    <w:rsid w:val="004E2BA1"/>
    <w:pPr>
      <w:ind w:left="720"/>
    </w:pPr>
  </w:style>
  <w:style w:type="character" w:customStyle="1" w:styleId="aa">
    <w:name w:val="Абзац списка Знак"/>
    <w:link w:val="a9"/>
    <w:uiPriority w:val="34"/>
    <w:locked/>
    <w:rsid w:val="004547BE"/>
    <w:rPr>
      <w:rFonts w:ascii="Times New Roman" w:eastAsia="Times New Roman" w:hAnsi="Times New Roman"/>
      <w:sz w:val="24"/>
      <w:szCs w:val="24"/>
    </w:rPr>
  </w:style>
  <w:style w:type="character" w:styleId="ab">
    <w:name w:val="Strong"/>
    <w:basedOn w:val="a0"/>
    <w:qFormat/>
    <w:rsid w:val="0039387F"/>
    <w:rPr>
      <w:b/>
      <w:bCs/>
    </w:rPr>
  </w:style>
  <w:style w:type="paragraph" w:customStyle="1" w:styleId="110">
    <w:name w:val="Основной шрифт абзаца1 Знак1"/>
    <w:aliases w:val="Основной шрифт абзаца Знак Знак2,Основной шрифт абзаца Знак Знак Знак1,Знак1 Знак Знак Знак Знак1 Знак"/>
    <w:basedOn w:val="a"/>
    <w:autoRedefine/>
    <w:uiPriority w:val="99"/>
    <w:rsid w:val="00166C67"/>
    <w:pPr>
      <w:spacing w:after="160" w:line="240" w:lineRule="exact"/>
      <w:jc w:val="both"/>
    </w:pPr>
    <w:rPr>
      <w:sz w:val="28"/>
      <w:szCs w:val="28"/>
      <w:lang w:val="en-US" w:eastAsia="en-US"/>
    </w:rPr>
  </w:style>
  <w:style w:type="character" w:customStyle="1" w:styleId="ac">
    <w:name w:val="Знак Знак"/>
    <w:basedOn w:val="a0"/>
    <w:uiPriority w:val="99"/>
    <w:rsid w:val="008957DF"/>
    <w:rPr>
      <w:sz w:val="22"/>
      <w:szCs w:val="22"/>
    </w:rPr>
  </w:style>
  <w:style w:type="character" w:customStyle="1" w:styleId="margin">
    <w:name w:val="margin"/>
    <w:basedOn w:val="a0"/>
    <w:rsid w:val="00CE7B2A"/>
  </w:style>
  <w:style w:type="character" w:customStyle="1" w:styleId="text-small">
    <w:name w:val="text-small"/>
    <w:basedOn w:val="a0"/>
    <w:rsid w:val="00CE7B2A"/>
  </w:style>
  <w:style w:type="paragraph" w:customStyle="1" w:styleId="12">
    <w:name w:val="Без интервала1"/>
    <w:uiPriority w:val="99"/>
    <w:rsid w:val="00C906A2"/>
    <w:rPr>
      <w:rFonts w:eastAsia="Times New Roman" w:cs="Calibri"/>
      <w:sz w:val="24"/>
      <w:szCs w:val="24"/>
    </w:rPr>
  </w:style>
  <w:style w:type="paragraph" w:styleId="31">
    <w:name w:val="Body Text 3"/>
    <w:basedOn w:val="a"/>
    <w:link w:val="32"/>
    <w:uiPriority w:val="99"/>
    <w:rsid w:val="00C471A3"/>
    <w:pPr>
      <w:spacing w:after="120"/>
    </w:pPr>
    <w:rPr>
      <w:sz w:val="16"/>
      <w:szCs w:val="16"/>
    </w:rPr>
  </w:style>
  <w:style w:type="character" w:customStyle="1" w:styleId="32">
    <w:name w:val="Основной текст 3 Знак"/>
    <w:basedOn w:val="a0"/>
    <w:link w:val="31"/>
    <w:uiPriority w:val="99"/>
    <w:locked/>
    <w:rsid w:val="00C471A3"/>
    <w:rPr>
      <w:rFonts w:ascii="Times New Roman" w:hAnsi="Times New Roman" w:cs="Times New Roman"/>
      <w:sz w:val="16"/>
      <w:szCs w:val="16"/>
    </w:rPr>
  </w:style>
  <w:style w:type="paragraph" w:customStyle="1" w:styleId="0">
    <w:name w:val="Стиль0"/>
    <w:uiPriority w:val="99"/>
    <w:rsid w:val="00C471A3"/>
    <w:pPr>
      <w:jc w:val="both"/>
    </w:pPr>
    <w:rPr>
      <w:rFonts w:ascii="Arial" w:eastAsia="Times New Roman" w:hAnsi="Arial" w:cs="Arial"/>
    </w:rPr>
  </w:style>
  <w:style w:type="paragraph" w:styleId="ad">
    <w:name w:val="Plain Text"/>
    <w:aliases w:val="Знак,Текст Знак2,Текст Знак1 Знак Знак,Текст Знак Знак Знак Знак,Знак Знак Знак Знак Знак,Знак Знак Знак Знак1,Текст Знак1 Знак1,Текст Знак Знак,Текст Знак1 Знак, Знак Знак Знак Знак, Знак,Знак Знак Знак Знак,Текст Знак Знак Знак1 Знак, Знак3, , З"/>
    <w:basedOn w:val="a"/>
    <w:link w:val="ae"/>
    <w:rsid w:val="00F2179E"/>
    <w:rPr>
      <w:rFonts w:ascii="Courier New" w:hAnsi="Courier New" w:cs="Courier New"/>
      <w:sz w:val="20"/>
      <w:szCs w:val="20"/>
    </w:rPr>
  </w:style>
  <w:style w:type="character" w:customStyle="1" w:styleId="ae">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Текст Знак1 Знак1 Знак,Текст Знак Знак Знак,Текст Знак1 Знак Знак1, Знак Знак Знак Знак Знак,  Знак"/>
    <w:basedOn w:val="a0"/>
    <w:link w:val="ad"/>
    <w:rsid w:val="00F2179E"/>
    <w:rPr>
      <w:rFonts w:ascii="Courier New" w:eastAsia="Times New Roman" w:hAnsi="Courier New" w:cs="Courier New"/>
      <w:sz w:val="20"/>
      <w:szCs w:val="20"/>
    </w:rPr>
  </w:style>
  <w:style w:type="paragraph" w:styleId="21">
    <w:name w:val="Body Text 2"/>
    <w:basedOn w:val="a"/>
    <w:link w:val="22"/>
    <w:uiPriority w:val="99"/>
    <w:unhideWhenUsed/>
    <w:rsid w:val="00310EFD"/>
    <w:pPr>
      <w:spacing w:after="120" w:line="480" w:lineRule="auto"/>
    </w:pPr>
  </w:style>
  <w:style w:type="character" w:customStyle="1" w:styleId="22">
    <w:name w:val="Основной текст 2 Знак"/>
    <w:basedOn w:val="a0"/>
    <w:link w:val="21"/>
    <w:uiPriority w:val="99"/>
    <w:rsid w:val="00310EFD"/>
    <w:rPr>
      <w:rFonts w:ascii="Times New Roman" w:eastAsia="Times New Roman" w:hAnsi="Times New Roman"/>
      <w:sz w:val="24"/>
      <w:szCs w:val="24"/>
    </w:rPr>
  </w:style>
  <w:style w:type="character" w:styleId="af">
    <w:name w:val="Emphasis"/>
    <w:basedOn w:val="a0"/>
    <w:uiPriority w:val="20"/>
    <w:qFormat/>
    <w:locked/>
    <w:rsid w:val="006E61D1"/>
    <w:rPr>
      <w:i/>
      <w:iCs/>
    </w:rPr>
  </w:style>
  <w:style w:type="character" w:customStyle="1" w:styleId="23">
    <w:name w:val="Основной текст (2)"/>
    <w:basedOn w:val="a0"/>
    <w:rsid w:val="00B273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western">
    <w:name w:val="western"/>
    <w:basedOn w:val="a"/>
    <w:rsid w:val="00E91201"/>
    <w:pPr>
      <w:spacing w:before="100" w:beforeAutospacing="1" w:after="100" w:afterAutospacing="1"/>
    </w:pPr>
  </w:style>
  <w:style w:type="character" w:customStyle="1" w:styleId="markedcontent">
    <w:name w:val="markedcontent"/>
    <w:basedOn w:val="a0"/>
    <w:rsid w:val="00DA32CA"/>
  </w:style>
  <w:style w:type="paragraph" w:customStyle="1" w:styleId="Default">
    <w:name w:val="Default"/>
    <w:rsid w:val="00286152"/>
    <w:pPr>
      <w:autoSpaceDE w:val="0"/>
      <w:autoSpaceDN w:val="0"/>
      <w:adjustRightInd w:val="0"/>
    </w:pPr>
    <w:rPr>
      <w:rFonts w:ascii="Times New Roman" w:hAnsi="Times New Roman"/>
      <w:color w:val="000000"/>
      <w:sz w:val="24"/>
      <w:szCs w:val="24"/>
    </w:rPr>
  </w:style>
  <w:style w:type="paragraph" w:styleId="af0">
    <w:name w:val="header"/>
    <w:basedOn w:val="a"/>
    <w:link w:val="af1"/>
    <w:uiPriority w:val="99"/>
    <w:unhideWhenUsed/>
    <w:rsid w:val="00B22B53"/>
    <w:pPr>
      <w:tabs>
        <w:tab w:val="center" w:pos="4677"/>
        <w:tab w:val="right" w:pos="9355"/>
      </w:tabs>
    </w:pPr>
  </w:style>
  <w:style w:type="character" w:customStyle="1" w:styleId="af1">
    <w:name w:val="Верхний колонтитул Знак"/>
    <w:basedOn w:val="a0"/>
    <w:link w:val="af0"/>
    <w:uiPriority w:val="99"/>
    <w:rsid w:val="00B22B53"/>
    <w:rPr>
      <w:rFonts w:ascii="Times New Roman" w:eastAsia="Times New Roman" w:hAnsi="Times New Roman"/>
      <w:sz w:val="24"/>
      <w:szCs w:val="24"/>
    </w:rPr>
  </w:style>
  <w:style w:type="paragraph" w:styleId="af2">
    <w:name w:val="footer"/>
    <w:basedOn w:val="a"/>
    <w:link w:val="af3"/>
    <w:uiPriority w:val="99"/>
    <w:unhideWhenUsed/>
    <w:rsid w:val="00B22B53"/>
    <w:pPr>
      <w:tabs>
        <w:tab w:val="center" w:pos="4677"/>
        <w:tab w:val="right" w:pos="9355"/>
      </w:tabs>
    </w:pPr>
  </w:style>
  <w:style w:type="character" w:customStyle="1" w:styleId="af3">
    <w:name w:val="Нижний колонтитул Знак"/>
    <w:basedOn w:val="a0"/>
    <w:link w:val="af2"/>
    <w:uiPriority w:val="99"/>
    <w:rsid w:val="00B22B53"/>
    <w:rPr>
      <w:rFonts w:ascii="Times New Roman" w:eastAsia="Times New Roman" w:hAnsi="Times New Roman"/>
      <w:sz w:val="24"/>
      <w:szCs w:val="24"/>
    </w:rPr>
  </w:style>
  <w:style w:type="table" w:styleId="af4">
    <w:name w:val="Table Grid"/>
    <w:basedOn w:val="a1"/>
    <w:uiPriority w:val="39"/>
    <w:locked/>
    <w:rsid w:val="00D97F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729"/>
    <w:rPr>
      <w:sz w:val="16"/>
      <w:szCs w:val="16"/>
    </w:rPr>
  </w:style>
  <w:style w:type="paragraph" w:styleId="af6">
    <w:name w:val="annotation text"/>
    <w:basedOn w:val="a"/>
    <w:link w:val="af7"/>
    <w:uiPriority w:val="99"/>
    <w:semiHidden/>
    <w:unhideWhenUsed/>
    <w:rsid w:val="007D2729"/>
    <w:rPr>
      <w:sz w:val="20"/>
      <w:szCs w:val="20"/>
    </w:rPr>
  </w:style>
  <w:style w:type="character" w:customStyle="1" w:styleId="af7">
    <w:name w:val="Текст примечания Знак"/>
    <w:basedOn w:val="a0"/>
    <w:link w:val="af6"/>
    <w:uiPriority w:val="99"/>
    <w:semiHidden/>
    <w:rsid w:val="007D2729"/>
    <w:rPr>
      <w:rFonts w:ascii="Times New Roman" w:eastAsia="Times New Roman" w:hAnsi="Times New Roman"/>
      <w:sz w:val="20"/>
      <w:szCs w:val="20"/>
    </w:rPr>
  </w:style>
  <w:style w:type="character" w:customStyle="1" w:styleId="60">
    <w:name w:val="Заголовок 6 Знак"/>
    <w:basedOn w:val="a0"/>
    <w:link w:val="6"/>
    <w:semiHidden/>
    <w:rsid w:val="001F73AF"/>
    <w:rPr>
      <w:rFonts w:asciiTheme="majorHAnsi" w:eastAsiaTheme="majorEastAsia" w:hAnsiTheme="majorHAnsi" w:cstheme="majorBidi"/>
      <w:color w:val="243F60" w:themeColor="accent1" w:themeShade="7F"/>
      <w:sz w:val="24"/>
      <w:szCs w:val="24"/>
    </w:rPr>
  </w:style>
  <w:style w:type="paragraph" w:styleId="af8">
    <w:name w:val="annotation subject"/>
    <w:basedOn w:val="af6"/>
    <w:next w:val="af6"/>
    <w:link w:val="af9"/>
    <w:uiPriority w:val="99"/>
    <w:semiHidden/>
    <w:unhideWhenUsed/>
    <w:rsid w:val="006B24FE"/>
    <w:rPr>
      <w:b/>
      <w:bCs/>
    </w:rPr>
  </w:style>
  <w:style w:type="character" w:customStyle="1" w:styleId="af9">
    <w:name w:val="Тема примечания Знак"/>
    <w:basedOn w:val="af7"/>
    <w:link w:val="af8"/>
    <w:uiPriority w:val="99"/>
    <w:semiHidden/>
    <w:rsid w:val="006B24FE"/>
    <w:rPr>
      <w:rFonts w:ascii="Times New Roman" w:eastAsia="Times New Roman" w:hAnsi="Times New Roman"/>
      <w:b/>
      <w:bCs/>
      <w:sz w:val="20"/>
      <w:szCs w:val="20"/>
    </w:rPr>
  </w:style>
  <w:style w:type="paragraph" w:styleId="afa">
    <w:name w:val="Revision"/>
    <w:hidden/>
    <w:uiPriority w:val="99"/>
    <w:semiHidden/>
    <w:rsid w:val="00E32A6A"/>
    <w:rPr>
      <w:rFonts w:ascii="Times New Roman" w:eastAsia="Times New Roman" w:hAnsi="Times New Roman"/>
      <w:sz w:val="24"/>
      <w:szCs w:val="24"/>
    </w:rPr>
  </w:style>
  <w:style w:type="character" w:customStyle="1" w:styleId="afb">
    <w:name w:val="Основной текст_"/>
    <w:basedOn w:val="a0"/>
    <w:link w:val="13"/>
    <w:rsid w:val="00740461"/>
    <w:rPr>
      <w:rFonts w:ascii="Times New Roman" w:eastAsia="Times New Roman" w:hAnsi="Times New Roman"/>
      <w:sz w:val="26"/>
      <w:szCs w:val="26"/>
    </w:rPr>
  </w:style>
  <w:style w:type="paragraph" w:customStyle="1" w:styleId="13">
    <w:name w:val="Основной текст1"/>
    <w:basedOn w:val="a"/>
    <w:link w:val="afb"/>
    <w:rsid w:val="00740461"/>
    <w:pPr>
      <w:widowControl w:val="0"/>
      <w:spacing w:line="259" w:lineRule="auto"/>
      <w:ind w:firstLine="400"/>
    </w:pPr>
    <w:rPr>
      <w:sz w:val="26"/>
      <w:szCs w:val="26"/>
    </w:rPr>
  </w:style>
  <w:style w:type="table" w:customStyle="1" w:styleId="120">
    <w:name w:val="Сетка таблицы12"/>
    <w:basedOn w:val="a1"/>
    <w:uiPriority w:val="39"/>
    <w:rsid w:val="000947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39"/>
    <w:rsid w:val="000947E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4"/>
    <w:uiPriority w:val="39"/>
    <w:rsid w:val="00021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01FB9"/>
  </w:style>
  <w:style w:type="paragraph" w:styleId="afc">
    <w:name w:val="endnote text"/>
    <w:basedOn w:val="a"/>
    <w:link w:val="afd"/>
    <w:uiPriority w:val="99"/>
    <w:semiHidden/>
    <w:unhideWhenUsed/>
    <w:rsid w:val="00431F87"/>
    <w:rPr>
      <w:sz w:val="20"/>
      <w:szCs w:val="20"/>
    </w:rPr>
  </w:style>
  <w:style w:type="character" w:customStyle="1" w:styleId="afd">
    <w:name w:val="Текст концевой сноски Знак"/>
    <w:basedOn w:val="a0"/>
    <w:link w:val="afc"/>
    <w:uiPriority w:val="99"/>
    <w:semiHidden/>
    <w:rsid w:val="00431F87"/>
    <w:rPr>
      <w:rFonts w:ascii="Times New Roman" w:eastAsia="Times New Roman" w:hAnsi="Times New Roman"/>
      <w:sz w:val="20"/>
      <w:szCs w:val="20"/>
    </w:rPr>
  </w:style>
  <w:style w:type="character" w:styleId="afe">
    <w:name w:val="endnote reference"/>
    <w:basedOn w:val="a0"/>
    <w:uiPriority w:val="99"/>
    <w:semiHidden/>
    <w:unhideWhenUsed/>
    <w:rsid w:val="00431F87"/>
    <w:rPr>
      <w:vertAlign w:val="superscript"/>
    </w:rPr>
  </w:style>
  <w:style w:type="character" w:styleId="aff">
    <w:name w:val="Hyperlink"/>
    <w:basedOn w:val="a0"/>
    <w:uiPriority w:val="99"/>
    <w:unhideWhenUsed/>
    <w:rsid w:val="00455016"/>
    <w:rPr>
      <w:color w:val="0000FF" w:themeColor="hyperlink"/>
      <w:u w:val="single"/>
    </w:rPr>
  </w:style>
  <w:style w:type="character" w:customStyle="1" w:styleId="14">
    <w:name w:val="Неразрешенное упоминание1"/>
    <w:basedOn w:val="a0"/>
    <w:uiPriority w:val="99"/>
    <w:semiHidden/>
    <w:unhideWhenUsed/>
    <w:rsid w:val="00455016"/>
    <w:rPr>
      <w:color w:val="605E5C"/>
      <w:shd w:val="clear" w:color="auto" w:fill="E1DFDD"/>
    </w:rPr>
  </w:style>
  <w:style w:type="paragraph" w:customStyle="1" w:styleId="head">
    <w:name w:val="head"/>
    <w:basedOn w:val="a"/>
    <w:uiPriority w:val="99"/>
    <w:rsid w:val="00911E65"/>
    <w:pPr>
      <w:spacing w:before="100" w:beforeAutospacing="1" w:after="100" w:afterAutospacing="1"/>
      <w:jc w:val="center"/>
    </w:pPr>
    <w:rPr>
      <w:sz w:val="28"/>
      <w:szCs w:val="20"/>
    </w:rPr>
  </w:style>
  <w:style w:type="character" w:customStyle="1" w:styleId="aff0">
    <w:name w:val="Другое_"/>
    <w:basedOn w:val="a0"/>
    <w:link w:val="aff1"/>
    <w:rsid w:val="00A9581F"/>
    <w:rPr>
      <w:rFonts w:ascii="Times New Roman" w:eastAsia="Times New Roman" w:hAnsi="Times New Roman"/>
    </w:rPr>
  </w:style>
  <w:style w:type="paragraph" w:customStyle="1" w:styleId="aff1">
    <w:name w:val="Другое"/>
    <w:basedOn w:val="a"/>
    <w:link w:val="aff0"/>
    <w:rsid w:val="00A9581F"/>
    <w:pPr>
      <w:widowControl w:val="0"/>
    </w:pPr>
    <w:rPr>
      <w:sz w:val="22"/>
      <w:szCs w:val="22"/>
    </w:rPr>
  </w:style>
  <w:style w:type="character" w:customStyle="1" w:styleId="20">
    <w:name w:val="Заголовок 2 Знак"/>
    <w:basedOn w:val="a0"/>
    <w:link w:val="2"/>
    <w:semiHidden/>
    <w:rsid w:val="00A725F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76663">
      <w:bodyDiv w:val="1"/>
      <w:marLeft w:val="0"/>
      <w:marRight w:val="0"/>
      <w:marTop w:val="0"/>
      <w:marBottom w:val="0"/>
      <w:divBdr>
        <w:top w:val="none" w:sz="0" w:space="0" w:color="auto"/>
        <w:left w:val="none" w:sz="0" w:space="0" w:color="auto"/>
        <w:bottom w:val="none" w:sz="0" w:space="0" w:color="auto"/>
        <w:right w:val="none" w:sz="0" w:space="0" w:color="auto"/>
      </w:divBdr>
    </w:div>
    <w:div w:id="98523947">
      <w:bodyDiv w:val="1"/>
      <w:marLeft w:val="0"/>
      <w:marRight w:val="0"/>
      <w:marTop w:val="0"/>
      <w:marBottom w:val="0"/>
      <w:divBdr>
        <w:top w:val="none" w:sz="0" w:space="0" w:color="auto"/>
        <w:left w:val="none" w:sz="0" w:space="0" w:color="auto"/>
        <w:bottom w:val="none" w:sz="0" w:space="0" w:color="auto"/>
        <w:right w:val="none" w:sz="0" w:space="0" w:color="auto"/>
      </w:divBdr>
    </w:div>
    <w:div w:id="123089042">
      <w:bodyDiv w:val="1"/>
      <w:marLeft w:val="0"/>
      <w:marRight w:val="0"/>
      <w:marTop w:val="0"/>
      <w:marBottom w:val="0"/>
      <w:divBdr>
        <w:top w:val="none" w:sz="0" w:space="0" w:color="auto"/>
        <w:left w:val="none" w:sz="0" w:space="0" w:color="auto"/>
        <w:bottom w:val="none" w:sz="0" w:space="0" w:color="auto"/>
        <w:right w:val="none" w:sz="0" w:space="0" w:color="auto"/>
      </w:divBdr>
    </w:div>
    <w:div w:id="172111699">
      <w:bodyDiv w:val="1"/>
      <w:marLeft w:val="0"/>
      <w:marRight w:val="0"/>
      <w:marTop w:val="0"/>
      <w:marBottom w:val="0"/>
      <w:divBdr>
        <w:top w:val="none" w:sz="0" w:space="0" w:color="auto"/>
        <w:left w:val="none" w:sz="0" w:space="0" w:color="auto"/>
        <w:bottom w:val="none" w:sz="0" w:space="0" w:color="auto"/>
        <w:right w:val="none" w:sz="0" w:space="0" w:color="auto"/>
      </w:divBdr>
      <w:divsChild>
        <w:div w:id="791510989">
          <w:marLeft w:val="0"/>
          <w:marRight w:val="0"/>
          <w:marTop w:val="0"/>
          <w:marBottom w:val="0"/>
          <w:divBdr>
            <w:top w:val="none" w:sz="0" w:space="0" w:color="auto"/>
            <w:left w:val="none" w:sz="0" w:space="0" w:color="auto"/>
            <w:bottom w:val="none" w:sz="0" w:space="0" w:color="auto"/>
            <w:right w:val="none" w:sz="0" w:space="0" w:color="auto"/>
          </w:divBdr>
        </w:div>
      </w:divsChild>
    </w:div>
    <w:div w:id="189614086">
      <w:bodyDiv w:val="1"/>
      <w:marLeft w:val="0"/>
      <w:marRight w:val="0"/>
      <w:marTop w:val="0"/>
      <w:marBottom w:val="0"/>
      <w:divBdr>
        <w:top w:val="none" w:sz="0" w:space="0" w:color="auto"/>
        <w:left w:val="none" w:sz="0" w:space="0" w:color="auto"/>
        <w:bottom w:val="none" w:sz="0" w:space="0" w:color="auto"/>
        <w:right w:val="none" w:sz="0" w:space="0" w:color="auto"/>
      </w:divBdr>
    </w:div>
    <w:div w:id="212158314">
      <w:bodyDiv w:val="1"/>
      <w:marLeft w:val="0"/>
      <w:marRight w:val="0"/>
      <w:marTop w:val="0"/>
      <w:marBottom w:val="0"/>
      <w:divBdr>
        <w:top w:val="none" w:sz="0" w:space="0" w:color="auto"/>
        <w:left w:val="none" w:sz="0" w:space="0" w:color="auto"/>
        <w:bottom w:val="none" w:sz="0" w:space="0" w:color="auto"/>
        <w:right w:val="none" w:sz="0" w:space="0" w:color="auto"/>
      </w:divBdr>
      <w:divsChild>
        <w:div w:id="1892031999">
          <w:marLeft w:val="0"/>
          <w:marRight w:val="0"/>
          <w:marTop w:val="0"/>
          <w:marBottom w:val="0"/>
          <w:divBdr>
            <w:top w:val="none" w:sz="0" w:space="0" w:color="auto"/>
            <w:left w:val="none" w:sz="0" w:space="0" w:color="auto"/>
            <w:bottom w:val="none" w:sz="0" w:space="0" w:color="auto"/>
            <w:right w:val="none" w:sz="0" w:space="0" w:color="auto"/>
          </w:divBdr>
          <w:divsChild>
            <w:div w:id="319358355">
              <w:marLeft w:val="0"/>
              <w:marRight w:val="0"/>
              <w:marTop w:val="0"/>
              <w:marBottom w:val="240"/>
              <w:divBdr>
                <w:top w:val="none" w:sz="0" w:space="0" w:color="auto"/>
                <w:left w:val="none" w:sz="0" w:space="0" w:color="auto"/>
                <w:bottom w:val="none" w:sz="0" w:space="0" w:color="auto"/>
                <w:right w:val="none" w:sz="0" w:space="0" w:color="auto"/>
              </w:divBdr>
              <w:divsChild>
                <w:div w:id="6550364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6984262">
          <w:marLeft w:val="0"/>
          <w:marRight w:val="0"/>
          <w:marTop w:val="0"/>
          <w:marBottom w:val="0"/>
          <w:divBdr>
            <w:top w:val="none" w:sz="0" w:space="0" w:color="auto"/>
            <w:left w:val="none" w:sz="0" w:space="0" w:color="auto"/>
            <w:bottom w:val="none" w:sz="0" w:space="0" w:color="auto"/>
            <w:right w:val="none" w:sz="0" w:space="0" w:color="auto"/>
          </w:divBdr>
          <w:divsChild>
            <w:div w:id="247538414">
              <w:marLeft w:val="0"/>
              <w:marRight w:val="0"/>
              <w:marTop w:val="0"/>
              <w:marBottom w:val="240"/>
              <w:divBdr>
                <w:top w:val="none" w:sz="0" w:space="0" w:color="auto"/>
                <w:left w:val="none" w:sz="0" w:space="0" w:color="auto"/>
                <w:bottom w:val="none" w:sz="0" w:space="0" w:color="auto"/>
                <w:right w:val="none" w:sz="0" w:space="0" w:color="auto"/>
              </w:divBdr>
              <w:divsChild>
                <w:div w:id="11291241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762139">
          <w:marLeft w:val="0"/>
          <w:marRight w:val="0"/>
          <w:marTop w:val="0"/>
          <w:marBottom w:val="0"/>
          <w:divBdr>
            <w:top w:val="none" w:sz="0" w:space="0" w:color="auto"/>
            <w:left w:val="none" w:sz="0" w:space="0" w:color="auto"/>
            <w:bottom w:val="none" w:sz="0" w:space="0" w:color="auto"/>
            <w:right w:val="none" w:sz="0" w:space="0" w:color="auto"/>
          </w:divBdr>
          <w:divsChild>
            <w:div w:id="633101021">
              <w:marLeft w:val="0"/>
              <w:marRight w:val="0"/>
              <w:marTop w:val="0"/>
              <w:marBottom w:val="240"/>
              <w:divBdr>
                <w:top w:val="none" w:sz="0" w:space="0" w:color="auto"/>
                <w:left w:val="none" w:sz="0" w:space="0" w:color="auto"/>
                <w:bottom w:val="none" w:sz="0" w:space="0" w:color="auto"/>
                <w:right w:val="none" w:sz="0" w:space="0" w:color="auto"/>
              </w:divBdr>
              <w:divsChild>
                <w:div w:id="8920811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8797417">
          <w:marLeft w:val="0"/>
          <w:marRight w:val="0"/>
          <w:marTop w:val="0"/>
          <w:marBottom w:val="0"/>
          <w:divBdr>
            <w:top w:val="none" w:sz="0" w:space="0" w:color="auto"/>
            <w:left w:val="none" w:sz="0" w:space="0" w:color="auto"/>
            <w:bottom w:val="none" w:sz="0" w:space="0" w:color="auto"/>
            <w:right w:val="none" w:sz="0" w:space="0" w:color="auto"/>
          </w:divBdr>
          <w:divsChild>
            <w:div w:id="213542481">
              <w:marLeft w:val="0"/>
              <w:marRight w:val="0"/>
              <w:marTop w:val="0"/>
              <w:marBottom w:val="240"/>
              <w:divBdr>
                <w:top w:val="none" w:sz="0" w:space="0" w:color="auto"/>
                <w:left w:val="none" w:sz="0" w:space="0" w:color="auto"/>
                <w:bottom w:val="none" w:sz="0" w:space="0" w:color="auto"/>
                <w:right w:val="none" w:sz="0" w:space="0" w:color="auto"/>
              </w:divBdr>
              <w:divsChild>
                <w:div w:id="11052260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148869">
          <w:marLeft w:val="0"/>
          <w:marRight w:val="0"/>
          <w:marTop w:val="0"/>
          <w:marBottom w:val="0"/>
          <w:divBdr>
            <w:top w:val="none" w:sz="0" w:space="0" w:color="auto"/>
            <w:left w:val="none" w:sz="0" w:space="0" w:color="auto"/>
            <w:bottom w:val="none" w:sz="0" w:space="0" w:color="auto"/>
            <w:right w:val="none" w:sz="0" w:space="0" w:color="auto"/>
          </w:divBdr>
          <w:divsChild>
            <w:div w:id="1948271424">
              <w:marLeft w:val="0"/>
              <w:marRight w:val="0"/>
              <w:marTop w:val="0"/>
              <w:marBottom w:val="240"/>
              <w:divBdr>
                <w:top w:val="none" w:sz="0" w:space="0" w:color="auto"/>
                <w:left w:val="none" w:sz="0" w:space="0" w:color="auto"/>
                <w:bottom w:val="none" w:sz="0" w:space="0" w:color="auto"/>
                <w:right w:val="none" w:sz="0" w:space="0" w:color="auto"/>
              </w:divBdr>
              <w:divsChild>
                <w:div w:id="19261889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7373432">
          <w:marLeft w:val="0"/>
          <w:marRight w:val="0"/>
          <w:marTop w:val="0"/>
          <w:marBottom w:val="0"/>
          <w:divBdr>
            <w:top w:val="none" w:sz="0" w:space="0" w:color="auto"/>
            <w:left w:val="none" w:sz="0" w:space="0" w:color="auto"/>
            <w:bottom w:val="none" w:sz="0" w:space="0" w:color="auto"/>
            <w:right w:val="none" w:sz="0" w:space="0" w:color="auto"/>
          </w:divBdr>
          <w:divsChild>
            <w:div w:id="895703551">
              <w:marLeft w:val="0"/>
              <w:marRight w:val="0"/>
              <w:marTop w:val="0"/>
              <w:marBottom w:val="240"/>
              <w:divBdr>
                <w:top w:val="none" w:sz="0" w:space="0" w:color="auto"/>
                <w:left w:val="none" w:sz="0" w:space="0" w:color="auto"/>
                <w:bottom w:val="none" w:sz="0" w:space="0" w:color="auto"/>
                <w:right w:val="none" w:sz="0" w:space="0" w:color="auto"/>
              </w:divBdr>
              <w:divsChild>
                <w:div w:id="10862673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4683071">
          <w:marLeft w:val="0"/>
          <w:marRight w:val="0"/>
          <w:marTop w:val="0"/>
          <w:marBottom w:val="0"/>
          <w:divBdr>
            <w:top w:val="none" w:sz="0" w:space="0" w:color="auto"/>
            <w:left w:val="none" w:sz="0" w:space="0" w:color="auto"/>
            <w:bottom w:val="none" w:sz="0" w:space="0" w:color="auto"/>
            <w:right w:val="none" w:sz="0" w:space="0" w:color="auto"/>
          </w:divBdr>
          <w:divsChild>
            <w:div w:id="1374116038">
              <w:marLeft w:val="0"/>
              <w:marRight w:val="0"/>
              <w:marTop w:val="0"/>
              <w:marBottom w:val="240"/>
              <w:divBdr>
                <w:top w:val="none" w:sz="0" w:space="0" w:color="auto"/>
                <w:left w:val="none" w:sz="0" w:space="0" w:color="auto"/>
                <w:bottom w:val="none" w:sz="0" w:space="0" w:color="auto"/>
                <w:right w:val="none" w:sz="0" w:space="0" w:color="auto"/>
              </w:divBdr>
              <w:divsChild>
                <w:div w:id="6205706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5488149">
          <w:marLeft w:val="0"/>
          <w:marRight w:val="0"/>
          <w:marTop w:val="0"/>
          <w:marBottom w:val="0"/>
          <w:divBdr>
            <w:top w:val="none" w:sz="0" w:space="0" w:color="auto"/>
            <w:left w:val="none" w:sz="0" w:space="0" w:color="auto"/>
            <w:bottom w:val="none" w:sz="0" w:space="0" w:color="auto"/>
            <w:right w:val="none" w:sz="0" w:space="0" w:color="auto"/>
          </w:divBdr>
          <w:divsChild>
            <w:div w:id="1834370181">
              <w:marLeft w:val="0"/>
              <w:marRight w:val="0"/>
              <w:marTop w:val="0"/>
              <w:marBottom w:val="240"/>
              <w:divBdr>
                <w:top w:val="none" w:sz="0" w:space="0" w:color="auto"/>
                <w:left w:val="none" w:sz="0" w:space="0" w:color="auto"/>
                <w:bottom w:val="none" w:sz="0" w:space="0" w:color="auto"/>
                <w:right w:val="none" w:sz="0" w:space="0" w:color="auto"/>
              </w:divBdr>
              <w:divsChild>
                <w:div w:id="1577785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6724117">
          <w:marLeft w:val="0"/>
          <w:marRight w:val="0"/>
          <w:marTop w:val="0"/>
          <w:marBottom w:val="0"/>
          <w:divBdr>
            <w:top w:val="none" w:sz="0" w:space="0" w:color="auto"/>
            <w:left w:val="none" w:sz="0" w:space="0" w:color="auto"/>
            <w:bottom w:val="none" w:sz="0" w:space="0" w:color="auto"/>
            <w:right w:val="none" w:sz="0" w:space="0" w:color="auto"/>
          </w:divBdr>
          <w:divsChild>
            <w:div w:id="1231385654">
              <w:marLeft w:val="0"/>
              <w:marRight w:val="0"/>
              <w:marTop w:val="0"/>
              <w:marBottom w:val="240"/>
              <w:divBdr>
                <w:top w:val="none" w:sz="0" w:space="0" w:color="auto"/>
                <w:left w:val="none" w:sz="0" w:space="0" w:color="auto"/>
                <w:bottom w:val="none" w:sz="0" w:space="0" w:color="auto"/>
                <w:right w:val="none" w:sz="0" w:space="0" w:color="auto"/>
              </w:divBdr>
              <w:divsChild>
                <w:div w:id="4078457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1351007">
          <w:marLeft w:val="0"/>
          <w:marRight w:val="0"/>
          <w:marTop w:val="0"/>
          <w:marBottom w:val="0"/>
          <w:divBdr>
            <w:top w:val="none" w:sz="0" w:space="0" w:color="auto"/>
            <w:left w:val="none" w:sz="0" w:space="0" w:color="auto"/>
            <w:bottom w:val="none" w:sz="0" w:space="0" w:color="auto"/>
            <w:right w:val="none" w:sz="0" w:space="0" w:color="auto"/>
          </w:divBdr>
          <w:divsChild>
            <w:div w:id="754282372">
              <w:marLeft w:val="0"/>
              <w:marRight w:val="0"/>
              <w:marTop w:val="0"/>
              <w:marBottom w:val="240"/>
              <w:divBdr>
                <w:top w:val="none" w:sz="0" w:space="0" w:color="auto"/>
                <w:left w:val="none" w:sz="0" w:space="0" w:color="auto"/>
                <w:bottom w:val="none" w:sz="0" w:space="0" w:color="auto"/>
                <w:right w:val="none" w:sz="0" w:space="0" w:color="auto"/>
              </w:divBdr>
              <w:divsChild>
                <w:div w:id="2998442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9299376">
          <w:marLeft w:val="0"/>
          <w:marRight w:val="0"/>
          <w:marTop w:val="0"/>
          <w:marBottom w:val="0"/>
          <w:divBdr>
            <w:top w:val="none" w:sz="0" w:space="0" w:color="auto"/>
            <w:left w:val="none" w:sz="0" w:space="0" w:color="auto"/>
            <w:bottom w:val="none" w:sz="0" w:space="0" w:color="auto"/>
            <w:right w:val="none" w:sz="0" w:space="0" w:color="auto"/>
          </w:divBdr>
          <w:divsChild>
            <w:div w:id="691078137">
              <w:marLeft w:val="0"/>
              <w:marRight w:val="0"/>
              <w:marTop w:val="0"/>
              <w:marBottom w:val="240"/>
              <w:divBdr>
                <w:top w:val="none" w:sz="0" w:space="0" w:color="auto"/>
                <w:left w:val="none" w:sz="0" w:space="0" w:color="auto"/>
                <w:bottom w:val="none" w:sz="0" w:space="0" w:color="auto"/>
                <w:right w:val="none" w:sz="0" w:space="0" w:color="auto"/>
              </w:divBdr>
              <w:divsChild>
                <w:div w:id="237717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8284005">
          <w:marLeft w:val="0"/>
          <w:marRight w:val="0"/>
          <w:marTop w:val="0"/>
          <w:marBottom w:val="0"/>
          <w:divBdr>
            <w:top w:val="none" w:sz="0" w:space="0" w:color="auto"/>
            <w:left w:val="none" w:sz="0" w:space="0" w:color="auto"/>
            <w:bottom w:val="none" w:sz="0" w:space="0" w:color="auto"/>
            <w:right w:val="none" w:sz="0" w:space="0" w:color="auto"/>
          </w:divBdr>
          <w:divsChild>
            <w:div w:id="1756709053">
              <w:marLeft w:val="0"/>
              <w:marRight w:val="0"/>
              <w:marTop w:val="0"/>
              <w:marBottom w:val="240"/>
              <w:divBdr>
                <w:top w:val="none" w:sz="0" w:space="0" w:color="auto"/>
                <w:left w:val="none" w:sz="0" w:space="0" w:color="auto"/>
                <w:bottom w:val="none" w:sz="0" w:space="0" w:color="auto"/>
                <w:right w:val="none" w:sz="0" w:space="0" w:color="auto"/>
              </w:divBdr>
              <w:divsChild>
                <w:div w:id="372273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1487548">
          <w:marLeft w:val="0"/>
          <w:marRight w:val="0"/>
          <w:marTop w:val="0"/>
          <w:marBottom w:val="0"/>
          <w:divBdr>
            <w:top w:val="none" w:sz="0" w:space="0" w:color="auto"/>
            <w:left w:val="none" w:sz="0" w:space="0" w:color="auto"/>
            <w:bottom w:val="none" w:sz="0" w:space="0" w:color="auto"/>
            <w:right w:val="none" w:sz="0" w:space="0" w:color="auto"/>
          </w:divBdr>
          <w:divsChild>
            <w:div w:id="222757064">
              <w:marLeft w:val="0"/>
              <w:marRight w:val="0"/>
              <w:marTop w:val="0"/>
              <w:marBottom w:val="240"/>
              <w:divBdr>
                <w:top w:val="none" w:sz="0" w:space="0" w:color="auto"/>
                <w:left w:val="none" w:sz="0" w:space="0" w:color="auto"/>
                <w:bottom w:val="none" w:sz="0" w:space="0" w:color="auto"/>
                <w:right w:val="none" w:sz="0" w:space="0" w:color="auto"/>
              </w:divBdr>
              <w:divsChild>
                <w:div w:id="15463331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6695934">
          <w:marLeft w:val="0"/>
          <w:marRight w:val="0"/>
          <w:marTop w:val="0"/>
          <w:marBottom w:val="0"/>
          <w:divBdr>
            <w:top w:val="none" w:sz="0" w:space="0" w:color="auto"/>
            <w:left w:val="none" w:sz="0" w:space="0" w:color="auto"/>
            <w:bottom w:val="none" w:sz="0" w:space="0" w:color="auto"/>
            <w:right w:val="none" w:sz="0" w:space="0" w:color="auto"/>
          </w:divBdr>
          <w:divsChild>
            <w:div w:id="2037851902">
              <w:marLeft w:val="0"/>
              <w:marRight w:val="0"/>
              <w:marTop w:val="0"/>
              <w:marBottom w:val="240"/>
              <w:divBdr>
                <w:top w:val="none" w:sz="0" w:space="0" w:color="auto"/>
                <w:left w:val="none" w:sz="0" w:space="0" w:color="auto"/>
                <w:bottom w:val="none" w:sz="0" w:space="0" w:color="auto"/>
                <w:right w:val="none" w:sz="0" w:space="0" w:color="auto"/>
              </w:divBdr>
              <w:divsChild>
                <w:div w:id="1588927480">
                  <w:marLeft w:val="-450"/>
                  <w:marRight w:val="0"/>
                  <w:marTop w:val="0"/>
                  <w:marBottom w:val="240"/>
                  <w:divBdr>
                    <w:top w:val="none" w:sz="0" w:space="0" w:color="auto"/>
                    <w:left w:val="none" w:sz="0" w:space="0" w:color="auto"/>
                    <w:bottom w:val="none" w:sz="0" w:space="0" w:color="auto"/>
                    <w:right w:val="none" w:sz="0" w:space="0" w:color="auto"/>
                  </w:divBdr>
                  <w:divsChild>
                    <w:div w:id="788162590">
                      <w:marLeft w:val="0"/>
                      <w:marRight w:val="0"/>
                      <w:marTop w:val="0"/>
                      <w:marBottom w:val="240"/>
                      <w:divBdr>
                        <w:top w:val="none" w:sz="0" w:space="0" w:color="auto"/>
                        <w:left w:val="none" w:sz="0" w:space="0" w:color="auto"/>
                        <w:bottom w:val="none" w:sz="0" w:space="0" w:color="auto"/>
                        <w:right w:val="none" w:sz="0" w:space="0" w:color="auto"/>
                      </w:divBdr>
                    </w:div>
                  </w:divsChild>
                </w:div>
                <w:div w:id="336954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38102788">
      <w:bodyDiv w:val="1"/>
      <w:marLeft w:val="0"/>
      <w:marRight w:val="0"/>
      <w:marTop w:val="0"/>
      <w:marBottom w:val="0"/>
      <w:divBdr>
        <w:top w:val="none" w:sz="0" w:space="0" w:color="auto"/>
        <w:left w:val="none" w:sz="0" w:space="0" w:color="auto"/>
        <w:bottom w:val="none" w:sz="0" w:space="0" w:color="auto"/>
        <w:right w:val="none" w:sz="0" w:space="0" w:color="auto"/>
      </w:divBdr>
    </w:div>
    <w:div w:id="246115835">
      <w:bodyDiv w:val="1"/>
      <w:marLeft w:val="0"/>
      <w:marRight w:val="0"/>
      <w:marTop w:val="0"/>
      <w:marBottom w:val="0"/>
      <w:divBdr>
        <w:top w:val="none" w:sz="0" w:space="0" w:color="auto"/>
        <w:left w:val="none" w:sz="0" w:space="0" w:color="auto"/>
        <w:bottom w:val="none" w:sz="0" w:space="0" w:color="auto"/>
        <w:right w:val="none" w:sz="0" w:space="0" w:color="auto"/>
      </w:divBdr>
    </w:div>
    <w:div w:id="266040060">
      <w:bodyDiv w:val="1"/>
      <w:marLeft w:val="0"/>
      <w:marRight w:val="0"/>
      <w:marTop w:val="0"/>
      <w:marBottom w:val="0"/>
      <w:divBdr>
        <w:top w:val="none" w:sz="0" w:space="0" w:color="auto"/>
        <w:left w:val="none" w:sz="0" w:space="0" w:color="auto"/>
        <w:bottom w:val="none" w:sz="0" w:space="0" w:color="auto"/>
        <w:right w:val="none" w:sz="0" w:space="0" w:color="auto"/>
      </w:divBdr>
      <w:divsChild>
        <w:div w:id="1384406777">
          <w:marLeft w:val="-15"/>
          <w:marRight w:val="-15"/>
          <w:marTop w:val="0"/>
          <w:marBottom w:val="0"/>
          <w:divBdr>
            <w:top w:val="none" w:sz="0" w:space="0" w:color="auto"/>
            <w:left w:val="none" w:sz="0" w:space="0" w:color="auto"/>
            <w:bottom w:val="none" w:sz="0" w:space="0" w:color="auto"/>
            <w:right w:val="none" w:sz="0" w:space="0" w:color="auto"/>
          </w:divBdr>
          <w:divsChild>
            <w:div w:id="16823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9454">
      <w:bodyDiv w:val="1"/>
      <w:marLeft w:val="0"/>
      <w:marRight w:val="0"/>
      <w:marTop w:val="0"/>
      <w:marBottom w:val="0"/>
      <w:divBdr>
        <w:top w:val="none" w:sz="0" w:space="0" w:color="auto"/>
        <w:left w:val="none" w:sz="0" w:space="0" w:color="auto"/>
        <w:bottom w:val="none" w:sz="0" w:space="0" w:color="auto"/>
        <w:right w:val="none" w:sz="0" w:space="0" w:color="auto"/>
      </w:divBdr>
    </w:div>
    <w:div w:id="314603424">
      <w:bodyDiv w:val="1"/>
      <w:marLeft w:val="0"/>
      <w:marRight w:val="0"/>
      <w:marTop w:val="0"/>
      <w:marBottom w:val="0"/>
      <w:divBdr>
        <w:top w:val="none" w:sz="0" w:space="0" w:color="auto"/>
        <w:left w:val="none" w:sz="0" w:space="0" w:color="auto"/>
        <w:bottom w:val="none" w:sz="0" w:space="0" w:color="auto"/>
        <w:right w:val="none" w:sz="0" w:space="0" w:color="auto"/>
      </w:divBdr>
    </w:div>
    <w:div w:id="322248299">
      <w:bodyDiv w:val="1"/>
      <w:marLeft w:val="0"/>
      <w:marRight w:val="0"/>
      <w:marTop w:val="0"/>
      <w:marBottom w:val="0"/>
      <w:divBdr>
        <w:top w:val="none" w:sz="0" w:space="0" w:color="auto"/>
        <w:left w:val="none" w:sz="0" w:space="0" w:color="auto"/>
        <w:bottom w:val="none" w:sz="0" w:space="0" w:color="auto"/>
        <w:right w:val="none" w:sz="0" w:space="0" w:color="auto"/>
      </w:divBdr>
    </w:div>
    <w:div w:id="324743757">
      <w:bodyDiv w:val="1"/>
      <w:marLeft w:val="0"/>
      <w:marRight w:val="0"/>
      <w:marTop w:val="0"/>
      <w:marBottom w:val="0"/>
      <w:divBdr>
        <w:top w:val="none" w:sz="0" w:space="0" w:color="auto"/>
        <w:left w:val="none" w:sz="0" w:space="0" w:color="auto"/>
        <w:bottom w:val="none" w:sz="0" w:space="0" w:color="auto"/>
        <w:right w:val="none" w:sz="0" w:space="0" w:color="auto"/>
      </w:divBdr>
    </w:div>
    <w:div w:id="466969550">
      <w:bodyDiv w:val="1"/>
      <w:marLeft w:val="0"/>
      <w:marRight w:val="0"/>
      <w:marTop w:val="0"/>
      <w:marBottom w:val="0"/>
      <w:divBdr>
        <w:top w:val="none" w:sz="0" w:space="0" w:color="auto"/>
        <w:left w:val="none" w:sz="0" w:space="0" w:color="auto"/>
        <w:bottom w:val="none" w:sz="0" w:space="0" w:color="auto"/>
        <w:right w:val="none" w:sz="0" w:space="0" w:color="auto"/>
      </w:divBdr>
    </w:div>
    <w:div w:id="475951964">
      <w:bodyDiv w:val="1"/>
      <w:marLeft w:val="0"/>
      <w:marRight w:val="0"/>
      <w:marTop w:val="0"/>
      <w:marBottom w:val="0"/>
      <w:divBdr>
        <w:top w:val="none" w:sz="0" w:space="0" w:color="auto"/>
        <w:left w:val="none" w:sz="0" w:space="0" w:color="auto"/>
        <w:bottom w:val="none" w:sz="0" w:space="0" w:color="auto"/>
        <w:right w:val="none" w:sz="0" w:space="0" w:color="auto"/>
      </w:divBdr>
    </w:div>
    <w:div w:id="527376747">
      <w:bodyDiv w:val="1"/>
      <w:marLeft w:val="0"/>
      <w:marRight w:val="0"/>
      <w:marTop w:val="0"/>
      <w:marBottom w:val="0"/>
      <w:divBdr>
        <w:top w:val="none" w:sz="0" w:space="0" w:color="auto"/>
        <w:left w:val="none" w:sz="0" w:space="0" w:color="auto"/>
        <w:bottom w:val="none" w:sz="0" w:space="0" w:color="auto"/>
        <w:right w:val="none" w:sz="0" w:space="0" w:color="auto"/>
      </w:divBdr>
    </w:div>
    <w:div w:id="617487299">
      <w:bodyDiv w:val="1"/>
      <w:marLeft w:val="0"/>
      <w:marRight w:val="0"/>
      <w:marTop w:val="0"/>
      <w:marBottom w:val="0"/>
      <w:divBdr>
        <w:top w:val="none" w:sz="0" w:space="0" w:color="auto"/>
        <w:left w:val="none" w:sz="0" w:space="0" w:color="auto"/>
        <w:bottom w:val="none" w:sz="0" w:space="0" w:color="auto"/>
        <w:right w:val="none" w:sz="0" w:space="0" w:color="auto"/>
      </w:divBdr>
    </w:div>
    <w:div w:id="711272220">
      <w:bodyDiv w:val="1"/>
      <w:marLeft w:val="0"/>
      <w:marRight w:val="0"/>
      <w:marTop w:val="0"/>
      <w:marBottom w:val="0"/>
      <w:divBdr>
        <w:top w:val="none" w:sz="0" w:space="0" w:color="auto"/>
        <w:left w:val="none" w:sz="0" w:space="0" w:color="auto"/>
        <w:bottom w:val="none" w:sz="0" w:space="0" w:color="auto"/>
        <w:right w:val="none" w:sz="0" w:space="0" w:color="auto"/>
      </w:divBdr>
    </w:div>
    <w:div w:id="722871727">
      <w:bodyDiv w:val="1"/>
      <w:marLeft w:val="0"/>
      <w:marRight w:val="0"/>
      <w:marTop w:val="0"/>
      <w:marBottom w:val="0"/>
      <w:divBdr>
        <w:top w:val="none" w:sz="0" w:space="0" w:color="auto"/>
        <w:left w:val="none" w:sz="0" w:space="0" w:color="auto"/>
        <w:bottom w:val="none" w:sz="0" w:space="0" w:color="auto"/>
        <w:right w:val="none" w:sz="0" w:space="0" w:color="auto"/>
      </w:divBdr>
    </w:div>
    <w:div w:id="730735659">
      <w:bodyDiv w:val="1"/>
      <w:marLeft w:val="0"/>
      <w:marRight w:val="0"/>
      <w:marTop w:val="0"/>
      <w:marBottom w:val="0"/>
      <w:divBdr>
        <w:top w:val="none" w:sz="0" w:space="0" w:color="auto"/>
        <w:left w:val="none" w:sz="0" w:space="0" w:color="auto"/>
        <w:bottom w:val="none" w:sz="0" w:space="0" w:color="auto"/>
        <w:right w:val="none" w:sz="0" w:space="0" w:color="auto"/>
      </w:divBdr>
      <w:divsChild>
        <w:div w:id="1525365912">
          <w:marLeft w:val="0"/>
          <w:marRight w:val="0"/>
          <w:marTop w:val="0"/>
          <w:marBottom w:val="0"/>
          <w:divBdr>
            <w:top w:val="none" w:sz="0" w:space="0" w:color="auto"/>
            <w:left w:val="none" w:sz="0" w:space="0" w:color="auto"/>
            <w:bottom w:val="none" w:sz="0" w:space="0" w:color="auto"/>
            <w:right w:val="none" w:sz="0" w:space="0" w:color="auto"/>
          </w:divBdr>
        </w:div>
        <w:div w:id="865097091">
          <w:marLeft w:val="0"/>
          <w:marRight w:val="0"/>
          <w:marTop w:val="0"/>
          <w:marBottom w:val="0"/>
          <w:divBdr>
            <w:top w:val="none" w:sz="0" w:space="0" w:color="auto"/>
            <w:left w:val="none" w:sz="0" w:space="0" w:color="auto"/>
            <w:bottom w:val="none" w:sz="0" w:space="0" w:color="auto"/>
            <w:right w:val="none" w:sz="0" w:space="0" w:color="auto"/>
          </w:divBdr>
        </w:div>
      </w:divsChild>
    </w:div>
    <w:div w:id="757093741">
      <w:bodyDiv w:val="1"/>
      <w:marLeft w:val="0"/>
      <w:marRight w:val="0"/>
      <w:marTop w:val="0"/>
      <w:marBottom w:val="0"/>
      <w:divBdr>
        <w:top w:val="none" w:sz="0" w:space="0" w:color="auto"/>
        <w:left w:val="none" w:sz="0" w:space="0" w:color="auto"/>
        <w:bottom w:val="none" w:sz="0" w:space="0" w:color="auto"/>
        <w:right w:val="none" w:sz="0" w:space="0" w:color="auto"/>
      </w:divBdr>
    </w:div>
    <w:div w:id="758257472">
      <w:bodyDiv w:val="1"/>
      <w:marLeft w:val="0"/>
      <w:marRight w:val="0"/>
      <w:marTop w:val="0"/>
      <w:marBottom w:val="0"/>
      <w:divBdr>
        <w:top w:val="none" w:sz="0" w:space="0" w:color="auto"/>
        <w:left w:val="none" w:sz="0" w:space="0" w:color="auto"/>
        <w:bottom w:val="none" w:sz="0" w:space="0" w:color="auto"/>
        <w:right w:val="none" w:sz="0" w:space="0" w:color="auto"/>
      </w:divBdr>
    </w:div>
    <w:div w:id="784272661">
      <w:bodyDiv w:val="1"/>
      <w:marLeft w:val="0"/>
      <w:marRight w:val="0"/>
      <w:marTop w:val="0"/>
      <w:marBottom w:val="0"/>
      <w:divBdr>
        <w:top w:val="none" w:sz="0" w:space="0" w:color="auto"/>
        <w:left w:val="none" w:sz="0" w:space="0" w:color="auto"/>
        <w:bottom w:val="none" w:sz="0" w:space="0" w:color="auto"/>
        <w:right w:val="none" w:sz="0" w:space="0" w:color="auto"/>
      </w:divBdr>
    </w:div>
    <w:div w:id="799736068">
      <w:bodyDiv w:val="1"/>
      <w:marLeft w:val="0"/>
      <w:marRight w:val="0"/>
      <w:marTop w:val="0"/>
      <w:marBottom w:val="0"/>
      <w:divBdr>
        <w:top w:val="none" w:sz="0" w:space="0" w:color="auto"/>
        <w:left w:val="none" w:sz="0" w:space="0" w:color="auto"/>
        <w:bottom w:val="none" w:sz="0" w:space="0" w:color="auto"/>
        <w:right w:val="none" w:sz="0" w:space="0" w:color="auto"/>
      </w:divBdr>
    </w:div>
    <w:div w:id="858928303">
      <w:bodyDiv w:val="1"/>
      <w:marLeft w:val="0"/>
      <w:marRight w:val="0"/>
      <w:marTop w:val="0"/>
      <w:marBottom w:val="0"/>
      <w:divBdr>
        <w:top w:val="none" w:sz="0" w:space="0" w:color="auto"/>
        <w:left w:val="none" w:sz="0" w:space="0" w:color="auto"/>
        <w:bottom w:val="none" w:sz="0" w:space="0" w:color="auto"/>
        <w:right w:val="none" w:sz="0" w:space="0" w:color="auto"/>
      </w:divBdr>
    </w:div>
    <w:div w:id="911550015">
      <w:bodyDiv w:val="1"/>
      <w:marLeft w:val="0"/>
      <w:marRight w:val="0"/>
      <w:marTop w:val="0"/>
      <w:marBottom w:val="0"/>
      <w:divBdr>
        <w:top w:val="none" w:sz="0" w:space="0" w:color="auto"/>
        <w:left w:val="none" w:sz="0" w:space="0" w:color="auto"/>
        <w:bottom w:val="none" w:sz="0" w:space="0" w:color="auto"/>
        <w:right w:val="none" w:sz="0" w:space="0" w:color="auto"/>
      </w:divBdr>
    </w:div>
    <w:div w:id="975910852">
      <w:bodyDiv w:val="1"/>
      <w:marLeft w:val="0"/>
      <w:marRight w:val="0"/>
      <w:marTop w:val="0"/>
      <w:marBottom w:val="0"/>
      <w:divBdr>
        <w:top w:val="none" w:sz="0" w:space="0" w:color="auto"/>
        <w:left w:val="none" w:sz="0" w:space="0" w:color="auto"/>
        <w:bottom w:val="none" w:sz="0" w:space="0" w:color="auto"/>
        <w:right w:val="none" w:sz="0" w:space="0" w:color="auto"/>
      </w:divBdr>
    </w:div>
    <w:div w:id="1069576525">
      <w:bodyDiv w:val="1"/>
      <w:marLeft w:val="0"/>
      <w:marRight w:val="0"/>
      <w:marTop w:val="0"/>
      <w:marBottom w:val="0"/>
      <w:divBdr>
        <w:top w:val="none" w:sz="0" w:space="0" w:color="auto"/>
        <w:left w:val="none" w:sz="0" w:space="0" w:color="auto"/>
        <w:bottom w:val="none" w:sz="0" w:space="0" w:color="auto"/>
        <w:right w:val="none" w:sz="0" w:space="0" w:color="auto"/>
      </w:divBdr>
    </w:div>
    <w:div w:id="1071924142">
      <w:bodyDiv w:val="1"/>
      <w:marLeft w:val="0"/>
      <w:marRight w:val="0"/>
      <w:marTop w:val="0"/>
      <w:marBottom w:val="0"/>
      <w:divBdr>
        <w:top w:val="none" w:sz="0" w:space="0" w:color="auto"/>
        <w:left w:val="none" w:sz="0" w:space="0" w:color="auto"/>
        <w:bottom w:val="none" w:sz="0" w:space="0" w:color="auto"/>
        <w:right w:val="none" w:sz="0" w:space="0" w:color="auto"/>
      </w:divBdr>
    </w:div>
    <w:div w:id="1091857080">
      <w:bodyDiv w:val="1"/>
      <w:marLeft w:val="0"/>
      <w:marRight w:val="0"/>
      <w:marTop w:val="0"/>
      <w:marBottom w:val="0"/>
      <w:divBdr>
        <w:top w:val="none" w:sz="0" w:space="0" w:color="auto"/>
        <w:left w:val="none" w:sz="0" w:space="0" w:color="auto"/>
        <w:bottom w:val="none" w:sz="0" w:space="0" w:color="auto"/>
        <w:right w:val="none" w:sz="0" w:space="0" w:color="auto"/>
      </w:divBdr>
    </w:div>
    <w:div w:id="1096437649">
      <w:bodyDiv w:val="1"/>
      <w:marLeft w:val="0"/>
      <w:marRight w:val="0"/>
      <w:marTop w:val="0"/>
      <w:marBottom w:val="0"/>
      <w:divBdr>
        <w:top w:val="none" w:sz="0" w:space="0" w:color="auto"/>
        <w:left w:val="none" w:sz="0" w:space="0" w:color="auto"/>
        <w:bottom w:val="none" w:sz="0" w:space="0" w:color="auto"/>
        <w:right w:val="none" w:sz="0" w:space="0" w:color="auto"/>
      </w:divBdr>
    </w:div>
    <w:div w:id="1131366811">
      <w:bodyDiv w:val="1"/>
      <w:marLeft w:val="0"/>
      <w:marRight w:val="0"/>
      <w:marTop w:val="0"/>
      <w:marBottom w:val="0"/>
      <w:divBdr>
        <w:top w:val="none" w:sz="0" w:space="0" w:color="auto"/>
        <w:left w:val="none" w:sz="0" w:space="0" w:color="auto"/>
        <w:bottom w:val="none" w:sz="0" w:space="0" w:color="auto"/>
        <w:right w:val="none" w:sz="0" w:space="0" w:color="auto"/>
      </w:divBdr>
    </w:div>
    <w:div w:id="1132792905">
      <w:bodyDiv w:val="1"/>
      <w:marLeft w:val="0"/>
      <w:marRight w:val="0"/>
      <w:marTop w:val="0"/>
      <w:marBottom w:val="0"/>
      <w:divBdr>
        <w:top w:val="none" w:sz="0" w:space="0" w:color="auto"/>
        <w:left w:val="none" w:sz="0" w:space="0" w:color="auto"/>
        <w:bottom w:val="none" w:sz="0" w:space="0" w:color="auto"/>
        <w:right w:val="none" w:sz="0" w:space="0" w:color="auto"/>
      </w:divBdr>
    </w:div>
    <w:div w:id="1167749241">
      <w:marLeft w:val="0"/>
      <w:marRight w:val="0"/>
      <w:marTop w:val="0"/>
      <w:marBottom w:val="0"/>
      <w:divBdr>
        <w:top w:val="none" w:sz="0" w:space="0" w:color="auto"/>
        <w:left w:val="none" w:sz="0" w:space="0" w:color="auto"/>
        <w:bottom w:val="none" w:sz="0" w:space="0" w:color="auto"/>
        <w:right w:val="none" w:sz="0" w:space="0" w:color="auto"/>
      </w:divBdr>
    </w:div>
    <w:div w:id="1167749242">
      <w:marLeft w:val="0"/>
      <w:marRight w:val="0"/>
      <w:marTop w:val="0"/>
      <w:marBottom w:val="0"/>
      <w:divBdr>
        <w:top w:val="none" w:sz="0" w:space="0" w:color="auto"/>
        <w:left w:val="none" w:sz="0" w:space="0" w:color="auto"/>
        <w:bottom w:val="none" w:sz="0" w:space="0" w:color="auto"/>
        <w:right w:val="none" w:sz="0" w:space="0" w:color="auto"/>
      </w:divBdr>
    </w:div>
    <w:div w:id="1167749243">
      <w:marLeft w:val="0"/>
      <w:marRight w:val="0"/>
      <w:marTop w:val="0"/>
      <w:marBottom w:val="0"/>
      <w:divBdr>
        <w:top w:val="none" w:sz="0" w:space="0" w:color="auto"/>
        <w:left w:val="none" w:sz="0" w:space="0" w:color="auto"/>
        <w:bottom w:val="none" w:sz="0" w:space="0" w:color="auto"/>
        <w:right w:val="none" w:sz="0" w:space="0" w:color="auto"/>
      </w:divBdr>
    </w:div>
    <w:div w:id="1167749244">
      <w:marLeft w:val="0"/>
      <w:marRight w:val="0"/>
      <w:marTop w:val="0"/>
      <w:marBottom w:val="0"/>
      <w:divBdr>
        <w:top w:val="none" w:sz="0" w:space="0" w:color="auto"/>
        <w:left w:val="none" w:sz="0" w:space="0" w:color="auto"/>
        <w:bottom w:val="none" w:sz="0" w:space="0" w:color="auto"/>
        <w:right w:val="none" w:sz="0" w:space="0" w:color="auto"/>
      </w:divBdr>
    </w:div>
    <w:div w:id="1167749245">
      <w:marLeft w:val="0"/>
      <w:marRight w:val="0"/>
      <w:marTop w:val="0"/>
      <w:marBottom w:val="0"/>
      <w:divBdr>
        <w:top w:val="none" w:sz="0" w:space="0" w:color="auto"/>
        <w:left w:val="none" w:sz="0" w:space="0" w:color="auto"/>
        <w:bottom w:val="none" w:sz="0" w:space="0" w:color="auto"/>
        <w:right w:val="none" w:sz="0" w:space="0" w:color="auto"/>
      </w:divBdr>
    </w:div>
    <w:div w:id="1167749246">
      <w:marLeft w:val="0"/>
      <w:marRight w:val="0"/>
      <w:marTop w:val="0"/>
      <w:marBottom w:val="0"/>
      <w:divBdr>
        <w:top w:val="none" w:sz="0" w:space="0" w:color="auto"/>
        <w:left w:val="none" w:sz="0" w:space="0" w:color="auto"/>
        <w:bottom w:val="none" w:sz="0" w:space="0" w:color="auto"/>
        <w:right w:val="none" w:sz="0" w:space="0" w:color="auto"/>
      </w:divBdr>
    </w:div>
    <w:div w:id="1167749247">
      <w:marLeft w:val="0"/>
      <w:marRight w:val="0"/>
      <w:marTop w:val="0"/>
      <w:marBottom w:val="0"/>
      <w:divBdr>
        <w:top w:val="none" w:sz="0" w:space="0" w:color="auto"/>
        <w:left w:val="none" w:sz="0" w:space="0" w:color="auto"/>
        <w:bottom w:val="none" w:sz="0" w:space="0" w:color="auto"/>
        <w:right w:val="none" w:sz="0" w:space="0" w:color="auto"/>
      </w:divBdr>
    </w:div>
    <w:div w:id="1167749248">
      <w:marLeft w:val="0"/>
      <w:marRight w:val="0"/>
      <w:marTop w:val="0"/>
      <w:marBottom w:val="0"/>
      <w:divBdr>
        <w:top w:val="none" w:sz="0" w:space="0" w:color="auto"/>
        <w:left w:val="none" w:sz="0" w:space="0" w:color="auto"/>
        <w:bottom w:val="none" w:sz="0" w:space="0" w:color="auto"/>
        <w:right w:val="none" w:sz="0" w:space="0" w:color="auto"/>
      </w:divBdr>
    </w:div>
    <w:div w:id="1167749249">
      <w:marLeft w:val="0"/>
      <w:marRight w:val="0"/>
      <w:marTop w:val="0"/>
      <w:marBottom w:val="0"/>
      <w:divBdr>
        <w:top w:val="none" w:sz="0" w:space="0" w:color="auto"/>
        <w:left w:val="none" w:sz="0" w:space="0" w:color="auto"/>
        <w:bottom w:val="none" w:sz="0" w:space="0" w:color="auto"/>
        <w:right w:val="none" w:sz="0" w:space="0" w:color="auto"/>
      </w:divBdr>
    </w:div>
    <w:div w:id="1167749250">
      <w:marLeft w:val="0"/>
      <w:marRight w:val="0"/>
      <w:marTop w:val="0"/>
      <w:marBottom w:val="0"/>
      <w:divBdr>
        <w:top w:val="none" w:sz="0" w:space="0" w:color="auto"/>
        <w:left w:val="none" w:sz="0" w:space="0" w:color="auto"/>
        <w:bottom w:val="none" w:sz="0" w:space="0" w:color="auto"/>
        <w:right w:val="none" w:sz="0" w:space="0" w:color="auto"/>
      </w:divBdr>
    </w:div>
    <w:div w:id="1167749251">
      <w:marLeft w:val="0"/>
      <w:marRight w:val="0"/>
      <w:marTop w:val="0"/>
      <w:marBottom w:val="0"/>
      <w:divBdr>
        <w:top w:val="none" w:sz="0" w:space="0" w:color="auto"/>
        <w:left w:val="none" w:sz="0" w:space="0" w:color="auto"/>
        <w:bottom w:val="none" w:sz="0" w:space="0" w:color="auto"/>
        <w:right w:val="none" w:sz="0" w:space="0" w:color="auto"/>
      </w:divBdr>
    </w:div>
    <w:div w:id="1167749252">
      <w:marLeft w:val="0"/>
      <w:marRight w:val="0"/>
      <w:marTop w:val="0"/>
      <w:marBottom w:val="0"/>
      <w:divBdr>
        <w:top w:val="none" w:sz="0" w:space="0" w:color="auto"/>
        <w:left w:val="none" w:sz="0" w:space="0" w:color="auto"/>
        <w:bottom w:val="none" w:sz="0" w:space="0" w:color="auto"/>
        <w:right w:val="none" w:sz="0" w:space="0" w:color="auto"/>
      </w:divBdr>
    </w:div>
    <w:div w:id="1167749253">
      <w:marLeft w:val="0"/>
      <w:marRight w:val="0"/>
      <w:marTop w:val="0"/>
      <w:marBottom w:val="0"/>
      <w:divBdr>
        <w:top w:val="none" w:sz="0" w:space="0" w:color="auto"/>
        <w:left w:val="none" w:sz="0" w:space="0" w:color="auto"/>
        <w:bottom w:val="none" w:sz="0" w:space="0" w:color="auto"/>
        <w:right w:val="none" w:sz="0" w:space="0" w:color="auto"/>
      </w:divBdr>
    </w:div>
    <w:div w:id="1204057871">
      <w:bodyDiv w:val="1"/>
      <w:marLeft w:val="0"/>
      <w:marRight w:val="0"/>
      <w:marTop w:val="0"/>
      <w:marBottom w:val="0"/>
      <w:divBdr>
        <w:top w:val="none" w:sz="0" w:space="0" w:color="auto"/>
        <w:left w:val="none" w:sz="0" w:space="0" w:color="auto"/>
        <w:bottom w:val="none" w:sz="0" w:space="0" w:color="auto"/>
        <w:right w:val="none" w:sz="0" w:space="0" w:color="auto"/>
      </w:divBdr>
    </w:div>
    <w:div w:id="1237742911">
      <w:bodyDiv w:val="1"/>
      <w:marLeft w:val="0"/>
      <w:marRight w:val="0"/>
      <w:marTop w:val="0"/>
      <w:marBottom w:val="0"/>
      <w:divBdr>
        <w:top w:val="none" w:sz="0" w:space="0" w:color="auto"/>
        <w:left w:val="none" w:sz="0" w:space="0" w:color="auto"/>
        <w:bottom w:val="none" w:sz="0" w:space="0" w:color="auto"/>
        <w:right w:val="none" w:sz="0" w:space="0" w:color="auto"/>
      </w:divBdr>
    </w:div>
    <w:div w:id="1278101224">
      <w:bodyDiv w:val="1"/>
      <w:marLeft w:val="0"/>
      <w:marRight w:val="0"/>
      <w:marTop w:val="0"/>
      <w:marBottom w:val="0"/>
      <w:divBdr>
        <w:top w:val="none" w:sz="0" w:space="0" w:color="auto"/>
        <w:left w:val="none" w:sz="0" w:space="0" w:color="auto"/>
        <w:bottom w:val="none" w:sz="0" w:space="0" w:color="auto"/>
        <w:right w:val="none" w:sz="0" w:space="0" w:color="auto"/>
      </w:divBdr>
    </w:div>
    <w:div w:id="1284964443">
      <w:bodyDiv w:val="1"/>
      <w:marLeft w:val="0"/>
      <w:marRight w:val="0"/>
      <w:marTop w:val="0"/>
      <w:marBottom w:val="0"/>
      <w:divBdr>
        <w:top w:val="none" w:sz="0" w:space="0" w:color="auto"/>
        <w:left w:val="none" w:sz="0" w:space="0" w:color="auto"/>
        <w:bottom w:val="none" w:sz="0" w:space="0" w:color="auto"/>
        <w:right w:val="none" w:sz="0" w:space="0" w:color="auto"/>
      </w:divBdr>
    </w:div>
    <w:div w:id="1384282828">
      <w:bodyDiv w:val="1"/>
      <w:marLeft w:val="0"/>
      <w:marRight w:val="0"/>
      <w:marTop w:val="0"/>
      <w:marBottom w:val="0"/>
      <w:divBdr>
        <w:top w:val="none" w:sz="0" w:space="0" w:color="auto"/>
        <w:left w:val="none" w:sz="0" w:space="0" w:color="auto"/>
        <w:bottom w:val="none" w:sz="0" w:space="0" w:color="auto"/>
        <w:right w:val="none" w:sz="0" w:space="0" w:color="auto"/>
      </w:divBdr>
    </w:div>
    <w:div w:id="1441951395">
      <w:bodyDiv w:val="1"/>
      <w:marLeft w:val="0"/>
      <w:marRight w:val="0"/>
      <w:marTop w:val="0"/>
      <w:marBottom w:val="0"/>
      <w:divBdr>
        <w:top w:val="none" w:sz="0" w:space="0" w:color="auto"/>
        <w:left w:val="none" w:sz="0" w:space="0" w:color="auto"/>
        <w:bottom w:val="none" w:sz="0" w:space="0" w:color="auto"/>
        <w:right w:val="none" w:sz="0" w:space="0" w:color="auto"/>
      </w:divBdr>
    </w:div>
    <w:div w:id="1472555249">
      <w:bodyDiv w:val="1"/>
      <w:marLeft w:val="0"/>
      <w:marRight w:val="0"/>
      <w:marTop w:val="0"/>
      <w:marBottom w:val="0"/>
      <w:divBdr>
        <w:top w:val="none" w:sz="0" w:space="0" w:color="auto"/>
        <w:left w:val="none" w:sz="0" w:space="0" w:color="auto"/>
        <w:bottom w:val="none" w:sz="0" w:space="0" w:color="auto"/>
        <w:right w:val="none" w:sz="0" w:space="0" w:color="auto"/>
      </w:divBdr>
    </w:div>
    <w:div w:id="1527715325">
      <w:bodyDiv w:val="1"/>
      <w:marLeft w:val="0"/>
      <w:marRight w:val="0"/>
      <w:marTop w:val="0"/>
      <w:marBottom w:val="0"/>
      <w:divBdr>
        <w:top w:val="none" w:sz="0" w:space="0" w:color="auto"/>
        <w:left w:val="none" w:sz="0" w:space="0" w:color="auto"/>
        <w:bottom w:val="none" w:sz="0" w:space="0" w:color="auto"/>
        <w:right w:val="none" w:sz="0" w:space="0" w:color="auto"/>
      </w:divBdr>
    </w:div>
    <w:div w:id="1568154103">
      <w:bodyDiv w:val="1"/>
      <w:marLeft w:val="0"/>
      <w:marRight w:val="0"/>
      <w:marTop w:val="0"/>
      <w:marBottom w:val="0"/>
      <w:divBdr>
        <w:top w:val="none" w:sz="0" w:space="0" w:color="auto"/>
        <w:left w:val="none" w:sz="0" w:space="0" w:color="auto"/>
        <w:bottom w:val="none" w:sz="0" w:space="0" w:color="auto"/>
        <w:right w:val="none" w:sz="0" w:space="0" w:color="auto"/>
      </w:divBdr>
    </w:div>
    <w:div w:id="1592009839">
      <w:bodyDiv w:val="1"/>
      <w:marLeft w:val="0"/>
      <w:marRight w:val="0"/>
      <w:marTop w:val="0"/>
      <w:marBottom w:val="0"/>
      <w:divBdr>
        <w:top w:val="none" w:sz="0" w:space="0" w:color="auto"/>
        <w:left w:val="none" w:sz="0" w:space="0" w:color="auto"/>
        <w:bottom w:val="none" w:sz="0" w:space="0" w:color="auto"/>
        <w:right w:val="none" w:sz="0" w:space="0" w:color="auto"/>
      </w:divBdr>
      <w:divsChild>
        <w:div w:id="655957143">
          <w:marLeft w:val="0"/>
          <w:marRight w:val="0"/>
          <w:marTop w:val="0"/>
          <w:marBottom w:val="0"/>
          <w:divBdr>
            <w:top w:val="none" w:sz="0" w:space="0" w:color="auto"/>
            <w:left w:val="none" w:sz="0" w:space="0" w:color="auto"/>
            <w:bottom w:val="none" w:sz="0" w:space="0" w:color="auto"/>
            <w:right w:val="none" w:sz="0" w:space="0" w:color="auto"/>
          </w:divBdr>
        </w:div>
        <w:div w:id="1622951763">
          <w:marLeft w:val="0"/>
          <w:marRight w:val="0"/>
          <w:marTop w:val="0"/>
          <w:marBottom w:val="0"/>
          <w:divBdr>
            <w:top w:val="none" w:sz="0" w:space="0" w:color="auto"/>
            <w:left w:val="none" w:sz="0" w:space="0" w:color="auto"/>
            <w:bottom w:val="none" w:sz="0" w:space="0" w:color="auto"/>
            <w:right w:val="none" w:sz="0" w:space="0" w:color="auto"/>
          </w:divBdr>
        </w:div>
      </w:divsChild>
    </w:div>
    <w:div w:id="1635483391">
      <w:bodyDiv w:val="1"/>
      <w:marLeft w:val="0"/>
      <w:marRight w:val="0"/>
      <w:marTop w:val="0"/>
      <w:marBottom w:val="0"/>
      <w:divBdr>
        <w:top w:val="none" w:sz="0" w:space="0" w:color="auto"/>
        <w:left w:val="none" w:sz="0" w:space="0" w:color="auto"/>
        <w:bottom w:val="none" w:sz="0" w:space="0" w:color="auto"/>
        <w:right w:val="none" w:sz="0" w:space="0" w:color="auto"/>
      </w:divBdr>
    </w:div>
    <w:div w:id="1645889347">
      <w:bodyDiv w:val="1"/>
      <w:marLeft w:val="0"/>
      <w:marRight w:val="0"/>
      <w:marTop w:val="0"/>
      <w:marBottom w:val="0"/>
      <w:divBdr>
        <w:top w:val="none" w:sz="0" w:space="0" w:color="auto"/>
        <w:left w:val="none" w:sz="0" w:space="0" w:color="auto"/>
        <w:bottom w:val="none" w:sz="0" w:space="0" w:color="auto"/>
        <w:right w:val="none" w:sz="0" w:space="0" w:color="auto"/>
      </w:divBdr>
    </w:div>
    <w:div w:id="1659074638">
      <w:bodyDiv w:val="1"/>
      <w:marLeft w:val="0"/>
      <w:marRight w:val="0"/>
      <w:marTop w:val="0"/>
      <w:marBottom w:val="0"/>
      <w:divBdr>
        <w:top w:val="none" w:sz="0" w:space="0" w:color="auto"/>
        <w:left w:val="none" w:sz="0" w:space="0" w:color="auto"/>
        <w:bottom w:val="none" w:sz="0" w:space="0" w:color="auto"/>
        <w:right w:val="none" w:sz="0" w:space="0" w:color="auto"/>
      </w:divBdr>
    </w:div>
    <w:div w:id="1683585383">
      <w:bodyDiv w:val="1"/>
      <w:marLeft w:val="0"/>
      <w:marRight w:val="0"/>
      <w:marTop w:val="0"/>
      <w:marBottom w:val="0"/>
      <w:divBdr>
        <w:top w:val="none" w:sz="0" w:space="0" w:color="auto"/>
        <w:left w:val="none" w:sz="0" w:space="0" w:color="auto"/>
        <w:bottom w:val="none" w:sz="0" w:space="0" w:color="auto"/>
        <w:right w:val="none" w:sz="0" w:space="0" w:color="auto"/>
      </w:divBdr>
      <w:divsChild>
        <w:div w:id="2074113300">
          <w:marLeft w:val="0"/>
          <w:marRight w:val="0"/>
          <w:marTop w:val="0"/>
          <w:marBottom w:val="0"/>
          <w:divBdr>
            <w:top w:val="none" w:sz="0" w:space="0" w:color="auto"/>
            <w:left w:val="none" w:sz="0" w:space="0" w:color="auto"/>
            <w:bottom w:val="none" w:sz="0" w:space="0" w:color="auto"/>
            <w:right w:val="none" w:sz="0" w:space="0" w:color="auto"/>
          </w:divBdr>
        </w:div>
        <w:div w:id="1045762899">
          <w:marLeft w:val="0"/>
          <w:marRight w:val="0"/>
          <w:marTop w:val="0"/>
          <w:marBottom w:val="0"/>
          <w:divBdr>
            <w:top w:val="none" w:sz="0" w:space="0" w:color="auto"/>
            <w:left w:val="none" w:sz="0" w:space="0" w:color="auto"/>
            <w:bottom w:val="none" w:sz="0" w:space="0" w:color="auto"/>
            <w:right w:val="none" w:sz="0" w:space="0" w:color="auto"/>
          </w:divBdr>
        </w:div>
      </w:divsChild>
    </w:div>
    <w:div w:id="1717852838">
      <w:bodyDiv w:val="1"/>
      <w:marLeft w:val="0"/>
      <w:marRight w:val="0"/>
      <w:marTop w:val="0"/>
      <w:marBottom w:val="0"/>
      <w:divBdr>
        <w:top w:val="none" w:sz="0" w:space="0" w:color="auto"/>
        <w:left w:val="none" w:sz="0" w:space="0" w:color="auto"/>
        <w:bottom w:val="none" w:sz="0" w:space="0" w:color="auto"/>
        <w:right w:val="none" w:sz="0" w:space="0" w:color="auto"/>
      </w:divBdr>
    </w:div>
    <w:div w:id="1756854483">
      <w:bodyDiv w:val="1"/>
      <w:marLeft w:val="0"/>
      <w:marRight w:val="0"/>
      <w:marTop w:val="0"/>
      <w:marBottom w:val="0"/>
      <w:divBdr>
        <w:top w:val="none" w:sz="0" w:space="0" w:color="auto"/>
        <w:left w:val="none" w:sz="0" w:space="0" w:color="auto"/>
        <w:bottom w:val="none" w:sz="0" w:space="0" w:color="auto"/>
        <w:right w:val="none" w:sz="0" w:space="0" w:color="auto"/>
      </w:divBdr>
    </w:div>
    <w:div w:id="1771005924">
      <w:bodyDiv w:val="1"/>
      <w:marLeft w:val="0"/>
      <w:marRight w:val="0"/>
      <w:marTop w:val="0"/>
      <w:marBottom w:val="0"/>
      <w:divBdr>
        <w:top w:val="none" w:sz="0" w:space="0" w:color="auto"/>
        <w:left w:val="none" w:sz="0" w:space="0" w:color="auto"/>
        <w:bottom w:val="none" w:sz="0" w:space="0" w:color="auto"/>
        <w:right w:val="none" w:sz="0" w:space="0" w:color="auto"/>
      </w:divBdr>
    </w:div>
    <w:div w:id="1931086126">
      <w:bodyDiv w:val="1"/>
      <w:marLeft w:val="0"/>
      <w:marRight w:val="0"/>
      <w:marTop w:val="0"/>
      <w:marBottom w:val="0"/>
      <w:divBdr>
        <w:top w:val="none" w:sz="0" w:space="0" w:color="auto"/>
        <w:left w:val="none" w:sz="0" w:space="0" w:color="auto"/>
        <w:bottom w:val="none" w:sz="0" w:space="0" w:color="auto"/>
        <w:right w:val="none" w:sz="0" w:space="0" w:color="auto"/>
      </w:divBdr>
      <w:divsChild>
        <w:div w:id="767045094">
          <w:marLeft w:val="-15"/>
          <w:marRight w:val="-15"/>
          <w:marTop w:val="0"/>
          <w:marBottom w:val="0"/>
          <w:divBdr>
            <w:top w:val="none" w:sz="0" w:space="0" w:color="auto"/>
            <w:left w:val="none" w:sz="0" w:space="0" w:color="auto"/>
            <w:bottom w:val="none" w:sz="0" w:space="0" w:color="auto"/>
            <w:right w:val="none" w:sz="0" w:space="0" w:color="auto"/>
          </w:divBdr>
          <w:divsChild>
            <w:div w:id="15510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397">
      <w:bodyDiv w:val="1"/>
      <w:marLeft w:val="0"/>
      <w:marRight w:val="0"/>
      <w:marTop w:val="0"/>
      <w:marBottom w:val="0"/>
      <w:divBdr>
        <w:top w:val="none" w:sz="0" w:space="0" w:color="auto"/>
        <w:left w:val="none" w:sz="0" w:space="0" w:color="auto"/>
        <w:bottom w:val="none" w:sz="0" w:space="0" w:color="auto"/>
        <w:right w:val="none" w:sz="0" w:space="0" w:color="auto"/>
      </w:divBdr>
    </w:div>
    <w:div w:id="1943100654">
      <w:bodyDiv w:val="1"/>
      <w:marLeft w:val="0"/>
      <w:marRight w:val="0"/>
      <w:marTop w:val="0"/>
      <w:marBottom w:val="0"/>
      <w:divBdr>
        <w:top w:val="none" w:sz="0" w:space="0" w:color="auto"/>
        <w:left w:val="none" w:sz="0" w:space="0" w:color="auto"/>
        <w:bottom w:val="none" w:sz="0" w:space="0" w:color="auto"/>
        <w:right w:val="none" w:sz="0" w:space="0" w:color="auto"/>
      </w:divBdr>
    </w:div>
    <w:div w:id="1964116363">
      <w:bodyDiv w:val="1"/>
      <w:marLeft w:val="0"/>
      <w:marRight w:val="0"/>
      <w:marTop w:val="0"/>
      <w:marBottom w:val="0"/>
      <w:divBdr>
        <w:top w:val="none" w:sz="0" w:space="0" w:color="auto"/>
        <w:left w:val="none" w:sz="0" w:space="0" w:color="auto"/>
        <w:bottom w:val="none" w:sz="0" w:space="0" w:color="auto"/>
        <w:right w:val="none" w:sz="0" w:space="0" w:color="auto"/>
      </w:divBdr>
    </w:div>
    <w:div w:id="1973904233">
      <w:bodyDiv w:val="1"/>
      <w:marLeft w:val="0"/>
      <w:marRight w:val="0"/>
      <w:marTop w:val="0"/>
      <w:marBottom w:val="0"/>
      <w:divBdr>
        <w:top w:val="none" w:sz="0" w:space="0" w:color="auto"/>
        <w:left w:val="none" w:sz="0" w:space="0" w:color="auto"/>
        <w:bottom w:val="none" w:sz="0" w:space="0" w:color="auto"/>
        <w:right w:val="none" w:sz="0" w:space="0" w:color="auto"/>
      </w:divBdr>
      <w:divsChild>
        <w:div w:id="12002779">
          <w:marLeft w:val="0"/>
          <w:marRight w:val="0"/>
          <w:marTop w:val="0"/>
          <w:marBottom w:val="0"/>
          <w:divBdr>
            <w:top w:val="none" w:sz="0" w:space="0" w:color="auto"/>
            <w:left w:val="none" w:sz="0" w:space="0" w:color="auto"/>
            <w:bottom w:val="none" w:sz="0" w:space="0" w:color="auto"/>
            <w:right w:val="none" w:sz="0" w:space="0" w:color="auto"/>
          </w:divBdr>
        </w:div>
        <w:div w:id="1529441908">
          <w:marLeft w:val="0"/>
          <w:marRight w:val="0"/>
          <w:marTop w:val="0"/>
          <w:marBottom w:val="0"/>
          <w:divBdr>
            <w:top w:val="none" w:sz="0" w:space="0" w:color="auto"/>
            <w:left w:val="none" w:sz="0" w:space="0" w:color="auto"/>
            <w:bottom w:val="none" w:sz="0" w:space="0" w:color="auto"/>
            <w:right w:val="none" w:sz="0" w:space="0" w:color="auto"/>
          </w:divBdr>
        </w:div>
      </w:divsChild>
    </w:div>
    <w:div w:id="2034572682">
      <w:bodyDiv w:val="1"/>
      <w:marLeft w:val="0"/>
      <w:marRight w:val="0"/>
      <w:marTop w:val="0"/>
      <w:marBottom w:val="0"/>
      <w:divBdr>
        <w:top w:val="none" w:sz="0" w:space="0" w:color="auto"/>
        <w:left w:val="none" w:sz="0" w:space="0" w:color="auto"/>
        <w:bottom w:val="none" w:sz="0" w:space="0" w:color="auto"/>
        <w:right w:val="none" w:sz="0" w:space="0" w:color="auto"/>
      </w:divBdr>
    </w:div>
    <w:div w:id="2046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7436-C9C3-45C3-A068-5752EC4E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63</Pages>
  <Words>24429</Words>
  <Characters>139248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dc:creator>
  <cp:lastModifiedBy>Александр В. Димитрогло</cp:lastModifiedBy>
  <cp:revision>96</cp:revision>
  <cp:lastPrinted>2020-07-17T12:52:00Z</cp:lastPrinted>
  <dcterms:created xsi:type="dcterms:W3CDTF">2024-02-27T07:48:00Z</dcterms:created>
  <dcterms:modified xsi:type="dcterms:W3CDTF">2024-03-05T15:37:00Z</dcterms:modified>
</cp:coreProperties>
</file>