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53AB6" w14:textId="622B4074" w:rsidR="006968C2" w:rsidRDefault="000038A3">
      <w:pPr>
        <w:pStyle w:val="20"/>
        <w:jc w:val="both"/>
        <w:rPr>
          <w:sz w:val="24"/>
          <w:szCs w:val="24"/>
        </w:rPr>
      </w:pPr>
      <w:r>
        <w:rPr>
          <w:rStyle w:val="2"/>
          <w:rFonts w:ascii="Times New Roman" w:eastAsia="Times New Roman" w:hAnsi="Times New Roman" w:cs="Times New Roman"/>
          <w:sz w:val="24"/>
          <w:szCs w:val="24"/>
        </w:rPr>
        <w:t>ПРИКАЗ</w:t>
      </w:r>
    </w:p>
    <w:p w14:paraId="0B4A024E" w14:textId="77777777" w:rsidR="006968C2" w:rsidRDefault="000038A3">
      <w:pPr>
        <w:pStyle w:val="1"/>
        <w:ind w:firstLine="0"/>
        <w:jc w:val="center"/>
      </w:pPr>
      <w:r>
        <w:rPr>
          <w:rStyle w:val="a3"/>
        </w:rPr>
        <w:t>МИНИСТЕРСТВА ЦИФРОВОГО РАЗВИТИЯ, СВЯЗИ И МАССОВЫХ</w:t>
      </w:r>
      <w:r>
        <w:rPr>
          <w:rStyle w:val="a3"/>
        </w:rPr>
        <w:br/>
        <w:t>КОММУНИКАЦИЙ</w:t>
      </w:r>
    </w:p>
    <w:p w14:paraId="314727EE" w14:textId="77777777" w:rsidR="006968C2" w:rsidRDefault="000038A3">
      <w:pPr>
        <w:pStyle w:val="1"/>
        <w:spacing w:after="260"/>
        <w:ind w:firstLine="0"/>
        <w:jc w:val="center"/>
      </w:pPr>
      <w:r>
        <w:rPr>
          <w:rStyle w:val="a3"/>
        </w:rPr>
        <w:t>ПРИДНЕСТРОВСКОЙ МОЛДАВСКОЙ РЕСПУБЛИКИ</w:t>
      </w:r>
    </w:p>
    <w:p w14:paraId="11D394C7" w14:textId="77777777" w:rsidR="006968C2" w:rsidRDefault="000038A3">
      <w:pPr>
        <w:pStyle w:val="1"/>
        <w:spacing w:after="260"/>
        <w:ind w:firstLine="0"/>
        <w:jc w:val="center"/>
      </w:pPr>
      <w:r>
        <w:rPr>
          <w:rStyle w:val="a3"/>
        </w:rPr>
        <w:t>Об установлении видов электронных подписей, используемых органами государственной</w:t>
      </w:r>
      <w:r>
        <w:rPr>
          <w:rStyle w:val="a3"/>
        </w:rPr>
        <w:br/>
        <w:t xml:space="preserve">власти и управления, государственными органами, органами </w:t>
      </w:r>
      <w:r>
        <w:rPr>
          <w:rStyle w:val="a3"/>
        </w:rPr>
        <w:t>местного самоуправления, а</w:t>
      </w:r>
      <w:r>
        <w:rPr>
          <w:rStyle w:val="a3"/>
        </w:rPr>
        <w:br/>
        <w:t>также об утверждении Порядка использования электронных подписей органами</w:t>
      </w:r>
      <w:r>
        <w:rPr>
          <w:rStyle w:val="a3"/>
        </w:rPr>
        <w:br/>
        <w:t>государственной власти и управления, государственными органами, органами местного</w:t>
      </w:r>
      <w:r>
        <w:rPr>
          <w:rStyle w:val="a3"/>
        </w:rPr>
        <w:br/>
        <w:t>самоуправления при организации электронного взаимодействия между собой</w:t>
      </w:r>
    </w:p>
    <w:p w14:paraId="7CFF5C6C" w14:textId="77777777" w:rsidR="006968C2" w:rsidRDefault="000038A3">
      <w:pPr>
        <w:pStyle w:val="1"/>
        <w:ind w:firstLine="0"/>
        <w:jc w:val="center"/>
      </w:pPr>
      <w:r>
        <w:rPr>
          <w:rStyle w:val="a3"/>
        </w:rPr>
        <w:t>Зар</w:t>
      </w:r>
      <w:r>
        <w:rPr>
          <w:rStyle w:val="a3"/>
        </w:rPr>
        <w:t>егистрирован Министерством юстиции</w:t>
      </w:r>
    </w:p>
    <w:p w14:paraId="6B899C09" w14:textId="77777777" w:rsidR="006968C2" w:rsidRDefault="000038A3">
      <w:pPr>
        <w:pStyle w:val="1"/>
        <w:ind w:firstLine="0"/>
        <w:jc w:val="center"/>
      </w:pPr>
      <w:r>
        <w:rPr>
          <w:rStyle w:val="a3"/>
        </w:rPr>
        <w:t>Приднестровской Молдавской Республики 28 мая 2024 г.</w:t>
      </w:r>
    </w:p>
    <w:p w14:paraId="1933E867" w14:textId="77777777" w:rsidR="006968C2" w:rsidRDefault="000038A3">
      <w:pPr>
        <w:pStyle w:val="1"/>
        <w:spacing w:after="260"/>
        <w:ind w:firstLine="0"/>
        <w:jc w:val="center"/>
      </w:pPr>
      <w:r>
        <w:rPr>
          <w:rStyle w:val="a3"/>
        </w:rPr>
        <w:t>Регистрационный № 12459</w:t>
      </w:r>
    </w:p>
    <w:p w14:paraId="776776E1" w14:textId="77777777" w:rsidR="006968C2" w:rsidRDefault="000038A3">
      <w:pPr>
        <w:pStyle w:val="1"/>
        <w:jc w:val="both"/>
      </w:pPr>
      <w:r>
        <w:rPr>
          <w:rStyle w:val="a3"/>
        </w:rPr>
        <w:t>В соответствии с пунктом 4 статьи 3 Закона Приднестровской Молдавской Республики от 3 июля 2017 года № 205-ЗИ-VI «Об электронном документе и эле</w:t>
      </w:r>
      <w:r>
        <w:rPr>
          <w:rStyle w:val="a3"/>
        </w:rPr>
        <w:t>ктронной подписи» (САЗ 17-28), Постановлением Правительства Приднестровской Молдавской Республики от 21 января 2021 года № 12 «Об утверждении Положения, структуры и предельной штатной численности Министерства цифрового развития, связи и массовых коммуникац</w:t>
      </w:r>
      <w:r>
        <w:rPr>
          <w:rStyle w:val="a3"/>
        </w:rPr>
        <w:t>ий Приднестровской Молдавской Республики» (САЗ 21-3) с изменениями и дополнениями, внесенными постановлениями Правительства Приднестровской Молдавской Республики от 21 января 2021 года № 13 (САЗ 21-8), от 13 августа 2021 года № 268 (САЗ 21-33), от 10 декаб</w:t>
      </w:r>
      <w:r>
        <w:rPr>
          <w:rStyle w:val="a3"/>
        </w:rPr>
        <w:t xml:space="preserve">ря 2021 года № 391 (САЗ 21-50), от 24 марта 2022 года № 98 (САЗ 22-11), от 2 декабря 2022 года № 499 (САЗ 22-48), от 9 декабря 2022 года № 465 (САЗ 22-48), от 11 мая 2023 года № 157 (САЗ 23-19), от 31 августа 2023 года № 297 (САЗ 23-36), от 22 января 2024 </w:t>
      </w:r>
      <w:r>
        <w:rPr>
          <w:rStyle w:val="a3"/>
        </w:rPr>
        <w:t>года № 33 (САЗ 24-5), в целях установления видов электронных подписей, используемых органами государственной власти и управления, государственными органами, органами местного самоуправления, порядка их использования, при организации электронного взаимодейс</w:t>
      </w:r>
      <w:r>
        <w:rPr>
          <w:rStyle w:val="a3"/>
        </w:rPr>
        <w:t>твия указанных органов между собой, приказываю:</w:t>
      </w:r>
    </w:p>
    <w:p w14:paraId="5748902C" w14:textId="77777777" w:rsidR="006968C2" w:rsidRDefault="000038A3">
      <w:pPr>
        <w:pStyle w:val="1"/>
        <w:numPr>
          <w:ilvl w:val="0"/>
          <w:numId w:val="1"/>
        </w:numPr>
        <w:tabs>
          <w:tab w:val="left" w:pos="586"/>
        </w:tabs>
        <w:jc w:val="both"/>
      </w:pPr>
      <w:r>
        <w:rPr>
          <w:rStyle w:val="a3"/>
        </w:rPr>
        <w:t>Установить, что при организации электронного взаимодействия между органами государственной власти и управления, государственными органами, органами местного самоуправления применяются простая электронная подп</w:t>
      </w:r>
      <w:r>
        <w:rPr>
          <w:rStyle w:val="a3"/>
        </w:rPr>
        <w:t>ись, усиленная неквалифицированная электронная подпись, усиленная квалифицированная электронная подпись, а также усиленная квалифицированная электронная подпись органа государственной власти и управления, государственного органа, органа местного самоуправл</w:t>
      </w:r>
      <w:r>
        <w:rPr>
          <w:rStyle w:val="a3"/>
        </w:rPr>
        <w:t>ения, созданная с использованием средств электронной подписи для автоматического создания и (или) автоматической проверки электронных подписей органами государственной власти и управления, государственными органами, органами местного самоуправления при пре</w:t>
      </w:r>
      <w:r>
        <w:rPr>
          <w:rStyle w:val="a3"/>
        </w:rPr>
        <w:t>доставлении государственных услуг и исполнении государственных функций если иное не установлено законодательством Приднестровской Молдавской Республики, регулирующим правоотношения в установленной сфере деятельности.</w:t>
      </w:r>
    </w:p>
    <w:p w14:paraId="15CFBA55" w14:textId="77777777" w:rsidR="006968C2" w:rsidRDefault="000038A3">
      <w:pPr>
        <w:pStyle w:val="1"/>
        <w:numPr>
          <w:ilvl w:val="0"/>
          <w:numId w:val="1"/>
        </w:numPr>
        <w:tabs>
          <w:tab w:val="left" w:pos="586"/>
        </w:tabs>
        <w:jc w:val="both"/>
      </w:pPr>
      <w:r>
        <w:rPr>
          <w:rStyle w:val="a3"/>
        </w:rPr>
        <w:t>Утвердить Порядок использования электро</w:t>
      </w:r>
      <w:r>
        <w:rPr>
          <w:rStyle w:val="a3"/>
        </w:rPr>
        <w:t>нных подписей органами государственной власти и управления, государственными органами, органами местного самоуправления при организации электронного взаимодействия между собой согласно Приложению к Приказу.</w:t>
      </w:r>
    </w:p>
    <w:p w14:paraId="5D2C1A41" w14:textId="77777777" w:rsidR="006968C2" w:rsidRDefault="000038A3">
      <w:pPr>
        <w:pStyle w:val="1"/>
        <w:numPr>
          <w:ilvl w:val="0"/>
          <w:numId w:val="1"/>
        </w:numPr>
        <w:tabs>
          <w:tab w:val="left" w:pos="586"/>
        </w:tabs>
        <w:spacing w:after="260"/>
        <w:jc w:val="both"/>
      </w:pPr>
      <w:r>
        <w:rPr>
          <w:rStyle w:val="a3"/>
        </w:rPr>
        <w:t>Направить настоящий Приказ в Министерство юстиции</w:t>
      </w:r>
      <w:r>
        <w:rPr>
          <w:rStyle w:val="a3"/>
        </w:rPr>
        <w:t xml:space="preserve"> Приднестровской Молдавской Республики на государственную регистрацию и официальное опубликование.</w:t>
      </w:r>
    </w:p>
    <w:p w14:paraId="7FF82579" w14:textId="77777777" w:rsidR="006968C2" w:rsidRDefault="000038A3">
      <w:pPr>
        <w:pStyle w:val="1"/>
        <w:numPr>
          <w:ilvl w:val="0"/>
          <w:numId w:val="1"/>
        </w:numPr>
        <w:tabs>
          <w:tab w:val="left" w:pos="582"/>
        </w:tabs>
        <w:spacing w:after="260"/>
        <w:jc w:val="both"/>
      </w:pPr>
      <w:r>
        <w:rPr>
          <w:rStyle w:val="a3"/>
        </w:rPr>
        <w:t>Настоящий Приказ вступает в силу со дня, следующего за днем его официального опубликования.</w:t>
      </w:r>
    </w:p>
    <w:p w14:paraId="6DC28871" w14:textId="77777777" w:rsidR="006968C2" w:rsidRDefault="000038A3">
      <w:pPr>
        <w:pStyle w:val="1"/>
        <w:tabs>
          <w:tab w:val="left" w:pos="7413"/>
        </w:tabs>
        <w:spacing w:after="260"/>
        <w:jc w:val="both"/>
      </w:pPr>
      <w:r>
        <w:rPr>
          <w:rStyle w:val="a3"/>
        </w:rPr>
        <w:t>Министр</w:t>
      </w:r>
      <w:r>
        <w:rPr>
          <w:rStyle w:val="a3"/>
        </w:rPr>
        <w:tab/>
        <w:t>А. ДИМИТРОГЛО</w:t>
      </w:r>
    </w:p>
    <w:p w14:paraId="5AF9500F" w14:textId="77777777" w:rsidR="006968C2" w:rsidRDefault="000038A3">
      <w:pPr>
        <w:pStyle w:val="1"/>
        <w:ind w:firstLine="220"/>
        <w:jc w:val="both"/>
      </w:pPr>
      <w:r>
        <w:rPr>
          <w:rStyle w:val="a3"/>
        </w:rPr>
        <w:lastRenderedPageBreak/>
        <w:t>г. Тирасполь</w:t>
      </w:r>
    </w:p>
    <w:p w14:paraId="298136C7" w14:textId="77777777" w:rsidR="006968C2" w:rsidRDefault="000038A3">
      <w:pPr>
        <w:pStyle w:val="1"/>
        <w:ind w:firstLine="0"/>
        <w:jc w:val="both"/>
      </w:pPr>
      <w:r>
        <w:rPr>
          <w:rStyle w:val="a3"/>
        </w:rPr>
        <w:t>26 апреля 2024 г.</w:t>
      </w:r>
    </w:p>
    <w:p w14:paraId="5D1F3646" w14:textId="77777777" w:rsidR="006968C2" w:rsidRDefault="000038A3">
      <w:pPr>
        <w:pStyle w:val="1"/>
        <w:spacing w:after="260"/>
        <w:ind w:firstLine="520"/>
        <w:jc w:val="both"/>
      </w:pPr>
      <w:r>
        <w:rPr>
          <w:rStyle w:val="a3"/>
        </w:rPr>
        <w:t>№ 127</w:t>
      </w:r>
    </w:p>
    <w:p w14:paraId="11720E4C" w14:textId="77777777" w:rsidR="006968C2" w:rsidRDefault="000038A3">
      <w:pPr>
        <w:pStyle w:val="1"/>
        <w:ind w:left="5120" w:firstLine="0"/>
        <w:jc w:val="both"/>
      </w:pPr>
      <w:r>
        <w:rPr>
          <w:rStyle w:val="a3"/>
        </w:rPr>
        <w:t>Приложение</w:t>
      </w:r>
    </w:p>
    <w:p w14:paraId="5F9B3E8B" w14:textId="77777777" w:rsidR="006968C2" w:rsidRDefault="000038A3">
      <w:pPr>
        <w:pStyle w:val="1"/>
        <w:tabs>
          <w:tab w:val="left" w:pos="6627"/>
          <w:tab w:val="left" w:pos="7713"/>
          <w:tab w:val="left" w:pos="8384"/>
        </w:tabs>
        <w:ind w:left="5120" w:firstLine="0"/>
        <w:jc w:val="both"/>
      </w:pPr>
      <w:r>
        <w:rPr>
          <w:rStyle w:val="a3"/>
        </w:rPr>
        <w:t>к Приказу Министерства цифрового развития,</w:t>
      </w:r>
      <w:r>
        <w:rPr>
          <w:rStyle w:val="a3"/>
        </w:rPr>
        <w:tab/>
        <w:t>связи</w:t>
      </w:r>
      <w:r>
        <w:rPr>
          <w:rStyle w:val="a3"/>
        </w:rPr>
        <w:tab/>
        <w:t>и</w:t>
      </w:r>
      <w:r>
        <w:rPr>
          <w:rStyle w:val="a3"/>
        </w:rPr>
        <w:tab/>
        <w:t>массовых</w:t>
      </w:r>
    </w:p>
    <w:p w14:paraId="61BB3888" w14:textId="77777777" w:rsidR="006968C2" w:rsidRDefault="000038A3">
      <w:pPr>
        <w:pStyle w:val="1"/>
        <w:tabs>
          <w:tab w:val="left" w:pos="7549"/>
        </w:tabs>
        <w:ind w:left="5120" w:firstLine="0"/>
        <w:jc w:val="both"/>
      </w:pPr>
      <w:r>
        <w:rPr>
          <w:rStyle w:val="a3"/>
        </w:rPr>
        <w:t>коммуникаций</w:t>
      </w:r>
      <w:r>
        <w:rPr>
          <w:rStyle w:val="a3"/>
        </w:rPr>
        <w:tab/>
        <w:t>Приднестровской</w:t>
      </w:r>
    </w:p>
    <w:p w14:paraId="667491AB" w14:textId="77777777" w:rsidR="006968C2" w:rsidRDefault="000038A3">
      <w:pPr>
        <w:pStyle w:val="1"/>
        <w:spacing w:after="260"/>
        <w:ind w:left="5120" w:firstLine="0"/>
        <w:jc w:val="both"/>
      </w:pPr>
      <w:r>
        <w:rPr>
          <w:rStyle w:val="a3"/>
        </w:rPr>
        <w:t>Молдавской Республики от 26 апреля 2024 года № 127</w:t>
      </w:r>
    </w:p>
    <w:p w14:paraId="21054C47" w14:textId="77777777" w:rsidR="006968C2" w:rsidRDefault="000038A3">
      <w:pPr>
        <w:pStyle w:val="1"/>
        <w:spacing w:after="260"/>
        <w:ind w:firstLine="0"/>
        <w:jc w:val="center"/>
      </w:pPr>
      <w:r>
        <w:rPr>
          <w:rStyle w:val="a3"/>
        </w:rPr>
        <w:t>Порядок использования электронных подписей органами государственной власти и</w:t>
      </w:r>
      <w:r>
        <w:rPr>
          <w:rStyle w:val="a3"/>
        </w:rPr>
        <w:br/>
        <w:t>управления, государственными</w:t>
      </w:r>
      <w:r>
        <w:rPr>
          <w:rStyle w:val="a3"/>
        </w:rPr>
        <w:t xml:space="preserve"> органами, органами местного самоуправления при</w:t>
      </w:r>
      <w:r>
        <w:rPr>
          <w:rStyle w:val="a3"/>
        </w:rPr>
        <w:br/>
        <w:t>организации электронного взаимодействия между собой</w:t>
      </w:r>
    </w:p>
    <w:p w14:paraId="634BFCA2" w14:textId="77777777" w:rsidR="006968C2" w:rsidRDefault="000038A3">
      <w:pPr>
        <w:pStyle w:val="1"/>
        <w:numPr>
          <w:ilvl w:val="0"/>
          <w:numId w:val="2"/>
        </w:numPr>
        <w:tabs>
          <w:tab w:val="left" w:pos="586"/>
        </w:tabs>
        <w:jc w:val="both"/>
      </w:pPr>
      <w:r>
        <w:rPr>
          <w:rStyle w:val="a3"/>
        </w:rPr>
        <w:t>Настоящий Порядок регламентирует использование усиленной квалифицированной электронной подписи, а также усиленной квалифицированной электронной подписи орга</w:t>
      </w:r>
      <w:r>
        <w:rPr>
          <w:rStyle w:val="a3"/>
        </w:rPr>
        <w:t>на государственной власти и управления, государственного органа, органа местного самоуправления, созданной с использованием средств электронной подписи для автоматического создания и (или) автоматической проверки электронных подписей (далее – электронная п</w:t>
      </w:r>
      <w:r>
        <w:rPr>
          <w:rStyle w:val="a3"/>
        </w:rPr>
        <w:t xml:space="preserve">одпись) органами государственной власти и управления, государственными органами, органами местного самоуправления при межведомственном взаимодействии, осуществляемом в электронном виде, при предоставлении государственных услуг и исполнении государственных </w:t>
      </w:r>
      <w:r>
        <w:rPr>
          <w:rStyle w:val="a3"/>
        </w:rPr>
        <w:t>функций (далее соответственно – участники электронного взаимодействия, электронное взаимодействие).</w:t>
      </w:r>
    </w:p>
    <w:p w14:paraId="7527BF92" w14:textId="77777777" w:rsidR="006968C2" w:rsidRDefault="000038A3">
      <w:pPr>
        <w:pStyle w:val="1"/>
        <w:jc w:val="both"/>
      </w:pPr>
      <w:r>
        <w:rPr>
          <w:rStyle w:val="a3"/>
        </w:rPr>
        <w:t>Настоящий Порядок не применяется к отношениям, возникающим при осуществлении обмена электронными документами, содержащими сведения, составляющие государстве</w:t>
      </w:r>
      <w:r>
        <w:rPr>
          <w:rStyle w:val="a3"/>
        </w:rPr>
        <w:t>нную тайну.</w:t>
      </w:r>
    </w:p>
    <w:p w14:paraId="10ED3363" w14:textId="77777777" w:rsidR="006968C2" w:rsidRDefault="000038A3">
      <w:pPr>
        <w:pStyle w:val="1"/>
        <w:numPr>
          <w:ilvl w:val="0"/>
          <w:numId w:val="2"/>
        </w:numPr>
        <w:tabs>
          <w:tab w:val="left" w:pos="586"/>
        </w:tabs>
        <w:jc w:val="both"/>
      </w:pPr>
      <w:r>
        <w:rPr>
          <w:rStyle w:val="a3"/>
        </w:rPr>
        <w:t>Порядок использования простой электронной подписи, усиленной неквалифицированной электронной подписи определяется договорами органов государственной власти и управления, государственных органов, органов местного самоуправления, намеревающихся и</w:t>
      </w:r>
      <w:r>
        <w:rPr>
          <w:rStyle w:val="a3"/>
        </w:rPr>
        <w:t>спользовать обозначенные подписи при организации электронного взаимодействия между собой.</w:t>
      </w:r>
    </w:p>
    <w:p w14:paraId="76D90D71" w14:textId="77777777" w:rsidR="006968C2" w:rsidRDefault="000038A3">
      <w:pPr>
        <w:pStyle w:val="1"/>
        <w:numPr>
          <w:ilvl w:val="0"/>
          <w:numId w:val="2"/>
        </w:numPr>
        <w:tabs>
          <w:tab w:val="left" w:pos="586"/>
        </w:tabs>
        <w:jc w:val="both"/>
      </w:pPr>
      <w:r>
        <w:rPr>
          <w:rStyle w:val="a3"/>
        </w:rPr>
        <w:t>При электронном взаимодействии изготовление ключей электронных подписей может осуществляться участниками электронного взаимодействия, руководителями участников электр</w:t>
      </w:r>
      <w:r>
        <w:rPr>
          <w:rStyle w:val="a3"/>
        </w:rPr>
        <w:t>онного взаимодействия, а также должностными лицами участников электронного взаимодействия, которые в установленном порядке наделены полномочиями на подписание электронных документов электронной подписью от имени участника электронного взаимодействия (далее</w:t>
      </w:r>
      <w:r>
        <w:rPr>
          <w:rStyle w:val="a3"/>
        </w:rPr>
        <w:t xml:space="preserve"> – уполномоченное лицо) – владельцами сертификатов открытых ключей (далее – владелец), самостоятельно или с письменного согласия владельца третьими лицами, при условии обеспечения технической невозможности копирования закрытого ключа.</w:t>
      </w:r>
    </w:p>
    <w:p w14:paraId="7FE595E4" w14:textId="77777777" w:rsidR="006968C2" w:rsidRDefault="000038A3">
      <w:pPr>
        <w:pStyle w:val="1"/>
        <w:numPr>
          <w:ilvl w:val="0"/>
          <w:numId w:val="2"/>
        </w:numPr>
        <w:tabs>
          <w:tab w:val="left" w:pos="582"/>
        </w:tabs>
        <w:spacing w:after="260"/>
        <w:jc w:val="both"/>
      </w:pPr>
      <w:r>
        <w:rPr>
          <w:rStyle w:val="a3"/>
        </w:rPr>
        <w:t>Создание и выдача ква</w:t>
      </w:r>
      <w:r>
        <w:rPr>
          <w:rStyle w:val="a3"/>
        </w:rPr>
        <w:t>лифицированного сертификата открытого ключа электронной подписи (далее – сертификат), осуществляется аккредитованным удостоверяющим центром или уполномоченным удостоверяющим центром (далее – удостоверяющий центр).</w:t>
      </w:r>
    </w:p>
    <w:p w14:paraId="25B4571F" w14:textId="77777777" w:rsidR="006968C2" w:rsidRDefault="000038A3">
      <w:pPr>
        <w:pStyle w:val="1"/>
        <w:numPr>
          <w:ilvl w:val="0"/>
          <w:numId w:val="2"/>
        </w:numPr>
        <w:tabs>
          <w:tab w:val="left" w:pos="609"/>
        </w:tabs>
        <w:jc w:val="both"/>
      </w:pPr>
      <w:r>
        <w:rPr>
          <w:rStyle w:val="a3"/>
        </w:rPr>
        <w:t>Средства электронной подписи, используемые</w:t>
      </w:r>
      <w:r>
        <w:rPr>
          <w:rStyle w:val="a3"/>
        </w:rPr>
        <w:t xml:space="preserve"> для формирования электронной подписи в процессе электронного взаимодействия, должны соответствовать Требованиям об обеспечении совместимости средств электронной подписи при организации электронного взаимодействия, установленным Приказом Министерства цифро</w:t>
      </w:r>
      <w:r>
        <w:rPr>
          <w:rStyle w:val="a3"/>
        </w:rPr>
        <w:t>вого развития, связи и массовых коммуникаций Приднестровской Молдавской Республики от 26 апреля 2024 года № 128 «Об утверждении Требований об обеспечении совместимости средств электронных подписей при организации электронного взаимодействия».</w:t>
      </w:r>
    </w:p>
    <w:p w14:paraId="127F0D84" w14:textId="77777777" w:rsidR="006968C2" w:rsidRDefault="000038A3">
      <w:pPr>
        <w:pStyle w:val="1"/>
        <w:numPr>
          <w:ilvl w:val="0"/>
          <w:numId w:val="2"/>
        </w:numPr>
        <w:tabs>
          <w:tab w:val="left" w:pos="609"/>
        </w:tabs>
        <w:jc w:val="both"/>
      </w:pPr>
      <w:r>
        <w:rPr>
          <w:rStyle w:val="a3"/>
        </w:rPr>
        <w:lastRenderedPageBreak/>
        <w:t>Подписанный э</w:t>
      </w:r>
      <w:r>
        <w:rPr>
          <w:rStyle w:val="a3"/>
        </w:rPr>
        <w:t>лектронной подписью электронный документ должен иметь штамп времени – информацию, представленную в электронной форме, которая присоединена или иным образом связана с электронным документом, и которая подтверждает, посредством электронной подписи, факт суще</w:t>
      </w:r>
      <w:r>
        <w:rPr>
          <w:rStyle w:val="a3"/>
        </w:rPr>
        <w:t>ствования данного электронного документа в определенный момент времени.</w:t>
      </w:r>
    </w:p>
    <w:p w14:paraId="2F363ED8" w14:textId="77777777" w:rsidR="006968C2" w:rsidRDefault="000038A3">
      <w:pPr>
        <w:pStyle w:val="1"/>
        <w:numPr>
          <w:ilvl w:val="0"/>
          <w:numId w:val="2"/>
        </w:numPr>
        <w:tabs>
          <w:tab w:val="left" w:pos="609"/>
        </w:tabs>
        <w:jc w:val="both"/>
      </w:pPr>
      <w:r>
        <w:rPr>
          <w:rStyle w:val="a3"/>
        </w:rPr>
        <w:t>Подписанные электронной подписью электронные документы, передаваемые участниками электронного взаимодействия друг другу, проходят процедуру проверки подлинности электронной подписи (да</w:t>
      </w:r>
      <w:r>
        <w:rPr>
          <w:rStyle w:val="a3"/>
        </w:rPr>
        <w:t>лее – проверка электронной подписи).</w:t>
      </w:r>
    </w:p>
    <w:p w14:paraId="4F15BFA8" w14:textId="77777777" w:rsidR="006968C2" w:rsidRDefault="000038A3">
      <w:pPr>
        <w:pStyle w:val="1"/>
        <w:numPr>
          <w:ilvl w:val="0"/>
          <w:numId w:val="2"/>
        </w:numPr>
        <w:tabs>
          <w:tab w:val="left" w:pos="609"/>
        </w:tabs>
        <w:jc w:val="both"/>
      </w:pPr>
      <w:r>
        <w:rPr>
          <w:rStyle w:val="a3"/>
        </w:rPr>
        <w:t xml:space="preserve">Проверка электронной подписи осуществляется участниками электронного взаимодействия самостоятельно с использованием </w:t>
      </w:r>
      <w:proofErr w:type="spellStart"/>
      <w:r>
        <w:rPr>
          <w:rStyle w:val="a3"/>
        </w:rPr>
        <w:t>информационно</w:t>
      </w:r>
      <w:r>
        <w:rPr>
          <w:rStyle w:val="a3"/>
        </w:rPr>
        <w:softHyphen/>
        <w:t>телекоммуникационных</w:t>
      </w:r>
      <w:proofErr w:type="spellEnd"/>
      <w:r>
        <w:rPr>
          <w:rStyle w:val="a3"/>
        </w:rPr>
        <w:t xml:space="preserve"> сетей при обращении к реестру выданных удостоверяющим центром сертиф</w:t>
      </w:r>
      <w:r>
        <w:rPr>
          <w:rStyle w:val="a3"/>
        </w:rPr>
        <w:t>икатов открытых ключей, в том числе в режиме реального времени в течение срока деятельности удостоверяющего центра, если иное не установлено действующим законодательством Приднестровской Молдавской Республики.</w:t>
      </w:r>
    </w:p>
    <w:p w14:paraId="10666C0C" w14:textId="77777777" w:rsidR="006968C2" w:rsidRDefault="000038A3">
      <w:pPr>
        <w:pStyle w:val="1"/>
        <w:numPr>
          <w:ilvl w:val="0"/>
          <w:numId w:val="2"/>
        </w:numPr>
        <w:tabs>
          <w:tab w:val="left" w:pos="609"/>
        </w:tabs>
        <w:jc w:val="both"/>
      </w:pPr>
      <w:r>
        <w:rPr>
          <w:rStyle w:val="a3"/>
        </w:rPr>
        <w:t>В обязанности удостоверяющего центра входит пр</w:t>
      </w:r>
      <w:r>
        <w:rPr>
          <w:rStyle w:val="a3"/>
        </w:rPr>
        <w:t>оверка уникальности открытых ключей в реестре сертификатов открытых ключей электронной подписи.</w:t>
      </w:r>
    </w:p>
    <w:p w14:paraId="444BBDEF" w14:textId="77777777" w:rsidR="006968C2" w:rsidRDefault="000038A3">
      <w:pPr>
        <w:pStyle w:val="1"/>
        <w:numPr>
          <w:ilvl w:val="0"/>
          <w:numId w:val="2"/>
        </w:numPr>
        <w:tabs>
          <w:tab w:val="left" w:pos="702"/>
        </w:tabs>
        <w:jc w:val="both"/>
      </w:pPr>
      <w:r>
        <w:rPr>
          <w:rStyle w:val="a3"/>
        </w:rPr>
        <w:t xml:space="preserve">В информационных системах участников электронного взаимодействия обработке подлежат электронные документы, которые подписаны электронной подписью, </w:t>
      </w:r>
      <w:r>
        <w:rPr>
          <w:rStyle w:val="a3"/>
        </w:rPr>
        <w:t>признанной действительной.</w:t>
      </w:r>
    </w:p>
    <w:p w14:paraId="28C24ECB" w14:textId="77777777" w:rsidR="006968C2" w:rsidRDefault="000038A3">
      <w:pPr>
        <w:pStyle w:val="1"/>
        <w:numPr>
          <w:ilvl w:val="0"/>
          <w:numId w:val="2"/>
        </w:numPr>
        <w:tabs>
          <w:tab w:val="left" w:pos="706"/>
        </w:tabs>
        <w:jc w:val="both"/>
      </w:pPr>
      <w:r>
        <w:rPr>
          <w:rStyle w:val="a3"/>
        </w:rPr>
        <w:t>Электронная подпись признается действительной при одновременном соблюдении условий, предусмотренных статьёй 10 Закона Приднестровской Молдавской Республики от 3 июля 2017 года № 205-З-VI «Об электронном документе и электронной по</w:t>
      </w:r>
      <w:r>
        <w:rPr>
          <w:rStyle w:val="a3"/>
        </w:rPr>
        <w:t>дписи» (САЗ 17-28), а также при условии, что сертификат открытого ключа электронной подписи не прекратил свое действие и не был аннулирован на момент подписания электронного документа.</w:t>
      </w:r>
    </w:p>
    <w:p w14:paraId="41559AD6" w14:textId="77777777" w:rsidR="006968C2" w:rsidRDefault="000038A3">
      <w:pPr>
        <w:pStyle w:val="1"/>
        <w:jc w:val="both"/>
      </w:pPr>
      <w:r>
        <w:rPr>
          <w:rStyle w:val="a3"/>
        </w:rPr>
        <w:t>Несоблюдение хотя бы одного из условий, указанных в статье 10 Закона Пр</w:t>
      </w:r>
      <w:r>
        <w:rPr>
          <w:rStyle w:val="a3"/>
        </w:rPr>
        <w:t>иднестровской Молдавской Республики от 3 июля 2017 года № 205-З-VI «Об электронном документе и электронной подписи» (САЗ 17-28) является основанием для признания в судебном порядке электронной подписи недействительной.</w:t>
      </w:r>
    </w:p>
    <w:p w14:paraId="0C21DC76" w14:textId="77777777" w:rsidR="006968C2" w:rsidRDefault="000038A3">
      <w:pPr>
        <w:pStyle w:val="1"/>
        <w:numPr>
          <w:ilvl w:val="0"/>
          <w:numId w:val="2"/>
        </w:numPr>
        <w:tabs>
          <w:tab w:val="left" w:pos="706"/>
        </w:tabs>
        <w:jc w:val="both"/>
      </w:pPr>
      <w:r>
        <w:rPr>
          <w:rStyle w:val="a3"/>
        </w:rPr>
        <w:t>Участнику электронного взаимодействия</w:t>
      </w:r>
      <w:r>
        <w:rPr>
          <w:rStyle w:val="a3"/>
        </w:rPr>
        <w:t>, направившему электронный документ, который подписан электронной подписью, сертификат открытого ключа которой прекратил свое действие или был аннулирован на момент подписания электронного документа, а также подписан электронной подписью должностного лица,</w:t>
      </w:r>
      <w:r>
        <w:rPr>
          <w:rStyle w:val="a3"/>
        </w:rPr>
        <w:t xml:space="preserve"> который не указан в тексте самого электронного документа как подписавший такой документ, направляется уведомление об отказе в приеме к обработке такого документа (с указанием обоснованных причин). Указанное уведомление подписывается электронной подписью у</w:t>
      </w:r>
      <w:r>
        <w:rPr>
          <w:rStyle w:val="a3"/>
        </w:rPr>
        <w:t>частника электронного взаимодействия, признавшего электронный документ недействительным.</w:t>
      </w:r>
    </w:p>
    <w:p w14:paraId="0A1350BF" w14:textId="77777777" w:rsidR="006968C2" w:rsidRDefault="000038A3">
      <w:pPr>
        <w:pStyle w:val="1"/>
        <w:numPr>
          <w:ilvl w:val="0"/>
          <w:numId w:val="2"/>
        </w:numPr>
        <w:tabs>
          <w:tab w:val="left" w:pos="706"/>
        </w:tabs>
        <w:jc w:val="both"/>
      </w:pPr>
      <w:r>
        <w:rPr>
          <w:rStyle w:val="a3"/>
        </w:rPr>
        <w:t>Сертификат действует с момента его выдачи, если в сертификате не указана иная дата начала действия сертификата.</w:t>
      </w:r>
    </w:p>
    <w:p w14:paraId="220D5381" w14:textId="77777777" w:rsidR="006968C2" w:rsidRDefault="000038A3">
      <w:pPr>
        <w:pStyle w:val="1"/>
        <w:jc w:val="both"/>
      </w:pPr>
      <w:r>
        <w:rPr>
          <w:rStyle w:val="a3"/>
        </w:rPr>
        <w:t>Сертификат прекращает своё действие в связи с истечение</w:t>
      </w:r>
      <w:r>
        <w:rPr>
          <w:rStyle w:val="a3"/>
        </w:rPr>
        <w:t>м установленного срока его действия либо в связи с аннулированием сертификата удостоверяющим центром.</w:t>
      </w:r>
    </w:p>
    <w:p w14:paraId="74494477" w14:textId="77777777" w:rsidR="006968C2" w:rsidRDefault="000038A3">
      <w:pPr>
        <w:pStyle w:val="1"/>
        <w:jc w:val="both"/>
      </w:pPr>
      <w:r>
        <w:rPr>
          <w:rStyle w:val="a3"/>
        </w:rPr>
        <w:t>Прекращение действия сертификата открытого ключа, выданного участнику электронного взаимодействия на имя его уполномоченного лица, осуществляется в обязат</w:t>
      </w:r>
      <w:r>
        <w:rPr>
          <w:rStyle w:val="a3"/>
        </w:rPr>
        <w:t>ельном порядке при смене такого уполномоченного лица, а также в случае</w:t>
      </w:r>
    </w:p>
    <w:p w14:paraId="39D489CF" w14:textId="77777777" w:rsidR="006968C2" w:rsidRDefault="000038A3">
      <w:pPr>
        <w:pStyle w:val="1"/>
        <w:ind w:firstLine="0"/>
        <w:jc w:val="both"/>
      </w:pPr>
      <w:r>
        <w:rPr>
          <w:rStyle w:val="a3"/>
        </w:rPr>
        <w:t>нарушения конфиденциальности закрытого ключа электронной подписи (компрометация ключа).</w:t>
      </w:r>
    </w:p>
    <w:p w14:paraId="29B7985A" w14:textId="77777777" w:rsidR="006968C2" w:rsidRDefault="000038A3">
      <w:pPr>
        <w:pStyle w:val="1"/>
        <w:numPr>
          <w:ilvl w:val="0"/>
          <w:numId w:val="2"/>
        </w:numPr>
        <w:tabs>
          <w:tab w:val="left" w:pos="702"/>
        </w:tabs>
        <w:jc w:val="both"/>
      </w:pPr>
      <w:r>
        <w:rPr>
          <w:rStyle w:val="a3"/>
        </w:rPr>
        <w:t>Владелец в случае нарушения конфиденциальности закрытого ключа электронной подписи незамедлительн</w:t>
      </w:r>
      <w:r>
        <w:rPr>
          <w:rStyle w:val="a3"/>
        </w:rPr>
        <w:t>о требует приостановления действия или отзыва сертификата открытого ключа в случае:</w:t>
      </w:r>
    </w:p>
    <w:p w14:paraId="035C797C" w14:textId="77777777" w:rsidR="006968C2" w:rsidRDefault="000038A3">
      <w:pPr>
        <w:pStyle w:val="1"/>
        <w:numPr>
          <w:ilvl w:val="0"/>
          <w:numId w:val="3"/>
        </w:numPr>
        <w:tabs>
          <w:tab w:val="left" w:pos="608"/>
        </w:tabs>
        <w:jc w:val="both"/>
      </w:pPr>
      <w:r>
        <w:rPr>
          <w:rStyle w:val="a3"/>
        </w:rPr>
        <w:t>утери закрытого ключа;</w:t>
      </w:r>
    </w:p>
    <w:p w14:paraId="0DAD33C9" w14:textId="77777777" w:rsidR="006968C2" w:rsidRDefault="000038A3">
      <w:pPr>
        <w:pStyle w:val="1"/>
        <w:numPr>
          <w:ilvl w:val="0"/>
          <w:numId w:val="3"/>
        </w:numPr>
        <w:tabs>
          <w:tab w:val="left" w:pos="622"/>
        </w:tabs>
        <w:jc w:val="both"/>
      </w:pPr>
      <w:r>
        <w:rPr>
          <w:rStyle w:val="a3"/>
        </w:rPr>
        <w:t>наличия оснований полагать, что нарушена конфиденциальность закрытого ключа;</w:t>
      </w:r>
    </w:p>
    <w:p w14:paraId="48A8602A" w14:textId="77777777" w:rsidR="006968C2" w:rsidRDefault="000038A3">
      <w:pPr>
        <w:pStyle w:val="1"/>
        <w:numPr>
          <w:ilvl w:val="0"/>
          <w:numId w:val="3"/>
        </w:numPr>
        <w:tabs>
          <w:tab w:val="left" w:pos="676"/>
        </w:tabs>
        <w:jc w:val="both"/>
      </w:pPr>
      <w:r>
        <w:rPr>
          <w:rStyle w:val="a3"/>
        </w:rPr>
        <w:t>несоответствия действительности информации, содержащейся в сертификате о</w:t>
      </w:r>
      <w:r>
        <w:rPr>
          <w:rStyle w:val="a3"/>
        </w:rPr>
        <w:t>ткрытого ключа.</w:t>
      </w:r>
    </w:p>
    <w:p w14:paraId="7E7E034C" w14:textId="77777777" w:rsidR="006968C2" w:rsidRDefault="000038A3">
      <w:pPr>
        <w:pStyle w:val="1"/>
        <w:numPr>
          <w:ilvl w:val="0"/>
          <w:numId w:val="2"/>
        </w:numPr>
        <w:tabs>
          <w:tab w:val="left" w:pos="706"/>
        </w:tabs>
        <w:jc w:val="both"/>
      </w:pPr>
      <w:r>
        <w:rPr>
          <w:rStyle w:val="a3"/>
        </w:rPr>
        <w:lastRenderedPageBreak/>
        <w:t>При прекращении полномочий уполномоченного лица по подписанию документов в электронной форме участник электронного взаимодействия незамедлительно извещает об этом удостоверяющий центр для прекращения действия сертификата, выданного указанно</w:t>
      </w:r>
      <w:r>
        <w:rPr>
          <w:rStyle w:val="a3"/>
        </w:rPr>
        <w:t>му уполномоченному лицу.</w:t>
      </w:r>
    </w:p>
    <w:p w14:paraId="435164DC" w14:textId="77777777" w:rsidR="006968C2" w:rsidRDefault="000038A3">
      <w:pPr>
        <w:pStyle w:val="1"/>
        <w:numPr>
          <w:ilvl w:val="0"/>
          <w:numId w:val="2"/>
        </w:numPr>
        <w:tabs>
          <w:tab w:val="left" w:pos="706"/>
        </w:tabs>
        <w:jc w:val="both"/>
      </w:pPr>
      <w:r>
        <w:rPr>
          <w:rStyle w:val="a3"/>
        </w:rPr>
        <w:t>В случае возникновения обстоятельств, не позволяющих участнику электронного взаимодействия (уполномоченному лицу) правомерно использовать электронную подпись и средства электронной подписи при осуществлении электронного взаимодейст</w:t>
      </w:r>
      <w:r>
        <w:rPr>
          <w:rStyle w:val="a3"/>
        </w:rPr>
        <w:t>вия, участник электронного взаимодействия не позднее 1 (одного) рабочего дня со дня наступления таких обстоятельств уведомляет об этих обстоятельствах удостоверяющий центр, выдавший сертификат, для прекращения его действия.</w:t>
      </w:r>
    </w:p>
    <w:p w14:paraId="24971547" w14:textId="77777777" w:rsidR="006968C2" w:rsidRDefault="000038A3">
      <w:pPr>
        <w:pStyle w:val="1"/>
        <w:numPr>
          <w:ilvl w:val="0"/>
          <w:numId w:val="2"/>
        </w:numPr>
        <w:tabs>
          <w:tab w:val="left" w:pos="702"/>
        </w:tabs>
        <w:jc w:val="both"/>
      </w:pPr>
      <w:r>
        <w:rPr>
          <w:rStyle w:val="a3"/>
        </w:rPr>
        <w:t xml:space="preserve">В случае получения от </w:t>
      </w:r>
      <w:r>
        <w:rPr>
          <w:rStyle w:val="a3"/>
        </w:rPr>
        <w:t>участника электронного взаимодействия информации о необходимости прекращения действия сертификата удостоверяющий центр вносит информацию о прекращении действия этого сертификата в реестр сертификатов в течение 3 (трех) рабочих часов со дня наступления обст</w:t>
      </w:r>
      <w:r>
        <w:rPr>
          <w:rStyle w:val="a3"/>
        </w:rPr>
        <w:t>оятельств, указанных в пунктах 13 – 15 настоящего Порядка.</w:t>
      </w:r>
    </w:p>
    <w:p w14:paraId="531817F6" w14:textId="77777777" w:rsidR="006968C2" w:rsidRDefault="000038A3">
      <w:pPr>
        <w:pStyle w:val="1"/>
        <w:jc w:val="both"/>
      </w:pPr>
      <w:r>
        <w:rPr>
          <w:rStyle w:val="a3"/>
        </w:rPr>
        <w:t>Действие сертификата прекращается с момента внесения записи об этом в реестр сертификатов с одновременным направлением уведомления владельцу сертификата.</w:t>
      </w:r>
    </w:p>
    <w:sectPr w:rsidR="006968C2">
      <w:pgSz w:w="11900" w:h="16840"/>
      <w:pgMar w:top="1129" w:right="818" w:bottom="987" w:left="1669" w:header="701" w:footer="559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FD1EDA" w14:textId="77777777" w:rsidR="000038A3" w:rsidRDefault="000038A3">
      <w:r>
        <w:separator/>
      </w:r>
    </w:p>
  </w:endnote>
  <w:endnote w:type="continuationSeparator" w:id="0">
    <w:p w14:paraId="024AF88C" w14:textId="77777777" w:rsidR="000038A3" w:rsidRDefault="00003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F6DB49" w14:textId="77777777" w:rsidR="000038A3" w:rsidRDefault="000038A3"/>
  </w:footnote>
  <w:footnote w:type="continuationSeparator" w:id="0">
    <w:p w14:paraId="46683EB9" w14:textId="77777777" w:rsidR="000038A3" w:rsidRDefault="000038A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DF2708"/>
    <w:multiLevelType w:val="multilevel"/>
    <w:tmpl w:val="42ECAF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8B14821"/>
    <w:multiLevelType w:val="multilevel"/>
    <w:tmpl w:val="C6B212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8E32AB7"/>
    <w:multiLevelType w:val="multilevel"/>
    <w:tmpl w:val="F638686E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68C2"/>
    <w:rsid w:val="000038A3"/>
    <w:rsid w:val="00035F17"/>
    <w:rsid w:val="00572B13"/>
    <w:rsid w:val="006968C2"/>
    <w:rsid w:val="00AA3AF7"/>
    <w:rsid w:val="00C43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3F0BF"/>
  <w15:docId w15:val="{FA983A47-DDCC-44AE-B8FD-6150694D0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pPr>
      <w:spacing w:line="252" w:lineRule="auto"/>
      <w:ind w:left="4220" w:firstLine="240"/>
    </w:pPr>
    <w:rPr>
      <w:sz w:val="20"/>
      <w:szCs w:val="20"/>
    </w:rPr>
  </w:style>
  <w:style w:type="paragraph" w:customStyle="1" w:styleId="1">
    <w:name w:val="Основной текст1"/>
    <w:basedOn w:val="a"/>
    <w:link w:val="a3"/>
    <w:pPr>
      <w:ind w:firstLine="30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1669</Words>
  <Characters>9514</Characters>
  <Application>Microsoft Office Word</Application>
  <DocSecurity>0</DocSecurity>
  <Lines>79</Lines>
  <Paragraphs>22</Paragraphs>
  <ScaleCrop>false</ScaleCrop>
  <Company/>
  <LinksUpToDate>false</LinksUpToDate>
  <CharactersWithSpaces>11161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В. Лысак</dc:creator>
  <cp:keywords/>
  <cp:lastModifiedBy>Капаклы Игорь</cp:lastModifiedBy>
  <cp:revision>2</cp:revision>
  <dcterms:created xsi:type="dcterms:W3CDTF">2024-06-13T11:43:00Z</dcterms:created>
  <dcterms:modified xsi:type="dcterms:W3CDTF">2024-06-13T11:43:00Z</dcterms:modified>
</cp:coreProperties>
</file>