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E0943" w14:textId="5C587407" w:rsidR="00157CCD" w:rsidRPr="00FA40CA" w:rsidRDefault="00157CCD" w:rsidP="009170FB">
      <w:pPr>
        <w:jc w:val="center"/>
        <w:rPr>
          <w:b/>
        </w:rPr>
      </w:pPr>
      <w:r w:rsidRPr="00FA40CA">
        <w:rPr>
          <w:b/>
        </w:rPr>
        <w:t>Отчет</w:t>
      </w:r>
    </w:p>
    <w:p w14:paraId="27F62FED" w14:textId="77777777" w:rsidR="00157CCD" w:rsidRPr="00FA40CA" w:rsidRDefault="00157CCD" w:rsidP="009170FB">
      <w:pPr>
        <w:jc w:val="center"/>
        <w:rPr>
          <w:b/>
        </w:rPr>
      </w:pPr>
      <w:r w:rsidRPr="00FA40CA">
        <w:rPr>
          <w:b/>
        </w:rPr>
        <w:t xml:space="preserve">Министерства цифрового развития, связи и массовых коммуникаций </w:t>
      </w:r>
    </w:p>
    <w:p w14:paraId="2A994FBF" w14:textId="77777777" w:rsidR="00157CCD" w:rsidRPr="00FA40CA" w:rsidRDefault="00157CCD" w:rsidP="009170FB">
      <w:pPr>
        <w:jc w:val="center"/>
        <w:rPr>
          <w:b/>
        </w:rPr>
      </w:pPr>
      <w:r w:rsidRPr="00FA40CA">
        <w:rPr>
          <w:b/>
        </w:rPr>
        <w:t>Приднестровской Молдавской Республики</w:t>
      </w:r>
    </w:p>
    <w:p w14:paraId="56951226" w14:textId="154AFFE4" w:rsidR="00157CCD" w:rsidRPr="00FA40CA" w:rsidRDefault="00157CCD" w:rsidP="009170FB">
      <w:pPr>
        <w:jc w:val="center"/>
        <w:rPr>
          <w:b/>
        </w:rPr>
      </w:pPr>
      <w:r w:rsidRPr="00FA40CA">
        <w:rPr>
          <w:b/>
        </w:rPr>
        <w:t xml:space="preserve">о проделанной работе за </w:t>
      </w:r>
      <w:r w:rsidR="0027608C" w:rsidRPr="00FA40CA">
        <w:rPr>
          <w:b/>
          <w:lang w:val="en-US"/>
        </w:rPr>
        <w:t>I</w:t>
      </w:r>
      <w:r w:rsidR="00E022A0" w:rsidRPr="00FA40CA">
        <w:rPr>
          <w:b/>
        </w:rPr>
        <w:t xml:space="preserve"> </w:t>
      </w:r>
      <w:r w:rsidR="00A87558" w:rsidRPr="00FA40CA">
        <w:rPr>
          <w:b/>
        </w:rPr>
        <w:t>полугодие</w:t>
      </w:r>
      <w:r w:rsidR="00E022A0" w:rsidRPr="00FA40CA">
        <w:rPr>
          <w:b/>
        </w:rPr>
        <w:t xml:space="preserve"> </w:t>
      </w:r>
      <w:r w:rsidRPr="00FA40CA">
        <w:rPr>
          <w:b/>
        </w:rPr>
        <w:t>202</w:t>
      </w:r>
      <w:r w:rsidR="00E93DDD" w:rsidRPr="00FA40CA">
        <w:rPr>
          <w:b/>
        </w:rPr>
        <w:t>4</w:t>
      </w:r>
      <w:r w:rsidRPr="00FA40CA">
        <w:rPr>
          <w:b/>
        </w:rPr>
        <w:t xml:space="preserve"> год</w:t>
      </w:r>
      <w:r w:rsidR="0027608C" w:rsidRPr="00FA40CA">
        <w:rPr>
          <w:b/>
        </w:rPr>
        <w:t>а</w:t>
      </w:r>
    </w:p>
    <w:p w14:paraId="381F0EE8" w14:textId="77777777" w:rsidR="0027608C" w:rsidRPr="00FA40CA" w:rsidRDefault="0027608C" w:rsidP="009170FB">
      <w:pPr>
        <w:jc w:val="both"/>
      </w:pPr>
    </w:p>
    <w:p w14:paraId="2C292677" w14:textId="77777777" w:rsidR="00157CCD" w:rsidRPr="00FA40CA" w:rsidRDefault="00157CCD" w:rsidP="009170FB">
      <w:pPr>
        <w:jc w:val="both"/>
      </w:pPr>
      <w:r w:rsidRPr="00FA40CA">
        <w:tab/>
        <w:t xml:space="preserve">Министерство цифрового развития, связи и массовых коммуникаций Приднестровской Молдавской Республики (далее – Министерство) является исполнительным органом государственной власти Приднестровской Молдавской Республики, руководство которым осуществляет Правительство Приднестровской Молдавской Республики. </w:t>
      </w:r>
    </w:p>
    <w:p w14:paraId="52FB490C" w14:textId="43E24597" w:rsidR="00887A3C" w:rsidRPr="00FA40CA" w:rsidRDefault="00157CCD" w:rsidP="009170FB">
      <w:pPr>
        <w:ind w:firstLine="708"/>
        <w:jc w:val="both"/>
      </w:pPr>
      <w:r w:rsidRPr="00FA40CA">
        <w:t xml:space="preserve">Министерство осуществляет свою работу в соответствии с </w:t>
      </w:r>
      <w:r w:rsidRPr="00FA40CA">
        <w:rPr>
          <w:color w:val="000000"/>
        </w:rPr>
        <w:t xml:space="preserve">Постановлением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w:t>
      </w:r>
      <w:r w:rsidRPr="00FA40CA">
        <w:t xml:space="preserve">Республики» (САЗ 21-03) </w:t>
      </w:r>
      <w:r w:rsidR="007D4D2F" w:rsidRPr="00FA40CA">
        <w:rPr>
          <w:color w:val="000000"/>
        </w:rPr>
        <w:t>с изменениями и дополнениями, внесенными постановлениями Правительства Приднестровской Молдавской Республики от 21 января 2021 года № 13 (САЗ 21-8), от 13 августа 2021 года № 268 (САЗ 21-33), от 10 декабря 2021 года № 391 (САЗ 21-50), от 24 марта 2022 года № 98 (САЗ 22-11), от 2 декабря 2022 года № 449 (САЗ 22-48), от 9 декабря 2022 года № 465 (САЗ 22-48), от 11 мая 2023 года № 157 (САЗ 23-19), от 31 августа 2023 года № 297 (САЗ 23-36), от 22 января 2024 года №33 (САЗ 24-05)</w:t>
      </w:r>
      <w:r w:rsidR="00394772" w:rsidRPr="00FA40CA">
        <w:t xml:space="preserve">, </w:t>
      </w:r>
      <w:r w:rsidR="00413ECA" w:rsidRPr="00FA40CA">
        <w:t>согласно которому призвано</w:t>
      </w:r>
      <w:r w:rsidRPr="00FA40CA">
        <w:t xml:space="preserve"> обеспечить реализацию единой государственной политики в сферах:</w:t>
      </w:r>
    </w:p>
    <w:p w14:paraId="24AFC85D" w14:textId="36A4A3DD" w:rsidR="00F41D05" w:rsidRPr="00FA40CA" w:rsidRDefault="00F41D05" w:rsidP="009170FB">
      <w:pPr>
        <w:ind w:firstLine="708"/>
        <w:jc w:val="both"/>
        <w:rPr>
          <w:shd w:val="clear" w:color="auto" w:fill="FFFFFF"/>
        </w:rPr>
      </w:pPr>
      <w:r w:rsidRPr="00FA40CA">
        <w:rPr>
          <w:shd w:val="clear" w:color="auto" w:fill="FFFFFF"/>
        </w:rPr>
        <w:t>а)</w:t>
      </w:r>
      <w:r w:rsidR="00887A3C" w:rsidRPr="00FA40CA">
        <w:rPr>
          <w:shd w:val="clear" w:color="auto" w:fill="FFFFFF"/>
        </w:rPr>
        <w:t xml:space="preserve"> </w:t>
      </w:r>
      <w:r w:rsidRPr="00FA40CA">
        <w:rPr>
          <w:shd w:val="clear" w:color="auto" w:fill="FFFFFF"/>
        </w:rPr>
        <w:t xml:space="preserve">электросвязи (включая распределение и использование радиочастотного спектра и ресурсов нумерации, развитие систем телевизионного (в том числе цифрового) вещания и радиовещания и перспективных технологий в этих областях) и почтовой связи; </w:t>
      </w:r>
    </w:p>
    <w:p w14:paraId="63BBEA5F" w14:textId="5C3E684E" w:rsidR="00125F51" w:rsidRPr="00FA40CA" w:rsidRDefault="00F41D05" w:rsidP="009170FB">
      <w:pPr>
        <w:ind w:firstLine="708"/>
        <w:jc w:val="both"/>
        <w:rPr>
          <w:shd w:val="clear" w:color="auto" w:fill="FFFFFF"/>
        </w:rPr>
      </w:pPr>
      <w:r w:rsidRPr="00FA40CA">
        <w:rPr>
          <w:shd w:val="clear" w:color="auto" w:fill="FFFFFF"/>
        </w:rPr>
        <w:t xml:space="preserve">б) </w:t>
      </w:r>
      <w:r w:rsidR="00887A3C" w:rsidRPr="00FA40CA">
        <w:rPr>
          <w:shd w:val="clear" w:color="auto" w:fill="FFFFFF"/>
        </w:rPr>
        <w:t>информационных технологий (включая использование информационных технологий при формировании государственных информационных систем, информационных ресурсов и обеспечение доступа к ним, в том числе в сфере оказания государственных услуг в электронной форме)</w:t>
      </w:r>
      <w:r w:rsidR="00125F51" w:rsidRPr="00FA40CA">
        <w:rPr>
          <w:shd w:val="clear" w:color="auto" w:fill="FFFFFF"/>
        </w:rPr>
        <w:t>;</w:t>
      </w:r>
    </w:p>
    <w:p w14:paraId="4F83CEA6" w14:textId="77777777" w:rsidR="000D31DD" w:rsidRPr="00FA40CA" w:rsidRDefault="000D31DD" w:rsidP="009170FB">
      <w:pPr>
        <w:ind w:firstLine="567"/>
        <w:jc w:val="both"/>
      </w:pPr>
      <w:r w:rsidRPr="00FA40CA">
        <w:t>в) обработки персональных данных и защиты прав субъектов персональных данных;</w:t>
      </w:r>
    </w:p>
    <w:p w14:paraId="0E9BA175" w14:textId="77777777" w:rsidR="000D31DD" w:rsidRPr="00FA40CA" w:rsidRDefault="000D31DD" w:rsidP="009170FB">
      <w:pPr>
        <w:ind w:firstLine="567"/>
        <w:jc w:val="both"/>
      </w:pPr>
      <w:r w:rsidRPr="00FA40CA">
        <w:t>г) средств массовой информации, печати, издательской и полиграфической деятельности, рекламы и рекламной деятельности, а также производства и распространения телерадиопрограмм, защиты детей от информации, причиняющей вред их здоровью и (или) развитию.</w:t>
      </w:r>
    </w:p>
    <w:p w14:paraId="70598B42" w14:textId="10CC501B" w:rsidR="00157CCD" w:rsidRPr="00FA40CA" w:rsidRDefault="00157CCD" w:rsidP="009170FB">
      <w:pPr>
        <w:ind w:firstLine="708"/>
        <w:jc w:val="both"/>
      </w:pPr>
      <w:r w:rsidRPr="00FA40CA">
        <w:t xml:space="preserve">Министерством </w:t>
      </w:r>
      <w:r w:rsidR="000C1436" w:rsidRPr="00FA40CA">
        <w:t>за</w:t>
      </w:r>
      <w:r w:rsidR="000D31DD" w:rsidRPr="00FA40CA">
        <w:t xml:space="preserve"> </w:t>
      </w:r>
      <w:r w:rsidR="000D31DD" w:rsidRPr="00FA40CA">
        <w:rPr>
          <w:lang w:val="en-US"/>
        </w:rPr>
        <w:t>I</w:t>
      </w:r>
      <w:r w:rsidR="000D31DD" w:rsidRPr="00FA40CA">
        <w:t xml:space="preserve"> </w:t>
      </w:r>
      <w:r w:rsidR="00A87558" w:rsidRPr="00FA40CA">
        <w:t>полугодие</w:t>
      </w:r>
      <w:r w:rsidR="000C1436" w:rsidRPr="00FA40CA">
        <w:t xml:space="preserve"> </w:t>
      </w:r>
      <w:r w:rsidRPr="00FA40CA">
        <w:t>202</w:t>
      </w:r>
      <w:r w:rsidR="007D4D2F" w:rsidRPr="00FA40CA">
        <w:t>4</w:t>
      </w:r>
      <w:r w:rsidRPr="00FA40CA">
        <w:t xml:space="preserve"> год</w:t>
      </w:r>
      <w:r w:rsidR="0027608C" w:rsidRPr="00FA40CA">
        <w:t>а</w:t>
      </w:r>
      <w:r w:rsidRPr="00FA40CA">
        <w:t xml:space="preserve"> в соответствии с установленной компетенцией и возложенными полномочиями была проведена следующая работа.</w:t>
      </w:r>
    </w:p>
    <w:p w14:paraId="4BF657C4" w14:textId="4491DD2F" w:rsidR="006B7CAF" w:rsidRPr="00FA40CA" w:rsidRDefault="006B7CAF" w:rsidP="009170FB">
      <w:pPr>
        <w:ind w:firstLine="708"/>
        <w:jc w:val="both"/>
      </w:pPr>
    </w:p>
    <w:p w14:paraId="45858BF2" w14:textId="77777777" w:rsidR="00E03231" w:rsidRPr="00FA40CA" w:rsidRDefault="00E03231" w:rsidP="00E03231">
      <w:pPr>
        <w:jc w:val="center"/>
      </w:pPr>
      <w:r w:rsidRPr="00FA40CA">
        <w:rPr>
          <w:b/>
          <w:bCs/>
          <w:lang w:val="en-US"/>
        </w:rPr>
        <w:t>I</w:t>
      </w:r>
      <w:r w:rsidRPr="00FA40CA">
        <w:rPr>
          <w:b/>
          <w:bCs/>
        </w:rPr>
        <w:t>. ГИС «Портал государственных услуг ПМР»</w:t>
      </w:r>
    </w:p>
    <w:p w14:paraId="2F56945D" w14:textId="77777777" w:rsidR="00E03231" w:rsidRPr="00FA40CA" w:rsidRDefault="00E03231" w:rsidP="00E03231">
      <w:pPr>
        <w:jc w:val="center"/>
        <w:rPr>
          <w:b/>
          <w:bCs/>
        </w:rPr>
      </w:pPr>
    </w:p>
    <w:p w14:paraId="27867845" w14:textId="26DB3664" w:rsidR="00E03231" w:rsidRPr="00FA40CA" w:rsidRDefault="00E03231" w:rsidP="00E03231">
      <w:pPr>
        <w:ind w:firstLine="709"/>
        <w:jc w:val="both"/>
      </w:pPr>
      <w:bookmarkStart w:id="0" w:name="_Hlk172195413"/>
      <w:r w:rsidRPr="00FA40CA">
        <w:t>Государственная информационная система «Портал государственных услуг Приднестровской Молдавской Республики» (далее – Портал) запущен</w:t>
      </w:r>
      <w:r w:rsidR="0087166F" w:rsidRPr="00FA40CA">
        <w:t>а</w:t>
      </w:r>
      <w:r w:rsidRPr="00FA40CA">
        <w:t xml:space="preserve"> в июле 2018 года. В </w:t>
      </w:r>
      <w:r w:rsidRPr="00FA40CA">
        <w:rPr>
          <w:lang w:val="en-US"/>
        </w:rPr>
        <w:t>I</w:t>
      </w:r>
      <w:r w:rsidR="0087166F" w:rsidRPr="00FA40CA">
        <w:t> </w:t>
      </w:r>
      <w:r w:rsidRPr="00FA40CA">
        <w:t>полугодии 2024 года продолжилось развитие Портала.</w:t>
      </w:r>
    </w:p>
    <w:p w14:paraId="6CC0C9A7" w14:textId="4BBEF161" w:rsidR="00E03231" w:rsidRPr="00FA40CA" w:rsidRDefault="00E03231" w:rsidP="00E03231">
      <w:pPr>
        <w:ind w:firstLine="709"/>
        <w:jc w:val="both"/>
      </w:pPr>
      <w:r w:rsidRPr="00FA40CA">
        <w:t xml:space="preserve">Всего на Портале за </w:t>
      </w:r>
      <w:r w:rsidRPr="00FA40CA">
        <w:rPr>
          <w:lang w:val="en-US"/>
        </w:rPr>
        <w:t>I</w:t>
      </w:r>
      <w:r w:rsidRPr="00FA40CA">
        <w:t xml:space="preserve"> полугодие 2024 года зарегистрировано 2 321 новых пользователей, что составляет 8,4 % от общего числа 25 424 зарегистрированных на Портале пользователей (по состоянию на 30.06.2024). Из зарегистрированных 2 321 пользователей физических лиц – 2 138, юридических лиц – 183. </w:t>
      </w:r>
    </w:p>
    <w:p w14:paraId="3B04FCA9" w14:textId="1F65725D" w:rsidR="00E03231" w:rsidRPr="00FA40CA" w:rsidRDefault="00E03231" w:rsidP="00E03231">
      <w:pPr>
        <w:ind w:firstLine="709"/>
        <w:jc w:val="both"/>
      </w:pPr>
      <w:r w:rsidRPr="00FA40CA">
        <w:t>За аналогичный период 2023 года было зарегистрировано 2 265 пользовател</w:t>
      </w:r>
      <w:r w:rsidR="0087166F" w:rsidRPr="00FA40CA">
        <w:t>ей</w:t>
      </w:r>
      <w:r w:rsidRPr="00FA40CA">
        <w:t>, из них физических лиц – 2 064, юридических лиц - 201.</w:t>
      </w:r>
    </w:p>
    <w:p w14:paraId="495DB5F0" w14:textId="77777777" w:rsidR="00E03231" w:rsidRPr="00FA40CA" w:rsidRDefault="00E03231" w:rsidP="00E03231">
      <w:pPr>
        <w:tabs>
          <w:tab w:val="left" w:pos="851"/>
        </w:tabs>
        <w:jc w:val="center"/>
      </w:pPr>
      <w:bookmarkStart w:id="1" w:name="_Hlk110418118"/>
      <w:r w:rsidRPr="00FA40CA">
        <w:t>Статистические данные</w:t>
      </w:r>
    </w:p>
    <w:p w14:paraId="2B198A29" w14:textId="77777777" w:rsidR="00E03231" w:rsidRPr="00FA40CA" w:rsidRDefault="00E03231" w:rsidP="00E03231">
      <w:pPr>
        <w:tabs>
          <w:tab w:val="left" w:pos="851"/>
        </w:tabs>
        <w:jc w:val="center"/>
      </w:pPr>
      <w:r w:rsidRPr="00FA40CA">
        <w:t>предоставления государственных услуг через Портал</w:t>
      </w:r>
    </w:p>
    <w:p w14:paraId="0DD615CC" w14:textId="77777777" w:rsidR="00E03231" w:rsidRPr="00FA40CA" w:rsidRDefault="00E03231" w:rsidP="00E03231">
      <w:pPr>
        <w:tabs>
          <w:tab w:val="left" w:pos="851"/>
        </w:tabs>
        <w:jc w:val="center"/>
      </w:pPr>
      <w:r w:rsidRPr="00FA40CA">
        <w:t xml:space="preserve">за </w:t>
      </w:r>
      <w:r w:rsidRPr="00FA40CA">
        <w:rPr>
          <w:lang w:val="en-US"/>
        </w:rPr>
        <w:t>I</w:t>
      </w:r>
      <w:r w:rsidRPr="00FA40CA">
        <w:t xml:space="preserve"> </w:t>
      </w:r>
      <w:r w:rsidRPr="00FA40CA">
        <w:rPr>
          <w:lang w:bidi="ru-RU"/>
        </w:rPr>
        <w:t xml:space="preserve">полугодие </w:t>
      </w:r>
      <w:r w:rsidRPr="00FA40CA">
        <w:t xml:space="preserve">2023 года и </w:t>
      </w:r>
      <w:r w:rsidRPr="00FA40CA">
        <w:rPr>
          <w:lang w:val="en-US"/>
        </w:rPr>
        <w:t>I</w:t>
      </w:r>
      <w:r w:rsidRPr="00FA40CA">
        <w:t xml:space="preserve"> </w:t>
      </w:r>
      <w:r w:rsidRPr="00FA40CA">
        <w:rPr>
          <w:lang w:bidi="ru-RU"/>
        </w:rPr>
        <w:t xml:space="preserve">полугодие </w:t>
      </w:r>
      <w:r w:rsidRPr="00FA40CA">
        <w:t>2024 года</w:t>
      </w:r>
    </w:p>
    <w:p w14:paraId="690EF0D9" w14:textId="77777777" w:rsidR="00E03231" w:rsidRPr="00FA40CA" w:rsidRDefault="00E03231" w:rsidP="00E03231">
      <w:pPr>
        <w:tabs>
          <w:tab w:val="left" w:pos="851"/>
        </w:tabs>
        <w:rPr>
          <w:sz w:val="12"/>
          <w:szCs w:val="12"/>
        </w:rPr>
      </w:pPr>
      <w:r w:rsidRPr="00FA40CA">
        <w:tab/>
      </w:r>
    </w:p>
    <w:tbl>
      <w:tblPr>
        <w:tblW w:w="9209" w:type="dxa"/>
        <w:tblLook w:val="04A0" w:firstRow="1" w:lastRow="0" w:firstColumn="1" w:lastColumn="0" w:noHBand="0" w:noVBand="1"/>
      </w:tblPr>
      <w:tblGrid>
        <w:gridCol w:w="3148"/>
        <w:gridCol w:w="2092"/>
        <w:gridCol w:w="1843"/>
        <w:gridCol w:w="2126"/>
      </w:tblGrid>
      <w:tr w:rsidR="00E03231" w:rsidRPr="00FA40CA" w14:paraId="4C4A3C0C" w14:textId="77777777" w:rsidTr="002A6B0E">
        <w:tc>
          <w:tcPr>
            <w:tcW w:w="3148" w:type="dxa"/>
            <w:tcBorders>
              <w:top w:val="single" w:sz="4" w:space="0" w:color="auto"/>
              <w:left w:val="single" w:sz="4" w:space="0" w:color="auto"/>
              <w:bottom w:val="single" w:sz="4" w:space="0" w:color="auto"/>
              <w:right w:val="single" w:sz="4" w:space="0" w:color="auto"/>
            </w:tcBorders>
            <w:vAlign w:val="center"/>
          </w:tcPr>
          <w:p w14:paraId="7D3AA871" w14:textId="77777777" w:rsidR="00E03231" w:rsidRPr="00FA40CA" w:rsidRDefault="00E03231" w:rsidP="002A6B0E">
            <w:pPr>
              <w:tabs>
                <w:tab w:val="left" w:pos="851"/>
              </w:tabs>
              <w:rPr>
                <w:lang w:bidi="ru-RU"/>
              </w:rPr>
            </w:pPr>
          </w:p>
        </w:tc>
        <w:tc>
          <w:tcPr>
            <w:tcW w:w="2092" w:type="dxa"/>
            <w:tcBorders>
              <w:top w:val="single" w:sz="4" w:space="0" w:color="auto"/>
              <w:left w:val="single" w:sz="4" w:space="0" w:color="auto"/>
              <w:bottom w:val="single" w:sz="4" w:space="0" w:color="auto"/>
              <w:right w:val="single" w:sz="4" w:space="0" w:color="auto"/>
            </w:tcBorders>
            <w:vAlign w:val="center"/>
          </w:tcPr>
          <w:p w14:paraId="4E5D01AB" w14:textId="77777777" w:rsidR="00E03231" w:rsidRPr="00FA40CA" w:rsidRDefault="00E03231" w:rsidP="002A6B0E">
            <w:pPr>
              <w:tabs>
                <w:tab w:val="left" w:pos="851"/>
              </w:tabs>
              <w:jc w:val="center"/>
              <w:rPr>
                <w:lang w:bidi="ru-RU"/>
              </w:rPr>
            </w:pPr>
            <w:r w:rsidRPr="00FA40CA">
              <w:rPr>
                <w:lang w:bidi="ru-RU"/>
              </w:rPr>
              <w:t>Заказано</w:t>
            </w:r>
          </w:p>
          <w:p w14:paraId="6115D875" w14:textId="77777777" w:rsidR="00E03231" w:rsidRPr="00FA40CA" w:rsidRDefault="00E03231" w:rsidP="002A6B0E">
            <w:pPr>
              <w:tabs>
                <w:tab w:val="left" w:pos="851"/>
              </w:tabs>
              <w:jc w:val="center"/>
              <w:rPr>
                <w:lang w:bidi="ru-RU"/>
              </w:rPr>
            </w:pPr>
            <w:r w:rsidRPr="00FA40CA">
              <w:rPr>
                <w:lang w:bidi="ru-RU"/>
              </w:rPr>
              <w:t xml:space="preserve">за </w:t>
            </w:r>
            <w:r w:rsidRPr="00FA40CA">
              <w:rPr>
                <w:lang w:val="en-US" w:bidi="ru-RU"/>
              </w:rPr>
              <w:t>I</w:t>
            </w:r>
            <w:r w:rsidRPr="00FA40CA">
              <w:rPr>
                <w:lang w:bidi="ru-RU"/>
              </w:rPr>
              <w:t xml:space="preserve"> полугодие </w:t>
            </w:r>
          </w:p>
          <w:p w14:paraId="1E1DEA74" w14:textId="77777777" w:rsidR="00E03231" w:rsidRPr="00FA40CA" w:rsidRDefault="00E03231" w:rsidP="002A6B0E">
            <w:pPr>
              <w:tabs>
                <w:tab w:val="left" w:pos="851"/>
              </w:tabs>
              <w:jc w:val="center"/>
              <w:rPr>
                <w:lang w:bidi="ru-RU"/>
              </w:rPr>
            </w:pPr>
            <w:r w:rsidRPr="00FA40CA">
              <w:rPr>
                <w:lang w:bidi="ru-RU"/>
              </w:rPr>
              <w:t>2023 года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B837D5" w14:textId="77777777" w:rsidR="00E03231" w:rsidRPr="00FA40CA" w:rsidRDefault="00E03231" w:rsidP="002A6B0E">
            <w:pPr>
              <w:tabs>
                <w:tab w:val="left" w:pos="851"/>
              </w:tabs>
              <w:jc w:val="center"/>
              <w:rPr>
                <w:lang w:bidi="ru-RU"/>
              </w:rPr>
            </w:pPr>
            <w:r w:rsidRPr="00FA40CA">
              <w:rPr>
                <w:lang w:bidi="ru-RU"/>
              </w:rPr>
              <w:t>Заказано</w:t>
            </w:r>
          </w:p>
          <w:p w14:paraId="4242E276" w14:textId="77777777" w:rsidR="00E03231" w:rsidRPr="00FA40CA" w:rsidRDefault="00E03231" w:rsidP="002A6B0E">
            <w:pPr>
              <w:tabs>
                <w:tab w:val="left" w:pos="851"/>
              </w:tabs>
              <w:jc w:val="center"/>
              <w:rPr>
                <w:lang w:bidi="ru-RU"/>
              </w:rPr>
            </w:pPr>
            <w:r w:rsidRPr="00FA40CA">
              <w:rPr>
                <w:lang w:bidi="ru-RU"/>
              </w:rPr>
              <w:t xml:space="preserve">за </w:t>
            </w:r>
            <w:r w:rsidRPr="00FA40CA">
              <w:rPr>
                <w:lang w:val="en-US" w:bidi="ru-RU"/>
              </w:rPr>
              <w:t>I</w:t>
            </w:r>
            <w:r w:rsidRPr="00FA40CA">
              <w:rPr>
                <w:lang w:bidi="ru-RU"/>
              </w:rPr>
              <w:t xml:space="preserve"> полугодие 2024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F69AEB" w14:textId="77777777" w:rsidR="00E03231" w:rsidRPr="00FA40CA" w:rsidRDefault="00E03231" w:rsidP="002A6B0E">
            <w:pPr>
              <w:tabs>
                <w:tab w:val="left" w:pos="851"/>
              </w:tabs>
              <w:jc w:val="center"/>
              <w:rPr>
                <w:lang w:bidi="ru-RU"/>
              </w:rPr>
            </w:pPr>
            <w:r w:rsidRPr="00FA40CA">
              <w:rPr>
                <w:lang w:bidi="ru-RU"/>
              </w:rPr>
              <w:t>Отношение</w:t>
            </w:r>
          </w:p>
          <w:p w14:paraId="01A1D8E1" w14:textId="77777777" w:rsidR="00E03231" w:rsidRPr="00FA40CA" w:rsidRDefault="00E03231" w:rsidP="002A6B0E">
            <w:pPr>
              <w:tabs>
                <w:tab w:val="left" w:pos="851"/>
              </w:tabs>
              <w:jc w:val="center"/>
              <w:rPr>
                <w:lang w:bidi="ru-RU"/>
              </w:rPr>
            </w:pPr>
            <w:r w:rsidRPr="00FA40CA">
              <w:rPr>
                <w:lang w:val="en-US" w:bidi="ru-RU"/>
              </w:rPr>
              <w:t>I</w:t>
            </w:r>
            <w:r w:rsidRPr="00FA40CA">
              <w:rPr>
                <w:lang w:bidi="ru-RU"/>
              </w:rPr>
              <w:t xml:space="preserve"> полуг.2023 г. / </w:t>
            </w:r>
          </w:p>
          <w:p w14:paraId="3909E95C" w14:textId="77777777" w:rsidR="00E03231" w:rsidRPr="00FA40CA" w:rsidRDefault="00E03231" w:rsidP="002A6B0E">
            <w:pPr>
              <w:tabs>
                <w:tab w:val="left" w:pos="851"/>
              </w:tabs>
              <w:jc w:val="center"/>
              <w:rPr>
                <w:lang w:bidi="ru-RU"/>
              </w:rPr>
            </w:pPr>
            <w:r w:rsidRPr="00FA40CA">
              <w:rPr>
                <w:lang w:val="en-US" w:bidi="ru-RU"/>
              </w:rPr>
              <w:t>I</w:t>
            </w:r>
            <w:r w:rsidRPr="00FA40CA">
              <w:rPr>
                <w:lang w:bidi="ru-RU"/>
              </w:rPr>
              <w:t xml:space="preserve"> полуг.2024 г., %</w:t>
            </w:r>
          </w:p>
        </w:tc>
      </w:tr>
      <w:tr w:rsidR="00E03231" w:rsidRPr="00FA40CA" w14:paraId="08C02CBE" w14:textId="77777777" w:rsidTr="002A6B0E">
        <w:trPr>
          <w:trHeight w:val="276"/>
        </w:trPr>
        <w:tc>
          <w:tcPr>
            <w:tcW w:w="3148" w:type="dxa"/>
            <w:tcBorders>
              <w:top w:val="single" w:sz="4" w:space="0" w:color="auto"/>
              <w:left w:val="single" w:sz="4" w:space="0" w:color="auto"/>
              <w:bottom w:val="single" w:sz="4" w:space="0" w:color="auto"/>
              <w:right w:val="single" w:sz="4" w:space="0" w:color="auto"/>
            </w:tcBorders>
            <w:vAlign w:val="center"/>
            <w:hideMark/>
          </w:tcPr>
          <w:p w14:paraId="56EE848E" w14:textId="77777777" w:rsidR="00E03231" w:rsidRPr="00FA40CA" w:rsidRDefault="00E03231" w:rsidP="002A6B0E">
            <w:pPr>
              <w:tabs>
                <w:tab w:val="left" w:pos="851"/>
              </w:tabs>
              <w:rPr>
                <w:lang w:bidi="ru-RU"/>
              </w:rPr>
            </w:pPr>
            <w:r w:rsidRPr="00FA40CA">
              <w:rPr>
                <w:lang w:bidi="ru-RU"/>
              </w:rPr>
              <w:t>Платных услуг</w:t>
            </w:r>
          </w:p>
        </w:tc>
        <w:tc>
          <w:tcPr>
            <w:tcW w:w="2092" w:type="dxa"/>
            <w:tcBorders>
              <w:top w:val="single" w:sz="4" w:space="0" w:color="auto"/>
              <w:left w:val="single" w:sz="4" w:space="0" w:color="auto"/>
              <w:bottom w:val="single" w:sz="4" w:space="0" w:color="auto"/>
              <w:right w:val="single" w:sz="4" w:space="0" w:color="auto"/>
            </w:tcBorders>
            <w:vAlign w:val="center"/>
          </w:tcPr>
          <w:p w14:paraId="17602084" w14:textId="0EB0344F" w:rsidR="00E03231" w:rsidRPr="00FA40CA" w:rsidRDefault="00403149" w:rsidP="002A6B0E">
            <w:pPr>
              <w:tabs>
                <w:tab w:val="left" w:pos="851"/>
              </w:tabs>
              <w:jc w:val="center"/>
            </w:pPr>
            <w:r w:rsidRPr="00FA40CA">
              <w:t xml:space="preserve">6 </w:t>
            </w:r>
            <w:r w:rsidR="000E777A" w:rsidRPr="00FA40CA">
              <w:t>212</w:t>
            </w:r>
          </w:p>
        </w:tc>
        <w:tc>
          <w:tcPr>
            <w:tcW w:w="1843" w:type="dxa"/>
            <w:tcBorders>
              <w:top w:val="single" w:sz="4" w:space="0" w:color="auto"/>
              <w:left w:val="single" w:sz="4" w:space="0" w:color="auto"/>
              <w:bottom w:val="single" w:sz="4" w:space="0" w:color="auto"/>
              <w:right w:val="single" w:sz="4" w:space="0" w:color="auto"/>
            </w:tcBorders>
            <w:vAlign w:val="center"/>
          </w:tcPr>
          <w:p w14:paraId="5DCC3521" w14:textId="217814E8" w:rsidR="00E03231" w:rsidRPr="00FA40CA" w:rsidRDefault="000E777A" w:rsidP="002A6B0E">
            <w:pPr>
              <w:tabs>
                <w:tab w:val="left" w:pos="851"/>
              </w:tabs>
              <w:jc w:val="center"/>
              <w:rPr>
                <w:lang w:bidi="ru-RU"/>
              </w:rPr>
            </w:pPr>
            <w:r w:rsidRPr="00FA40CA">
              <w:rPr>
                <w:lang w:bidi="ru-RU"/>
              </w:rPr>
              <w:t>5 375</w:t>
            </w:r>
          </w:p>
        </w:tc>
        <w:tc>
          <w:tcPr>
            <w:tcW w:w="2126" w:type="dxa"/>
            <w:tcBorders>
              <w:top w:val="single" w:sz="4" w:space="0" w:color="auto"/>
              <w:left w:val="single" w:sz="4" w:space="0" w:color="auto"/>
              <w:bottom w:val="single" w:sz="4" w:space="0" w:color="auto"/>
              <w:right w:val="single" w:sz="4" w:space="0" w:color="auto"/>
            </w:tcBorders>
            <w:vAlign w:val="center"/>
          </w:tcPr>
          <w:p w14:paraId="7E1F1045" w14:textId="6AD04D11" w:rsidR="00E03231" w:rsidRPr="00FA40CA" w:rsidRDefault="002543D1" w:rsidP="002A6B0E">
            <w:pPr>
              <w:tabs>
                <w:tab w:val="left" w:pos="851"/>
              </w:tabs>
              <w:jc w:val="center"/>
              <w:rPr>
                <w:lang w:bidi="ru-RU"/>
              </w:rPr>
            </w:pPr>
            <w:r w:rsidRPr="00FA40CA">
              <w:rPr>
                <w:lang w:bidi="ru-RU"/>
              </w:rPr>
              <w:t>86,5</w:t>
            </w:r>
            <w:r w:rsidR="00012813" w:rsidRPr="00FA40CA">
              <w:rPr>
                <w:lang w:bidi="ru-RU"/>
              </w:rPr>
              <w:t xml:space="preserve"> </w:t>
            </w:r>
            <w:r w:rsidR="00E03231" w:rsidRPr="00FA40CA">
              <w:rPr>
                <w:lang w:bidi="ru-RU"/>
              </w:rPr>
              <w:t>%</w:t>
            </w:r>
          </w:p>
        </w:tc>
      </w:tr>
      <w:tr w:rsidR="00E03231" w:rsidRPr="00FA40CA" w14:paraId="2242B956" w14:textId="77777777" w:rsidTr="002A6B0E">
        <w:trPr>
          <w:trHeight w:val="50"/>
        </w:trPr>
        <w:tc>
          <w:tcPr>
            <w:tcW w:w="3148" w:type="dxa"/>
            <w:tcBorders>
              <w:top w:val="single" w:sz="4" w:space="0" w:color="auto"/>
              <w:left w:val="single" w:sz="4" w:space="0" w:color="auto"/>
              <w:bottom w:val="single" w:sz="4" w:space="0" w:color="auto"/>
              <w:right w:val="single" w:sz="4" w:space="0" w:color="auto"/>
            </w:tcBorders>
            <w:vAlign w:val="center"/>
          </w:tcPr>
          <w:p w14:paraId="4F812A4C" w14:textId="77777777" w:rsidR="00E03231" w:rsidRPr="00FA40CA" w:rsidRDefault="00E03231" w:rsidP="002A6B0E">
            <w:pPr>
              <w:tabs>
                <w:tab w:val="left" w:pos="851"/>
              </w:tabs>
              <w:rPr>
                <w:lang w:bidi="ru-RU"/>
              </w:rPr>
            </w:pPr>
            <w:r w:rsidRPr="00FA40CA">
              <w:rPr>
                <w:lang w:bidi="ru-RU"/>
              </w:rPr>
              <w:lastRenderedPageBreak/>
              <w:t xml:space="preserve">Бесплатных услуг </w:t>
            </w:r>
          </w:p>
          <w:p w14:paraId="29408512" w14:textId="77777777" w:rsidR="00E03231" w:rsidRPr="00FA40CA" w:rsidRDefault="00E03231" w:rsidP="002A6B0E">
            <w:pPr>
              <w:tabs>
                <w:tab w:val="left" w:pos="851"/>
              </w:tabs>
              <w:rPr>
                <w:lang w:bidi="ru-RU"/>
              </w:rPr>
            </w:pPr>
          </w:p>
        </w:tc>
        <w:tc>
          <w:tcPr>
            <w:tcW w:w="2092" w:type="dxa"/>
            <w:tcBorders>
              <w:top w:val="single" w:sz="4" w:space="0" w:color="auto"/>
              <w:left w:val="single" w:sz="4" w:space="0" w:color="auto"/>
              <w:bottom w:val="single" w:sz="4" w:space="0" w:color="auto"/>
              <w:right w:val="single" w:sz="4" w:space="0" w:color="auto"/>
            </w:tcBorders>
            <w:vAlign w:val="center"/>
          </w:tcPr>
          <w:p w14:paraId="2B3DC6C0" w14:textId="7FFE2B85" w:rsidR="00E03231" w:rsidRPr="00FA40CA" w:rsidRDefault="00E03231" w:rsidP="002A6B0E">
            <w:pPr>
              <w:tabs>
                <w:tab w:val="left" w:pos="851"/>
              </w:tabs>
              <w:jc w:val="center"/>
            </w:pPr>
            <w:r w:rsidRPr="00FA40CA">
              <w:t>1 </w:t>
            </w:r>
            <w:r w:rsidR="001067F5" w:rsidRPr="00FA40CA">
              <w:t>022</w:t>
            </w:r>
          </w:p>
        </w:tc>
        <w:tc>
          <w:tcPr>
            <w:tcW w:w="1843" w:type="dxa"/>
            <w:tcBorders>
              <w:top w:val="single" w:sz="4" w:space="0" w:color="auto"/>
              <w:left w:val="single" w:sz="4" w:space="0" w:color="auto"/>
              <w:bottom w:val="single" w:sz="4" w:space="0" w:color="auto"/>
              <w:right w:val="single" w:sz="4" w:space="0" w:color="auto"/>
            </w:tcBorders>
            <w:vAlign w:val="center"/>
          </w:tcPr>
          <w:p w14:paraId="7BFE8AF7" w14:textId="4211FE68" w:rsidR="00E03231" w:rsidRPr="00FA40CA" w:rsidRDefault="007A1032" w:rsidP="002A6B0E">
            <w:pPr>
              <w:tabs>
                <w:tab w:val="left" w:pos="851"/>
              </w:tabs>
              <w:jc w:val="center"/>
            </w:pPr>
            <w:r w:rsidRPr="00FA40CA">
              <w:t>1473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26100D" w14:textId="1D508A5E" w:rsidR="00E03231" w:rsidRPr="00FA40CA" w:rsidRDefault="00E03231" w:rsidP="002A6B0E">
            <w:pPr>
              <w:tabs>
                <w:tab w:val="left" w:pos="851"/>
              </w:tabs>
              <w:jc w:val="center"/>
              <w:rPr>
                <w:lang w:bidi="ru-RU"/>
              </w:rPr>
            </w:pPr>
            <w:r w:rsidRPr="00FA40CA">
              <w:rPr>
                <w:lang w:bidi="ru-RU"/>
              </w:rPr>
              <w:t>1</w:t>
            </w:r>
            <w:r w:rsidR="00A624F4" w:rsidRPr="00FA40CA">
              <w:rPr>
                <w:lang w:bidi="ru-RU"/>
              </w:rPr>
              <w:t>44</w:t>
            </w:r>
            <w:r w:rsidR="00B33271" w:rsidRPr="00FA40CA">
              <w:rPr>
                <w:lang w:bidi="ru-RU"/>
              </w:rPr>
              <w:t>,1</w:t>
            </w:r>
            <w:r w:rsidRPr="00FA40CA">
              <w:rPr>
                <w:lang w:bidi="ru-RU"/>
              </w:rPr>
              <w:t xml:space="preserve"> %</w:t>
            </w:r>
          </w:p>
        </w:tc>
      </w:tr>
      <w:tr w:rsidR="00E03231" w:rsidRPr="00FA40CA" w14:paraId="76758D69" w14:textId="77777777" w:rsidTr="002A6B0E">
        <w:tc>
          <w:tcPr>
            <w:tcW w:w="3148" w:type="dxa"/>
            <w:tcBorders>
              <w:top w:val="single" w:sz="4" w:space="0" w:color="auto"/>
              <w:left w:val="single" w:sz="4" w:space="0" w:color="auto"/>
              <w:bottom w:val="single" w:sz="4" w:space="0" w:color="auto"/>
              <w:right w:val="single" w:sz="4" w:space="0" w:color="auto"/>
            </w:tcBorders>
            <w:vAlign w:val="center"/>
          </w:tcPr>
          <w:p w14:paraId="74CCE065" w14:textId="77777777" w:rsidR="00E03231" w:rsidRPr="00FA40CA" w:rsidRDefault="00E03231" w:rsidP="002A6B0E">
            <w:pPr>
              <w:tabs>
                <w:tab w:val="left" w:pos="851"/>
              </w:tabs>
              <w:rPr>
                <w:lang w:bidi="ru-RU"/>
              </w:rPr>
            </w:pPr>
            <w:r w:rsidRPr="00FA40CA">
              <w:rPr>
                <w:lang w:bidi="ru-RU"/>
              </w:rPr>
              <w:t>Всего услуг</w:t>
            </w:r>
          </w:p>
        </w:tc>
        <w:tc>
          <w:tcPr>
            <w:tcW w:w="2092" w:type="dxa"/>
            <w:tcBorders>
              <w:top w:val="single" w:sz="4" w:space="0" w:color="auto"/>
              <w:left w:val="single" w:sz="4" w:space="0" w:color="auto"/>
              <w:bottom w:val="single" w:sz="4" w:space="0" w:color="auto"/>
              <w:right w:val="single" w:sz="4" w:space="0" w:color="auto"/>
            </w:tcBorders>
            <w:vAlign w:val="center"/>
          </w:tcPr>
          <w:p w14:paraId="72C97FD2" w14:textId="2B0DDBA4" w:rsidR="00E03231" w:rsidRPr="00FA40CA" w:rsidRDefault="000D14DA" w:rsidP="002A6B0E">
            <w:pPr>
              <w:tabs>
                <w:tab w:val="left" w:pos="851"/>
              </w:tabs>
              <w:jc w:val="center"/>
              <w:rPr>
                <w:lang w:bidi="ru-RU"/>
              </w:rPr>
            </w:pPr>
            <w:r w:rsidRPr="00FA40CA">
              <w:rPr>
                <w:lang w:bidi="ru-RU"/>
              </w:rPr>
              <w:t>7 23</w:t>
            </w:r>
            <w:r w:rsidR="00925F8C" w:rsidRPr="00FA40CA">
              <w:rPr>
                <w:lang w:bidi="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37398251" w14:textId="0DC32C56" w:rsidR="00E03231" w:rsidRPr="00FA40CA" w:rsidRDefault="00C84688" w:rsidP="002A6B0E">
            <w:pPr>
              <w:tabs>
                <w:tab w:val="left" w:pos="851"/>
              </w:tabs>
              <w:jc w:val="center"/>
            </w:pPr>
            <w:r w:rsidRPr="00FA40CA">
              <w:t>6 848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492DFA" w14:textId="158B7A59" w:rsidR="00E03231" w:rsidRPr="00FA40CA" w:rsidRDefault="00E03231" w:rsidP="002A6B0E">
            <w:pPr>
              <w:tabs>
                <w:tab w:val="left" w:pos="851"/>
              </w:tabs>
              <w:jc w:val="center"/>
            </w:pPr>
            <w:r w:rsidRPr="00FA40CA">
              <w:t>9</w:t>
            </w:r>
            <w:r w:rsidR="00A624F4" w:rsidRPr="00FA40CA">
              <w:t>5</w:t>
            </w:r>
            <w:r w:rsidRPr="00FA40CA">
              <w:t xml:space="preserve"> %</w:t>
            </w:r>
          </w:p>
        </w:tc>
      </w:tr>
    </w:tbl>
    <w:p w14:paraId="16BEDAD3" w14:textId="03B21EE7" w:rsidR="00E03231" w:rsidRPr="00FA40CA" w:rsidRDefault="00E03231" w:rsidP="00E03231">
      <w:pPr>
        <w:tabs>
          <w:tab w:val="left" w:pos="851"/>
        </w:tabs>
        <w:ind w:firstLine="567"/>
        <w:jc w:val="both"/>
      </w:pPr>
      <w:r w:rsidRPr="00FA40CA">
        <w:t xml:space="preserve">Количество пользователей, заказавших услуги в </w:t>
      </w:r>
      <w:r w:rsidRPr="00FA40CA">
        <w:rPr>
          <w:lang w:val="en-US"/>
        </w:rPr>
        <w:t>I</w:t>
      </w:r>
      <w:r w:rsidRPr="00FA40CA">
        <w:t xml:space="preserve"> полугодии 2024 года – 3 167, что на 11</w:t>
      </w:r>
      <w:r w:rsidR="0087166F" w:rsidRPr="00FA40CA">
        <w:t> </w:t>
      </w:r>
      <w:r w:rsidRPr="00FA40CA">
        <w:t xml:space="preserve">% больше, чем за аналогичный период 2023 года (было – 2 830). </w:t>
      </w:r>
    </w:p>
    <w:p w14:paraId="32DD96DC" w14:textId="77777777" w:rsidR="00E03231" w:rsidRPr="00FA40CA" w:rsidRDefault="00E03231" w:rsidP="00E03231">
      <w:pPr>
        <w:tabs>
          <w:tab w:val="left" w:pos="851"/>
        </w:tabs>
        <w:ind w:firstLine="567"/>
        <w:jc w:val="both"/>
      </w:pPr>
      <w:r w:rsidRPr="00FA40CA">
        <w:t xml:space="preserve">Оплачено платных услуг в </w:t>
      </w:r>
      <w:r w:rsidRPr="00FA40CA">
        <w:rPr>
          <w:lang w:val="en-US"/>
        </w:rPr>
        <w:t>I</w:t>
      </w:r>
      <w:r w:rsidRPr="00FA40CA">
        <w:t xml:space="preserve"> полугодии 2024 года на сумму 135 321 рублей, что на 25 % больше, чем за аналогичный период 2023 года (было – 108</w:t>
      </w:r>
      <w:r w:rsidRPr="00FA40CA">
        <w:rPr>
          <w:lang w:val="en-US"/>
        </w:rPr>
        <w:t> </w:t>
      </w:r>
      <w:r w:rsidRPr="00FA40CA">
        <w:t xml:space="preserve">191 рублей). </w:t>
      </w:r>
    </w:p>
    <w:bookmarkEnd w:id="0"/>
    <w:bookmarkEnd w:id="1"/>
    <w:p w14:paraId="79F15753" w14:textId="77777777" w:rsidR="00E03231" w:rsidRPr="00FA40CA" w:rsidRDefault="00E03231" w:rsidP="00E03231">
      <w:pPr>
        <w:jc w:val="center"/>
        <w:rPr>
          <w:b/>
          <w:bCs/>
        </w:rPr>
      </w:pPr>
    </w:p>
    <w:p w14:paraId="0F73EB04" w14:textId="77777777" w:rsidR="00E03231" w:rsidRPr="00FA40CA" w:rsidRDefault="00E03231" w:rsidP="00E03231">
      <w:pPr>
        <w:jc w:val="center"/>
        <w:rPr>
          <w:b/>
          <w:bCs/>
        </w:rPr>
      </w:pPr>
      <w:r w:rsidRPr="00FA40CA">
        <w:rPr>
          <w:b/>
          <w:bCs/>
          <w:lang w:val="en-US"/>
        </w:rPr>
        <w:t>II</w:t>
      </w:r>
      <w:r w:rsidRPr="00FA40CA">
        <w:rPr>
          <w:b/>
          <w:bCs/>
        </w:rPr>
        <w:t xml:space="preserve">. ГИС «Межведомственный электронный документооборот» </w:t>
      </w:r>
    </w:p>
    <w:p w14:paraId="6D0BA6C2" w14:textId="77777777" w:rsidR="00E03231" w:rsidRPr="00FA40CA" w:rsidRDefault="00E03231" w:rsidP="00E03231">
      <w:pPr>
        <w:tabs>
          <w:tab w:val="left" w:pos="851"/>
        </w:tabs>
      </w:pPr>
      <w:r w:rsidRPr="00FA40CA">
        <w:tab/>
      </w:r>
    </w:p>
    <w:p w14:paraId="7309440E" w14:textId="77777777" w:rsidR="00E03231" w:rsidRPr="00FA40CA" w:rsidRDefault="00E03231" w:rsidP="00E03231">
      <w:pPr>
        <w:tabs>
          <w:tab w:val="left" w:pos="851"/>
        </w:tabs>
        <w:jc w:val="center"/>
        <w:rPr>
          <w:bCs/>
        </w:rPr>
      </w:pPr>
      <w:r w:rsidRPr="00FA40CA">
        <w:rPr>
          <w:bCs/>
        </w:rPr>
        <w:t xml:space="preserve">Количество документов, отправленных посредством ГИС «МЭД» </w:t>
      </w:r>
    </w:p>
    <w:p w14:paraId="4584B65C" w14:textId="77777777" w:rsidR="00E03231" w:rsidRPr="00FA40CA" w:rsidRDefault="00E03231" w:rsidP="00E03231">
      <w:pPr>
        <w:tabs>
          <w:tab w:val="left" w:pos="851"/>
        </w:tabs>
        <w:jc w:val="center"/>
        <w:rPr>
          <w:bCs/>
        </w:rPr>
      </w:pPr>
      <w:r w:rsidRPr="00FA40CA">
        <w:rPr>
          <w:bCs/>
        </w:rPr>
        <w:t xml:space="preserve">за I полугодие 2023 года и </w:t>
      </w:r>
      <w:r w:rsidRPr="00FA40CA">
        <w:rPr>
          <w:bCs/>
          <w:lang w:val="en-US"/>
        </w:rPr>
        <w:t>I</w:t>
      </w:r>
      <w:r w:rsidRPr="00FA40CA">
        <w:rPr>
          <w:bCs/>
        </w:rPr>
        <w:t xml:space="preserve"> полугодие 2024 года</w:t>
      </w:r>
    </w:p>
    <w:tbl>
      <w:tblPr>
        <w:tblStyle w:val="af4"/>
        <w:tblW w:w="0" w:type="auto"/>
        <w:jc w:val="center"/>
        <w:tblLook w:val="04A0" w:firstRow="1" w:lastRow="0" w:firstColumn="1" w:lastColumn="0" w:noHBand="0" w:noVBand="1"/>
      </w:tblPr>
      <w:tblGrid>
        <w:gridCol w:w="2263"/>
        <w:gridCol w:w="2410"/>
        <w:gridCol w:w="2360"/>
        <w:gridCol w:w="2360"/>
      </w:tblGrid>
      <w:tr w:rsidR="00E03231" w:rsidRPr="00FA40CA" w14:paraId="79E402F7" w14:textId="77777777" w:rsidTr="002A6B0E">
        <w:trPr>
          <w:trHeight w:val="259"/>
          <w:jc w:val="center"/>
        </w:trPr>
        <w:tc>
          <w:tcPr>
            <w:tcW w:w="2263" w:type="dxa"/>
            <w:tcBorders>
              <w:right w:val="single" w:sz="4" w:space="0" w:color="auto"/>
            </w:tcBorders>
          </w:tcPr>
          <w:p w14:paraId="0F54C935" w14:textId="77777777" w:rsidR="00E03231" w:rsidRPr="00FA40CA" w:rsidRDefault="00E03231" w:rsidP="002A6B0E">
            <w:pPr>
              <w:tabs>
                <w:tab w:val="left" w:pos="851"/>
              </w:tabs>
              <w:jc w:val="center"/>
            </w:pPr>
          </w:p>
        </w:tc>
        <w:tc>
          <w:tcPr>
            <w:tcW w:w="2410" w:type="dxa"/>
            <w:tcBorders>
              <w:right w:val="single" w:sz="4" w:space="0" w:color="auto"/>
            </w:tcBorders>
          </w:tcPr>
          <w:p w14:paraId="42B7AB4E" w14:textId="77777777" w:rsidR="00E03231" w:rsidRPr="00FA40CA" w:rsidRDefault="00E03231" w:rsidP="002A6B0E">
            <w:pPr>
              <w:tabs>
                <w:tab w:val="left" w:pos="851"/>
              </w:tabs>
              <w:jc w:val="center"/>
              <w:rPr>
                <w:lang w:bidi="ru-RU"/>
              </w:rPr>
            </w:pPr>
            <w:r w:rsidRPr="00FA40CA">
              <w:rPr>
                <w:lang w:bidi="ru-RU"/>
              </w:rPr>
              <w:t>Отправлено</w:t>
            </w:r>
          </w:p>
          <w:p w14:paraId="1B3399E4" w14:textId="77777777" w:rsidR="00E03231" w:rsidRPr="00FA40CA" w:rsidRDefault="00E03231" w:rsidP="002A6B0E">
            <w:pPr>
              <w:tabs>
                <w:tab w:val="left" w:pos="851"/>
              </w:tabs>
              <w:jc w:val="center"/>
            </w:pPr>
            <w:r w:rsidRPr="00FA40CA">
              <w:rPr>
                <w:lang w:bidi="ru-RU"/>
              </w:rPr>
              <w:t xml:space="preserve">за </w:t>
            </w:r>
            <w:r w:rsidRPr="00FA40CA">
              <w:rPr>
                <w:lang w:val="en-US" w:bidi="ru-RU"/>
              </w:rPr>
              <w:t>I</w:t>
            </w:r>
            <w:r w:rsidRPr="00FA40CA">
              <w:rPr>
                <w:lang w:bidi="ru-RU"/>
              </w:rPr>
              <w:t xml:space="preserve"> полугодие</w:t>
            </w:r>
          </w:p>
          <w:p w14:paraId="25A38F67" w14:textId="77777777" w:rsidR="00E03231" w:rsidRPr="00FA40CA" w:rsidRDefault="00E03231" w:rsidP="002A6B0E">
            <w:pPr>
              <w:tabs>
                <w:tab w:val="left" w:pos="851"/>
              </w:tabs>
              <w:jc w:val="center"/>
            </w:pPr>
            <w:r w:rsidRPr="00FA40CA">
              <w:t>2023 года</w:t>
            </w:r>
          </w:p>
        </w:tc>
        <w:tc>
          <w:tcPr>
            <w:tcW w:w="2360" w:type="dxa"/>
            <w:tcBorders>
              <w:right w:val="single" w:sz="4" w:space="0" w:color="auto"/>
            </w:tcBorders>
          </w:tcPr>
          <w:p w14:paraId="0EC13884" w14:textId="77777777" w:rsidR="00E03231" w:rsidRPr="00FA40CA" w:rsidRDefault="00E03231" w:rsidP="002A6B0E">
            <w:pPr>
              <w:tabs>
                <w:tab w:val="left" w:pos="851"/>
              </w:tabs>
              <w:jc w:val="center"/>
              <w:rPr>
                <w:lang w:bidi="ru-RU"/>
              </w:rPr>
            </w:pPr>
            <w:r w:rsidRPr="00FA40CA">
              <w:rPr>
                <w:lang w:bidi="ru-RU"/>
              </w:rPr>
              <w:t>Отправлено</w:t>
            </w:r>
          </w:p>
          <w:p w14:paraId="25A1C81E" w14:textId="77777777" w:rsidR="00E03231" w:rsidRPr="00FA40CA" w:rsidRDefault="00E03231" w:rsidP="002A6B0E">
            <w:pPr>
              <w:tabs>
                <w:tab w:val="left" w:pos="851"/>
              </w:tabs>
              <w:jc w:val="center"/>
            </w:pPr>
            <w:r w:rsidRPr="00FA40CA">
              <w:rPr>
                <w:lang w:bidi="ru-RU"/>
              </w:rPr>
              <w:t xml:space="preserve">за </w:t>
            </w:r>
            <w:r w:rsidRPr="00FA40CA">
              <w:rPr>
                <w:lang w:val="en-US" w:bidi="ru-RU"/>
              </w:rPr>
              <w:t>I</w:t>
            </w:r>
            <w:r w:rsidRPr="00FA40CA">
              <w:rPr>
                <w:lang w:bidi="ru-RU"/>
              </w:rPr>
              <w:t xml:space="preserve"> полугодие</w:t>
            </w:r>
          </w:p>
          <w:p w14:paraId="4A86E829" w14:textId="77777777" w:rsidR="00E03231" w:rsidRPr="00FA40CA" w:rsidRDefault="00E03231" w:rsidP="002A6B0E">
            <w:pPr>
              <w:tabs>
                <w:tab w:val="left" w:pos="851"/>
              </w:tabs>
              <w:jc w:val="center"/>
            </w:pPr>
            <w:r w:rsidRPr="00FA40CA">
              <w:t>2024 года</w:t>
            </w:r>
          </w:p>
        </w:tc>
        <w:tc>
          <w:tcPr>
            <w:tcW w:w="2360" w:type="dxa"/>
            <w:tcBorders>
              <w:right w:val="single" w:sz="4" w:space="0" w:color="auto"/>
            </w:tcBorders>
          </w:tcPr>
          <w:p w14:paraId="34854EC0" w14:textId="77777777" w:rsidR="00E03231" w:rsidRPr="00FA40CA" w:rsidRDefault="00E03231" w:rsidP="002A6B0E">
            <w:pPr>
              <w:tabs>
                <w:tab w:val="left" w:pos="851"/>
              </w:tabs>
              <w:jc w:val="center"/>
              <w:rPr>
                <w:lang w:bidi="ru-RU"/>
              </w:rPr>
            </w:pPr>
            <w:r w:rsidRPr="00FA40CA">
              <w:rPr>
                <w:lang w:bidi="ru-RU"/>
              </w:rPr>
              <w:t>Отношение</w:t>
            </w:r>
          </w:p>
          <w:p w14:paraId="792AFE21" w14:textId="77777777" w:rsidR="00E03231" w:rsidRPr="00FA40CA" w:rsidRDefault="00E03231" w:rsidP="002A6B0E">
            <w:pPr>
              <w:tabs>
                <w:tab w:val="left" w:pos="851"/>
              </w:tabs>
              <w:jc w:val="center"/>
              <w:rPr>
                <w:lang w:bidi="ru-RU"/>
              </w:rPr>
            </w:pPr>
            <w:r w:rsidRPr="00FA40CA">
              <w:rPr>
                <w:lang w:val="en-US" w:bidi="ru-RU"/>
              </w:rPr>
              <w:t>I</w:t>
            </w:r>
            <w:r w:rsidRPr="00FA40CA">
              <w:rPr>
                <w:lang w:bidi="ru-RU"/>
              </w:rPr>
              <w:t xml:space="preserve"> полуг.2023 г. / </w:t>
            </w:r>
          </w:p>
          <w:p w14:paraId="016424CA" w14:textId="77777777" w:rsidR="00E03231" w:rsidRPr="00FA40CA" w:rsidRDefault="00E03231" w:rsidP="002A6B0E">
            <w:pPr>
              <w:tabs>
                <w:tab w:val="left" w:pos="851"/>
              </w:tabs>
              <w:jc w:val="center"/>
            </w:pPr>
            <w:r w:rsidRPr="00FA40CA">
              <w:rPr>
                <w:lang w:val="en-US" w:bidi="ru-RU"/>
              </w:rPr>
              <w:t>I</w:t>
            </w:r>
            <w:r w:rsidRPr="00FA40CA">
              <w:rPr>
                <w:lang w:bidi="ru-RU"/>
              </w:rPr>
              <w:t xml:space="preserve"> полуг.2024 г., %</w:t>
            </w:r>
          </w:p>
        </w:tc>
      </w:tr>
      <w:tr w:rsidR="00E03231" w:rsidRPr="00FA40CA" w14:paraId="6FA8EBFE" w14:textId="77777777" w:rsidTr="002A6B0E">
        <w:trPr>
          <w:trHeight w:val="259"/>
          <w:jc w:val="center"/>
        </w:trPr>
        <w:tc>
          <w:tcPr>
            <w:tcW w:w="2263" w:type="dxa"/>
            <w:tcBorders>
              <w:right w:val="single" w:sz="4" w:space="0" w:color="auto"/>
            </w:tcBorders>
          </w:tcPr>
          <w:p w14:paraId="3B52B6AB" w14:textId="77777777" w:rsidR="00E03231" w:rsidRPr="00FA40CA" w:rsidRDefault="00E03231" w:rsidP="002A6B0E">
            <w:pPr>
              <w:tabs>
                <w:tab w:val="left" w:pos="851"/>
              </w:tabs>
              <w:jc w:val="center"/>
              <w:rPr>
                <w:rFonts w:cs="Times New Roman"/>
              </w:rPr>
            </w:pPr>
            <w:r w:rsidRPr="00FA40CA">
              <w:rPr>
                <w:rFonts w:cs="Times New Roman"/>
              </w:rPr>
              <w:t>Январь</w:t>
            </w:r>
          </w:p>
        </w:tc>
        <w:tc>
          <w:tcPr>
            <w:tcW w:w="2410" w:type="dxa"/>
            <w:tcBorders>
              <w:right w:val="single" w:sz="4" w:space="0" w:color="auto"/>
            </w:tcBorders>
          </w:tcPr>
          <w:p w14:paraId="6F368394" w14:textId="77777777" w:rsidR="00E03231" w:rsidRPr="00FA40CA" w:rsidRDefault="00E03231" w:rsidP="002A6B0E">
            <w:pPr>
              <w:tabs>
                <w:tab w:val="left" w:pos="851"/>
              </w:tabs>
              <w:jc w:val="center"/>
            </w:pPr>
            <w:r w:rsidRPr="00FA40CA">
              <w:t>16 407</w:t>
            </w:r>
          </w:p>
        </w:tc>
        <w:tc>
          <w:tcPr>
            <w:tcW w:w="2360" w:type="dxa"/>
            <w:tcBorders>
              <w:right w:val="single" w:sz="4" w:space="0" w:color="auto"/>
            </w:tcBorders>
          </w:tcPr>
          <w:p w14:paraId="1962AD38" w14:textId="77777777" w:rsidR="00E03231" w:rsidRPr="00FA40CA" w:rsidRDefault="00E03231" w:rsidP="002A6B0E">
            <w:pPr>
              <w:tabs>
                <w:tab w:val="left" w:pos="851"/>
              </w:tabs>
              <w:jc w:val="center"/>
            </w:pPr>
            <w:r w:rsidRPr="00FA40CA">
              <w:t>19 285</w:t>
            </w:r>
          </w:p>
        </w:tc>
        <w:tc>
          <w:tcPr>
            <w:tcW w:w="2360" w:type="dxa"/>
            <w:tcBorders>
              <w:right w:val="single" w:sz="4" w:space="0" w:color="auto"/>
            </w:tcBorders>
            <w:vAlign w:val="bottom"/>
          </w:tcPr>
          <w:p w14:paraId="799BF8E9" w14:textId="77777777" w:rsidR="00E03231" w:rsidRPr="00FA40CA" w:rsidRDefault="00E03231" w:rsidP="002A6B0E">
            <w:pPr>
              <w:tabs>
                <w:tab w:val="left" w:pos="851"/>
              </w:tabs>
              <w:jc w:val="center"/>
              <w:rPr>
                <w:rFonts w:cs="Times New Roman"/>
              </w:rPr>
            </w:pPr>
            <w:r w:rsidRPr="00FA40CA">
              <w:rPr>
                <w:rFonts w:cs="Times New Roman"/>
              </w:rPr>
              <w:t>117%</w:t>
            </w:r>
          </w:p>
        </w:tc>
      </w:tr>
      <w:tr w:rsidR="00E03231" w:rsidRPr="00FA40CA" w14:paraId="32213C61" w14:textId="77777777" w:rsidTr="002A6B0E">
        <w:trPr>
          <w:trHeight w:val="259"/>
          <w:jc w:val="center"/>
        </w:trPr>
        <w:tc>
          <w:tcPr>
            <w:tcW w:w="2263" w:type="dxa"/>
            <w:tcBorders>
              <w:right w:val="single" w:sz="4" w:space="0" w:color="auto"/>
            </w:tcBorders>
          </w:tcPr>
          <w:p w14:paraId="3E725819" w14:textId="77777777" w:rsidR="00E03231" w:rsidRPr="00FA40CA" w:rsidRDefault="00E03231" w:rsidP="002A6B0E">
            <w:pPr>
              <w:tabs>
                <w:tab w:val="left" w:pos="851"/>
              </w:tabs>
              <w:jc w:val="center"/>
              <w:rPr>
                <w:rFonts w:cs="Times New Roman"/>
              </w:rPr>
            </w:pPr>
            <w:r w:rsidRPr="00FA40CA">
              <w:rPr>
                <w:rFonts w:cs="Times New Roman"/>
              </w:rPr>
              <w:t>Февраль</w:t>
            </w:r>
          </w:p>
        </w:tc>
        <w:tc>
          <w:tcPr>
            <w:tcW w:w="2410" w:type="dxa"/>
            <w:tcBorders>
              <w:right w:val="single" w:sz="4" w:space="0" w:color="auto"/>
            </w:tcBorders>
          </w:tcPr>
          <w:p w14:paraId="43AA956B" w14:textId="77777777" w:rsidR="00E03231" w:rsidRPr="00FA40CA" w:rsidRDefault="00E03231" w:rsidP="002A6B0E">
            <w:pPr>
              <w:tabs>
                <w:tab w:val="left" w:pos="851"/>
              </w:tabs>
              <w:jc w:val="center"/>
            </w:pPr>
            <w:r w:rsidRPr="00FA40CA">
              <w:t>16 791</w:t>
            </w:r>
          </w:p>
        </w:tc>
        <w:tc>
          <w:tcPr>
            <w:tcW w:w="2360" w:type="dxa"/>
            <w:tcBorders>
              <w:right w:val="single" w:sz="4" w:space="0" w:color="auto"/>
            </w:tcBorders>
          </w:tcPr>
          <w:p w14:paraId="0232F7A7" w14:textId="77777777" w:rsidR="00E03231" w:rsidRPr="00FA40CA" w:rsidRDefault="00E03231" w:rsidP="002A6B0E">
            <w:pPr>
              <w:tabs>
                <w:tab w:val="left" w:pos="851"/>
              </w:tabs>
              <w:jc w:val="center"/>
            </w:pPr>
            <w:r w:rsidRPr="00FA40CA">
              <w:t>20 007</w:t>
            </w:r>
          </w:p>
        </w:tc>
        <w:tc>
          <w:tcPr>
            <w:tcW w:w="2360" w:type="dxa"/>
            <w:tcBorders>
              <w:right w:val="single" w:sz="4" w:space="0" w:color="auto"/>
            </w:tcBorders>
            <w:vAlign w:val="bottom"/>
          </w:tcPr>
          <w:p w14:paraId="7853639B" w14:textId="77777777" w:rsidR="00E03231" w:rsidRPr="00FA40CA" w:rsidRDefault="00E03231" w:rsidP="002A6B0E">
            <w:pPr>
              <w:tabs>
                <w:tab w:val="left" w:pos="851"/>
              </w:tabs>
              <w:jc w:val="center"/>
              <w:rPr>
                <w:rFonts w:cs="Times New Roman"/>
              </w:rPr>
            </w:pPr>
            <w:r w:rsidRPr="00FA40CA">
              <w:rPr>
                <w:rFonts w:cs="Times New Roman"/>
              </w:rPr>
              <w:t>119%</w:t>
            </w:r>
          </w:p>
        </w:tc>
      </w:tr>
      <w:tr w:rsidR="00E03231" w:rsidRPr="00FA40CA" w14:paraId="0BEC025F" w14:textId="77777777" w:rsidTr="002A6B0E">
        <w:trPr>
          <w:trHeight w:val="259"/>
          <w:jc w:val="center"/>
        </w:trPr>
        <w:tc>
          <w:tcPr>
            <w:tcW w:w="2263" w:type="dxa"/>
            <w:tcBorders>
              <w:right w:val="single" w:sz="4" w:space="0" w:color="auto"/>
            </w:tcBorders>
          </w:tcPr>
          <w:p w14:paraId="40162496" w14:textId="77777777" w:rsidR="00E03231" w:rsidRPr="00FA40CA" w:rsidRDefault="00E03231" w:rsidP="002A6B0E">
            <w:pPr>
              <w:tabs>
                <w:tab w:val="left" w:pos="851"/>
              </w:tabs>
              <w:jc w:val="center"/>
              <w:rPr>
                <w:rFonts w:cs="Times New Roman"/>
              </w:rPr>
            </w:pPr>
            <w:r w:rsidRPr="00FA40CA">
              <w:rPr>
                <w:rFonts w:cs="Times New Roman"/>
              </w:rPr>
              <w:t>Март</w:t>
            </w:r>
          </w:p>
        </w:tc>
        <w:tc>
          <w:tcPr>
            <w:tcW w:w="2410" w:type="dxa"/>
            <w:tcBorders>
              <w:right w:val="single" w:sz="4" w:space="0" w:color="auto"/>
            </w:tcBorders>
          </w:tcPr>
          <w:p w14:paraId="2C86760B" w14:textId="77777777" w:rsidR="00E03231" w:rsidRPr="00FA40CA" w:rsidRDefault="00E03231" w:rsidP="002A6B0E">
            <w:pPr>
              <w:tabs>
                <w:tab w:val="left" w:pos="851"/>
              </w:tabs>
              <w:jc w:val="center"/>
            </w:pPr>
            <w:r w:rsidRPr="00FA40CA">
              <w:t>21 364</w:t>
            </w:r>
          </w:p>
        </w:tc>
        <w:tc>
          <w:tcPr>
            <w:tcW w:w="2360" w:type="dxa"/>
            <w:tcBorders>
              <w:right w:val="single" w:sz="4" w:space="0" w:color="auto"/>
            </w:tcBorders>
          </w:tcPr>
          <w:p w14:paraId="3D6B5EE2" w14:textId="77777777" w:rsidR="00E03231" w:rsidRPr="00FA40CA" w:rsidRDefault="00E03231" w:rsidP="002A6B0E">
            <w:pPr>
              <w:tabs>
                <w:tab w:val="left" w:pos="851"/>
              </w:tabs>
              <w:jc w:val="center"/>
            </w:pPr>
            <w:r w:rsidRPr="00FA40CA">
              <w:t>21 499</w:t>
            </w:r>
          </w:p>
        </w:tc>
        <w:tc>
          <w:tcPr>
            <w:tcW w:w="2360" w:type="dxa"/>
            <w:tcBorders>
              <w:right w:val="single" w:sz="4" w:space="0" w:color="auto"/>
            </w:tcBorders>
            <w:vAlign w:val="bottom"/>
          </w:tcPr>
          <w:p w14:paraId="5B23EA9A" w14:textId="77777777" w:rsidR="00E03231" w:rsidRPr="00FA40CA" w:rsidRDefault="00E03231" w:rsidP="002A6B0E">
            <w:pPr>
              <w:tabs>
                <w:tab w:val="left" w:pos="851"/>
              </w:tabs>
              <w:jc w:val="center"/>
              <w:rPr>
                <w:rFonts w:cs="Times New Roman"/>
              </w:rPr>
            </w:pPr>
            <w:r w:rsidRPr="00FA40CA">
              <w:rPr>
                <w:rFonts w:cs="Times New Roman"/>
              </w:rPr>
              <w:t>100,6%</w:t>
            </w:r>
          </w:p>
        </w:tc>
      </w:tr>
      <w:tr w:rsidR="00E03231" w:rsidRPr="00FA40CA" w14:paraId="3FD5C8C6" w14:textId="77777777" w:rsidTr="002A6B0E">
        <w:trPr>
          <w:trHeight w:val="259"/>
          <w:jc w:val="center"/>
        </w:trPr>
        <w:tc>
          <w:tcPr>
            <w:tcW w:w="2263" w:type="dxa"/>
            <w:tcBorders>
              <w:right w:val="single" w:sz="4" w:space="0" w:color="auto"/>
            </w:tcBorders>
          </w:tcPr>
          <w:p w14:paraId="7823A39E" w14:textId="77777777" w:rsidR="00E03231" w:rsidRPr="00FA40CA" w:rsidRDefault="00E03231" w:rsidP="002A6B0E">
            <w:pPr>
              <w:tabs>
                <w:tab w:val="left" w:pos="851"/>
              </w:tabs>
              <w:jc w:val="center"/>
            </w:pPr>
            <w:r w:rsidRPr="00FA40CA">
              <w:t>Апрель</w:t>
            </w:r>
          </w:p>
        </w:tc>
        <w:tc>
          <w:tcPr>
            <w:tcW w:w="2410" w:type="dxa"/>
            <w:tcBorders>
              <w:right w:val="single" w:sz="4" w:space="0" w:color="auto"/>
            </w:tcBorders>
          </w:tcPr>
          <w:p w14:paraId="0A48CB94" w14:textId="77777777" w:rsidR="00E03231" w:rsidRPr="00FA40CA" w:rsidRDefault="00E03231" w:rsidP="002A6B0E">
            <w:pPr>
              <w:tabs>
                <w:tab w:val="left" w:pos="851"/>
              </w:tabs>
              <w:jc w:val="center"/>
            </w:pPr>
            <w:r w:rsidRPr="00FA40CA">
              <w:t>17 464</w:t>
            </w:r>
          </w:p>
        </w:tc>
        <w:tc>
          <w:tcPr>
            <w:tcW w:w="2360" w:type="dxa"/>
            <w:tcBorders>
              <w:right w:val="single" w:sz="4" w:space="0" w:color="auto"/>
            </w:tcBorders>
          </w:tcPr>
          <w:p w14:paraId="25B6A4E4" w14:textId="77777777" w:rsidR="00E03231" w:rsidRPr="00FA40CA" w:rsidRDefault="00E03231" w:rsidP="002A6B0E">
            <w:pPr>
              <w:tabs>
                <w:tab w:val="left" w:pos="851"/>
              </w:tabs>
              <w:jc w:val="center"/>
            </w:pPr>
            <w:r w:rsidRPr="00FA40CA">
              <w:t>22 348</w:t>
            </w:r>
          </w:p>
        </w:tc>
        <w:tc>
          <w:tcPr>
            <w:tcW w:w="2360" w:type="dxa"/>
            <w:tcBorders>
              <w:right w:val="single" w:sz="4" w:space="0" w:color="auto"/>
            </w:tcBorders>
            <w:vAlign w:val="bottom"/>
          </w:tcPr>
          <w:p w14:paraId="6AE0742D" w14:textId="77777777" w:rsidR="00E03231" w:rsidRPr="00FA40CA" w:rsidRDefault="00E03231" w:rsidP="002A6B0E">
            <w:pPr>
              <w:tabs>
                <w:tab w:val="left" w:pos="851"/>
              </w:tabs>
              <w:jc w:val="center"/>
              <w:rPr>
                <w:rFonts w:cs="Times New Roman"/>
              </w:rPr>
            </w:pPr>
            <w:r w:rsidRPr="00FA40CA">
              <w:rPr>
                <w:rFonts w:cs="Times New Roman"/>
              </w:rPr>
              <w:t>127 %</w:t>
            </w:r>
          </w:p>
        </w:tc>
      </w:tr>
      <w:tr w:rsidR="00E03231" w:rsidRPr="00FA40CA" w14:paraId="0ECE0CF8" w14:textId="77777777" w:rsidTr="002A6B0E">
        <w:trPr>
          <w:trHeight w:val="259"/>
          <w:jc w:val="center"/>
        </w:trPr>
        <w:tc>
          <w:tcPr>
            <w:tcW w:w="2263" w:type="dxa"/>
            <w:tcBorders>
              <w:right w:val="single" w:sz="4" w:space="0" w:color="auto"/>
            </w:tcBorders>
          </w:tcPr>
          <w:p w14:paraId="07843976" w14:textId="77777777" w:rsidR="00E03231" w:rsidRPr="00FA40CA" w:rsidRDefault="00E03231" w:rsidP="002A6B0E">
            <w:pPr>
              <w:tabs>
                <w:tab w:val="left" w:pos="851"/>
              </w:tabs>
              <w:jc w:val="center"/>
            </w:pPr>
            <w:r w:rsidRPr="00FA40CA">
              <w:t>Май</w:t>
            </w:r>
          </w:p>
        </w:tc>
        <w:tc>
          <w:tcPr>
            <w:tcW w:w="2410" w:type="dxa"/>
            <w:tcBorders>
              <w:right w:val="single" w:sz="4" w:space="0" w:color="auto"/>
            </w:tcBorders>
          </w:tcPr>
          <w:p w14:paraId="769D1C0F" w14:textId="77777777" w:rsidR="00E03231" w:rsidRPr="00FA40CA" w:rsidRDefault="00E03231" w:rsidP="002A6B0E">
            <w:pPr>
              <w:tabs>
                <w:tab w:val="left" w:pos="851"/>
              </w:tabs>
              <w:jc w:val="center"/>
            </w:pPr>
            <w:r w:rsidRPr="00FA40CA">
              <w:t>19 405</w:t>
            </w:r>
          </w:p>
        </w:tc>
        <w:tc>
          <w:tcPr>
            <w:tcW w:w="2360" w:type="dxa"/>
            <w:tcBorders>
              <w:right w:val="single" w:sz="4" w:space="0" w:color="auto"/>
            </w:tcBorders>
          </w:tcPr>
          <w:p w14:paraId="044A747F" w14:textId="77777777" w:rsidR="00E03231" w:rsidRPr="00FA40CA" w:rsidRDefault="00E03231" w:rsidP="002A6B0E">
            <w:pPr>
              <w:tabs>
                <w:tab w:val="left" w:pos="851"/>
              </w:tabs>
              <w:jc w:val="center"/>
            </w:pPr>
            <w:r w:rsidRPr="00FA40CA">
              <w:t>17 607</w:t>
            </w:r>
          </w:p>
        </w:tc>
        <w:tc>
          <w:tcPr>
            <w:tcW w:w="2360" w:type="dxa"/>
            <w:tcBorders>
              <w:right w:val="single" w:sz="4" w:space="0" w:color="auto"/>
            </w:tcBorders>
            <w:vAlign w:val="bottom"/>
          </w:tcPr>
          <w:p w14:paraId="3763E828" w14:textId="77777777" w:rsidR="00E03231" w:rsidRPr="00FA40CA" w:rsidRDefault="00E03231" w:rsidP="002A6B0E">
            <w:pPr>
              <w:tabs>
                <w:tab w:val="left" w:pos="851"/>
              </w:tabs>
              <w:jc w:val="center"/>
              <w:rPr>
                <w:rFonts w:cs="Times New Roman"/>
              </w:rPr>
            </w:pPr>
            <w:r w:rsidRPr="00FA40CA">
              <w:rPr>
                <w:rFonts w:cs="Times New Roman"/>
              </w:rPr>
              <w:t>90,7%</w:t>
            </w:r>
          </w:p>
        </w:tc>
      </w:tr>
      <w:tr w:rsidR="00E03231" w:rsidRPr="00FA40CA" w14:paraId="5212002F" w14:textId="77777777" w:rsidTr="002A6B0E">
        <w:trPr>
          <w:trHeight w:val="259"/>
          <w:jc w:val="center"/>
        </w:trPr>
        <w:tc>
          <w:tcPr>
            <w:tcW w:w="2263" w:type="dxa"/>
            <w:tcBorders>
              <w:right w:val="single" w:sz="4" w:space="0" w:color="auto"/>
            </w:tcBorders>
          </w:tcPr>
          <w:p w14:paraId="11D42FAF" w14:textId="77777777" w:rsidR="00E03231" w:rsidRPr="00FA40CA" w:rsidRDefault="00E03231" w:rsidP="002A6B0E">
            <w:pPr>
              <w:tabs>
                <w:tab w:val="left" w:pos="851"/>
              </w:tabs>
              <w:jc w:val="center"/>
            </w:pPr>
            <w:r w:rsidRPr="00FA40CA">
              <w:t>Июнь</w:t>
            </w:r>
          </w:p>
        </w:tc>
        <w:tc>
          <w:tcPr>
            <w:tcW w:w="2410" w:type="dxa"/>
            <w:tcBorders>
              <w:right w:val="single" w:sz="4" w:space="0" w:color="auto"/>
            </w:tcBorders>
          </w:tcPr>
          <w:p w14:paraId="1435F8C9" w14:textId="77777777" w:rsidR="00E03231" w:rsidRPr="00FA40CA" w:rsidRDefault="00E03231" w:rsidP="002A6B0E">
            <w:pPr>
              <w:tabs>
                <w:tab w:val="left" w:pos="851"/>
              </w:tabs>
              <w:jc w:val="center"/>
            </w:pPr>
            <w:r w:rsidRPr="00FA40CA">
              <w:t>22 333</w:t>
            </w:r>
          </w:p>
        </w:tc>
        <w:tc>
          <w:tcPr>
            <w:tcW w:w="2360" w:type="dxa"/>
            <w:tcBorders>
              <w:right w:val="single" w:sz="4" w:space="0" w:color="auto"/>
            </w:tcBorders>
          </w:tcPr>
          <w:p w14:paraId="7595F0F0" w14:textId="77777777" w:rsidR="00E03231" w:rsidRPr="00FA40CA" w:rsidRDefault="00E03231" w:rsidP="002A6B0E">
            <w:pPr>
              <w:tabs>
                <w:tab w:val="left" w:pos="851"/>
              </w:tabs>
              <w:jc w:val="center"/>
            </w:pPr>
            <w:r w:rsidRPr="00FA40CA">
              <w:t>19 942</w:t>
            </w:r>
          </w:p>
        </w:tc>
        <w:tc>
          <w:tcPr>
            <w:tcW w:w="2360" w:type="dxa"/>
            <w:tcBorders>
              <w:right w:val="single" w:sz="4" w:space="0" w:color="auto"/>
            </w:tcBorders>
            <w:vAlign w:val="bottom"/>
          </w:tcPr>
          <w:p w14:paraId="144910B1" w14:textId="77777777" w:rsidR="00E03231" w:rsidRPr="00FA40CA" w:rsidRDefault="00E03231" w:rsidP="002A6B0E">
            <w:pPr>
              <w:tabs>
                <w:tab w:val="left" w:pos="851"/>
              </w:tabs>
              <w:jc w:val="center"/>
              <w:rPr>
                <w:rFonts w:cs="Times New Roman"/>
              </w:rPr>
            </w:pPr>
            <w:r w:rsidRPr="00FA40CA">
              <w:rPr>
                <w:rFonts w:cs="Times New Roman"/>
              </w:rPr>
              <w:t>89,9%</w:t>
            </w:r>
          </w:p>
        </w:tc>
      </w:tr>
      <w:tr w:rsidR="00E03231" w:rsidRPr="00FA40CA" w14:paraId="105DB237" w14:textId="77777777" w:rsidTr="002A6B0E">
        <w:trPr>
          <w:trHeight w:val="352"/>
          <w:jc w:val="center"/>
        </w:trPr>
        <w:tc>
          <w:tcPr>
            <w:tcW w:w="2263" w:type="dxa"/>
            <w:tcBorders>
              <w:right w:val="single" w:sz="4" w:space="0" w:color="auto"/>
            </w:tcBorders>
          </w:tcPr>
          <w:p w14:paraId="179DF985" w14:textId="77777777" w:rsidR="00E03231" w:rsidRPr="00FA40CA" w:rsidRDefault="00E03231" w:rsidP="002A6B0E">
            <w:pPr>
              <w:tabs>
                <w:tab w:val="left" w:pos="851"/>
              </w:tabs>
              <w:jc w:val="center"/>
            </w:pPr>
            <w:r w:rsidRPr="00FA40CA">
              <w:t>Итого (</w:t>
            </w:r>
            <w:r w:rsidRPr="00FA40CA">
              <w:rPr>
                <w:lang w:val="en-US"/>
              </w:rPr>
              <w:t xml:space="preserve">I </w:t>
            </w:r>
            <w:r w:rsidRPr="00FA40CA">
              <w:t>полугодие)</w:t>
            </w:r>
          </w:p>
        </w:tc>
        <w:tc>
          <w:tcPr>
            <w:tcW w:w="2410" w:type="dxa"/>
            <w:tcBorders>
              <w:right w:val="single" w:sz="4" w:space="0" w:color="auto"/>
            </w:tcBorders>
          </w:tcPr>
          <w:p w14:paraId="227A331E" w14:textId="77777777" w:rsidR="00E03231" w:rsidRPr="00FA40CA" w:rsidRDefault="00E03231" w:rsidP="002A6B0E">
            <w:pPr>
              <w:tabs>
                <w:tab w:val="left" w:pos="851"/>
              </w:tabs>
              <w:jc w:val="center"/>
            </w:pPr>
            <w:r w:rsidRPr="00FA40CA">
              <w:t>113 764</w:t>
            </w:r>
          </w:p>
        </w:tc>
        <w:tc>
          <w:tcPr>
            <w:tcW w:w="2360" w:type="dxa"/>
            <w:tcBorders>
              <w:right w:val="single" w:sz="4" w:space="0" w:color="auto"/>
            </w:tcBorders>
          </w:tcPr>
          <w:p w14:paraId="4507CA88" w14:textId="77777777" w:rsidR="00E03231" w:rsidRPr="00FA40CA" w:rsidRDefault="00E03231" w:rsidP="002A6B0E">
            <w:pPr>
              <w:tabs>
                <w:tab w:val="left" w:pos="851"/>
              </w:tabs>
              <w:jc w:val="center"/>
            </w:pPr>
            <w:r w:rsidRPr="00FA40CA">
              <w:t>120 686</w:t>
            </w:r>
          </w:p>
        </w:tc>
        <w:tc>
          <w:tcPr>
            <w:tcW w:w="2360" w:type="dxa"/>
            <w:tcBorders>
              <w:right w:val="single" w:sz="4" w:space="0" w:color="auto"/>
            </w:tcBorders>
            <w:vAlign w:val="bottom"/>
          </w:tcPr>
          <w:p w14:paraId="56F1ABEE" w14:textId="77777777" w:rsidR="00E03231" w:rsidRPr="00FA40CA" w:rsidRDefault="00E03231" w:rsidP="002A6B0E">
            <w:pPr>
              <w:tabs>
                <w:tab w:val="left" w:pos="851"/>
              </w:tabs>
              <w:jc w:val="center"/>
              <w:rPr>
                <w:rFonts w:cs="Times New Roman"/>
              </w:rPr>
            </w:pPr>
            <w:r w:rsidRPr="00FA40CA">
              <w:rPr>
                <w:rFonts w:cs="Times New Roman"/>
              </w:rPr>
              <w:t>106 %</w:t>
            </w:r>
          </w:p>
        </w:tc>
      </w:tr>
    </w:tbl>
    <w:p w14:paraId="758A98E8" w14:textId="77777777" w:rsidR="00E03231" w:rsidRPr="00FA40CA" w:rsidRDefault="00E03231" w:rsidP="00E03231">
      <w:pPr>
        <w:jc w:val="both"/>
      </w:pPr>
      <w:r w:rsidRPr="00FA40CA">
        <w:tab/>
        <w:t xml:space="preserve">Общее количество электронных документов, отправленных посредством ГИС «МЭД» в </w:t>
      </w:r>
      <w:r w:rsidRPr="00FA40CA">
        <w:rPr>
          <w:lang w:val="en-US"/>
        </w:rPr>
        <w:t>I</w:t>
      </w:r>
      <w:r w:rsidRPr="00FA40CA">
        <w:t xml:space="preserve"> полугодии 2024 года составило 120</w:t>
      </w:r>
      <w:r w:rsidRPr="00FA40CA">
        <w:rPr>
          <w:lang w:val="en-US"/>
        </w:rPr>
        <w:t> </w:t>
      </w:r>
      <w:r w:rsidRPr="00FA40CA">
        <w:t>686 ед., что на 6 922 ед. или на 6,08% больше, чем за аналогичный</w:t>
      </w:r>
      <w:r w:rsidRPr="00FA40CA">
        <w:tab/>
        <w:t>период 2023 года.</w:t>
      </w:r>
    </w:p>
    <w:p w14:paraId="6118ED92" w14:textId="77777777" w:rsidR="00E03231" w:rsidRPr="00FA40CA" w:rsidRDefault="00E03231" w:rsidP="00E03231">
      <w:pPr>
        <w:tabs>
          <w:tab w:val="left" w:pos="851"/>
        </w:tabs>
      </w:pPr>
    </w:p>
    <w:p w14:paraId="145EEC75" w14:textId="77777777" w:rsidR="00E03231" w:rsidRPr="00FA40CA" w:rsidRDefault="00E03231" w:rsidP="00E03231">
      <w:pPr>
        <w:jc w:val="center"/>
        <w:rPr>
          <w:b/>
          <w:bCs/>
        </w:rPr>
      </w:pPr>
      <w:r w:rsidRPr="00FA40CA">
        <w:rPr>
          <w:b/>
          <w:bCs/>
          <w:lang w:val="en-US"/>
        </w:rPr>
        <w:t>III</w:t>
      </w:r>
      <w:r w:rsidRPr="00FA40CA">
        <w:rPr>
          <w:b/>
          <w:bCs/>
        </w:rPr>
        <w:t>. Формирование государственной политики, государственное регулирование и нормативно-правовое регулирование в области информационных технологий</w:t>
      </w:r>
    </w:p>
    <w:p w14:paraId="18A205FE" w14:textId="77777777" w:rsidR="00E03231" w:rsidRPr="00FA40CA" w:rsidRDefault="00E03231" w:rsidP="00E03231">
      <w:pPr>
        <w:ind w:firstLine="709"/>
        <w:jc w:val="both"/>
      </w:pPr>
    </w:p>
    <w:p w14:paraId="1ACCB1AD" w14:textId="77777777" w:rsidR="00E03231" w:rsidRPr="00FA40CA" w:rsidRDefault="00E03231" w:rsidP="00E03231">
      <w:pPr>
        <w:pStyle w:val="a9"/>
        <w:numPr>
          <w:ilvl w:val="0"/>
          <w:numId w:val="17"/>
        </w:numPr>
        <w:ind w:left="0" w:firstLine="709"/>
        <w:jc w:val="both"/>
      </w:pPr>
      <w:r w:rsidRPr="00FA40CA">
        <w:t xml:space="preserve">В целях формирования государственной политики, осуществления государственного и нормативно-правового регулирования в области информационных технологий в </w:t>
      </w:r>
      <w:r w:rsidRPr="00FA40CA">
        <w:rPr>
          <w:lang w:val="en-US"/>
        </w:rPr>
        <w:t>I</w:t>
      </w:r>
      <w:r w:rsidRPr="00FA40CA">
        <w:t xml:space="preserve"> полугодии 2024 года Министерством разработаны в соответствии с действующим законодательством следующие документы:</w:t>
      </w:r>
    </w:p>
    <w:p w14:paraId="39C8E981" w14:textId="77777777" w:rsidR="00E03231" w:rsidRPr="00FA40CA" w:rsidRDefault="00E03231" w:rsidP="00E03231">
      <w:pPr>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3"/>
        <w:gridCol w:w="3260"/>
        <w:gridCol w:w="3260"/>
      </w:tblGrid>
      <w:tr w:rsidR="00E03231" w:rsidRPr="00FA40CA" w14:paraId="02DAFDF5" w14:textId="77777777" w:rsidTr="00A63C0F">
        <w:trPr>
          <w:trHeight w:val="712"/>
          <w:jc w:val="center"/>
        </w:trPr>
        <w:tc>
          <w:tcPr>
            <w:tcW w:w="553" w:type="dxa"/>
            <w:vAlign w:val="center"/>
          </w:tcPr>
          <w:p w14:paraId="6BB2C16B" w14:textId="77777777" w:rsidR="00E03231" w:rsidRPr="00FA40CA" w:rsidRDefault="00E03231" w:rsidP="002A6B0E">
            <w:pPr>
              <w:widowControl w:val="0"/>
              <w:autoSpaceDE w:val="0"/>
              <w:autoSpaceDN w:val="0"/>
              <w:adjustRightInd w:val="0"/>
              <w:jc w:val="center"/>
            </w:pPr>
            <w:r w:rsidRPr="00FA40CA">
              <w:br w:type="page"/>
              <w:t>№</w:t>
            </w:r>
          </w:p>
          <w:p w14:paraId="43B3119E" w14:textId="77777777" w:rsidR="00E03231" w:rsidRPr="00FA40CA" w:rsidRDefault="00E03231" w:rsidP="002A6B0E">
            <w:pPr>
              <w:widowControl w:val="0"/>
              <w:autoSpaceDE w:val="0"/>
              <w:autoSpaceDN w:val="0"/>
              <w:adjustRightInd w:val="0"/>
              <w:jc w:val="center"/>
            </w:pPr>
            <w:r w:rsidRPr="00FA40CA">
              <w:t>п/п</w:t>
            </w:r>
          </w:p>
        </w:tc>
        <w:tc>
          <w:tcPr>
            <w:tcW w:w="2703" w:type="dxa"/>
          </w:tcPr>
          <w:p w14:paraId="47B7BC08" w14:textId="77777777" w:rsidR="00E03231" w:rsidRPr="00FA40CA" w:rsidRDefault="00E03231" w:rsidP="002A6B0E">
            <w:pPr>
              <w:widowControl w:val="0"/>
              <w:autoSpaceDE w:val="0"/>
              <w:autoSpaceDN w:val="0"/>
              <w:adjustRightInd w:val="0"/>
              <w:jc w:val="center"/>
            </w:pPr>
            <w:r w:rsidRPr="00FA40CA">
              <w:t>Наименование нормативного правового акта</w:t>
            </w:r>
          </w:p>
        </w:tc>
        <w:tc>
          <w:tcPr>
            <w:tcW w:w="3260" w:type="dxa"/>
          </w:tcPr>
          <w:p w14:paraId="6EB54C61" w14:textId="77777777" w:rsidR="00E03231" w:rsidRPr="00FA40CA" w:rsidRDefault="00E03231" w:rsidP="002A6B0E">
            <w:pPr>
              <w:widowControl w:val="0"/>
              <w:autoSpaceDE w:val="0"/>
              <w:autoSpaceDN w:val="0"/>
              <w:adjustRightInd w:val="0"/>
              <w:jc w:val="center"/>
            </w:pPr>
            <w:r w:rsidRPr="00FA40CA">
              <w:t>Суть и цель принятого решения</w:t>
            </w:r>
          </w:p>
        </w:tc>
        <w:tc>
          <w:tcPr>
            <w:tcW w:w="3260" w:type="dxa"/>
          </w:tcPr>
          <w:p w14:paraId="3C401E66" w14:textId="77777777" w:rsidR="00E03231" w:rsidRPr="00FA40CA" w:rsidRDefault="00E03231" w:rsidP="002A6B0E">
            <w:pPr>
              <w:widowControl w:val="0"/>
              <w:autoSpaceDE w:val="0"/>
              <w:autoSpaceDN w:val="0"/>
              <w:adjustRightInd w:val="0"/>
              <w:jc w:val="center"/>
            </w:pPr>
            <w:r w:rsidRPr="00FA40CA">
              <w:t>Экономический (социальный) эффект</w:t>
            </w:r>
          </w:p>
        </w:tc>
      </w:tr>
      <w:tr w:rsidR="00E03231" w:rsidRPr="00FA40CA" w14:paraId="32A0A979" w14:textId="77777777" w:rsidTr="00A63C0F">
        <w:trPr>
          <w:trHeight w:val="425"/>
          <w:jc w:val="center"/>
        </w:trPr>
        <w:tc>
          <w:tcPr>
            <w:tcW w:w="553" w:type="dxa"/>
            <w:vAlign w:val="center"/>
          </w:tcPr>
          <w:p w14:paraId="264D5DBF" w14:textId="77777777" w:rsidR="00E03231" w:rsidRPr="00FA40CA" w:rsidRDefault="00E03231" w:rsidP="002A6B0E">
            <w:pPr>
              <w:widowControl w:val="0"/>
              <w:autoSpaceDE w:val="0"/>
              <w:autoSpaceDN w:val="0"/>
              <w:adjustRightInd w:val="0"/>
              <w:rPr>
                <w:lang w:val="en-US"/>
              </w:rPr>
            </w:pPr>
            <w:r w:rsidRPr="00FA40CA">
              <w:rPr>
                <w:lang w:val="en-US"/>
              </w:rPr>
              <w:t>I.</w:t>
            </w:r>
          </w:p>
        </w:tc>
        <w:tc>
          <w:tcPr>
            <w:tcW w:w="9223" w:type="dxa"/>
            <w:gridSpan w:val="3"/>
          </w:tcPr>
          <w:p w14:paraId="011235A5" w14:textId="77777777" w:rsidR="00E03231" w:rsidRPr="00FA40CA" w:rsidRDefault="00E03231" w:rsidP="002A6B0E">
            <w:pPr>
              <w:widowControl w:val="0"/>
              <w:autoSpaceDE w:val="0"/>
              <w:autoSpaceDN w:val="0"/>
              <w:adjustRightInd w:val="0"/>
            </w:pPr>
            <w:r w:rsidRPr="00FA40CA">
              <w:rPr>
                <w:shd w:val="clear" w:color="auto" w:fill="FFFFFF"/>
              </w:rPr>
              <w:t>Вступившие в силу:</w:t>
            </w:r>
          </w:p>
        </w:tc>
      </w:tr>
      <w:tr w:rsidR="00E03231" w:rsidRPr="00FA40CA" w14:paraId="1865B532" w14:textId="77777777" w:rsidTr="00A63C0F">
        <w:trPr>
          <w:trHeight w:val="425"/>
          <w:jc w:val="center"/>
        </w:trPr>
        <w:tc>
          <w:tcPr>
            <w:tcW w:w="553" w:type="dxa"/>
            <w:vAlign w:val="center"/>
          </w:tcPr>
          <w:p w14:paraId="58925914" w14:textId="77777777" w:rsidR="00E03231" w:rsidRPr="00FA40CA" w:rsidRDefault="00E03231" w:rsidP="002A6B0E">
            <w:pPr>
              <w:widowControl w:val="0"/>
              <w:autoSpaceDE w:val="0"/>
              <w:autoSpaceDN w:val="0"/>
              <w:adjustRightInd w:val="0"/>
            </w:pPr>
            <w:r w:rsidRPr="00FA40CA">
              <w:t>1.</w:t>
            </w:r>
          </w:p>
        </w:tc>
        <w:tc>
          <w:tcPr>
            <w:tcW w:w="2703" w:type="dxa"/>
          </w:tcPr>
          <w:p w14:paraId="01703C9B" w14:textId="77777777" w:rsidR="00E03231" w:rsidRPr="00FA40CA" w:rsidRDefault="00E03231" w:rsidP="002A6B0E">
            <w:pPr>
              <w:widowControl w:val="0"/>
              <w:autoSpaceDE w:val="0"/>
              <w:autoSpaceDN w:val="0"/>
              <w:adjustRightInd w:val="0"/>
              <w:jc w:val="both"/>
            </w:pPr>
            <w:r w:rsidRPr="00FA40CA">
              <w:rPr>
                <w:shd w:val="clear" w:color="auto" w:fill="FFFFFF"/>
              </w:rPr>
              <w:t xml:space="preserve">Проект распоряжения </w:t>
            </w:r>
            <w:r w:rsidRPr="00FA40CA">
              <w:t>Правительства Приднестровской Молдавской Республики «О внесении дополнений в Закон Приднестровской Молдавской Республики «Об информации, информационных технологиях и о защите информации»</w:t>
            </w:r>
          </w:p>
          <w:p w14:paraId="49D1CA7E" w14:textId="77777777" w:rsidR="00E03231" w:rsidRPr="00FA40CA" w:rsidRDefault="00E03231" w:rsidP="002A6B0E">
            <w:pPr>
              <w:widowControl w:val="0"/>
              <w:autoSpaceDE w:val="0"/>
              <w:autoSpaceDN w:val="0"/>
              <w:adjustRightInd w:val="0"/>
              <w:jc w:val="both"/>
            </w:pPr>
          </w:p>
          <w:p w14:paraId="105228DB" w14:textId="77777777" w:rsidR="00E03231" w:rsidRPr="00FA40CA" w:rsidRDefault="00E03231" w:rsidP="002A6B0E">
            <w:pPr>
              <w:widowControl w:val="0"/>
              <w:autoSpaceDE w:val="0"/>
              <w:autoSpaceDN w:val="0"/>
              <w:adjustRightInd w:val="0"/>
              <w:jc w:val="both"/>
            </w:pPr>
          </w:p>
          <w:p w14:paraId="3AF619C6" w14:textId="77777777" w:rsidR="00E03231" w:rsidRPr="00FA40CA" w:rsidRDefault="00E03231" w:rsidP="002A6B0E">
            <w:pPr>
              <w:widowControl w:val="0"/>
              <w:autoSpaceDE w:val="0"/>
              <w:autoSpaceDN w:val="0"/>
              <w:adjustRightInd w:val="0"/>
              <w:jc w:val="both"/>
            </w:pPr>
          </w:p>
          <w:p w14:paraId="0E478DF6" w14:textId="77777777" w:rsidR="00E03231" w:rsidRPr="00FA40CA" w:rsidRDefault="00E03231" w:rsidP="002A6B0E">
            <w:pPr>
              <w:widowControl w:val="0"/>
              <w:autoSpaceDE w:val="0"/>
              <w:autoSpaceDN w:val="0"/>
              <w:adjustRightInd w:val="0"/>
              <w:jc w:val="both"/>
            </w:pPr>
          </w:p>
          <w:p w14:paraId="6A1DBF5A" w14:textId="77777777" w:rsidR="00E03231" w:rsidRPr="00FA40CA" w:rsidRDefault="00E03231" w:rsidP="002A6B0E">
            <w:pPr>
              <w:widowControl w:val="0"/>
              <w:autoSpaceDE w:val="0"/>
              <w:autoSpaceDN w:val="0"/>
              <w:adjustRightInd w:val="0"/>
              <w:jc w:val="both"/>
            </w:pPr>
          </w:p>
          <w:p w14:paraId="1242C740" w14:textId="77777777" w:rsidR="00E03231" w:rsidRPr="00FA40CA" w:rsidRDefault="00E03231" w:rsidP="002A6B0E">
            <w:pPr>
              <w:widowControl w:val="0"/>
              <w:autoSpaceDE w:val="0"/>
              <w:autoSpaceDN w:val="0"/>
              <w:adjustRightInd w:val="0"/>
              <w:jc w:val="both"/>
            </w:pPr>
          </w:p>
          <w:p w14:paraId="26E296C7" w14:textId="77777777" w:rsidR="00E03231" w:rsidRPr="00FA40CA" w:rsidRDefault="00E03231" w:rsidP="002A6B0E">
            <w:pPr>
              <w:widowControl w:val="0"/>
              <w:autoSpaceDE w:val="0"/>
              <w:autoSpaceDN w:val="0"/>
              <w:adjustRightInd w:val="0"/>
              <w:jc w:val="both"/>
            </w:pPr>
          </w:p>
          <w:p w14:paraId="5DBF106E" w14:textId="77777777" w:rsidR="00E03231" w:rsidRPr="00FA40CA" w:rsidRDefault="00E03231" w:rsidP="002A6B0E">
            <w:pPr>
              <w:widowControl w:val="0"/>
              <w:autoSpaceDE w:val="0"/>
              <w:autoSpaceDN w:val="0"/>
              <w:adjustRightInd w:val="0"/>
              <w:jc w:val="both"/>
            </w:pPr>
          </w:p>
          <w:p w14:paraId="05E63863" w14:textId="77777777" w:rsidR="00E03231" w:rsidRPr="00FA40CA" w:rsidRDefault="00E03231" w:rsidP="002A6B0E">
            <w:pPr>
              <w:widowControl w:val="0"/>
              <w:autoSpaceDE w:val="0"/>
              <w:autoSpaceDN w:val="0"/>
              <w:adjustRightInd w:val="0"/>
              <w:jc w:val="both"/>
            </w:pPr>
          </w:p>
          <w:p w14:paraId="6C0DDB12" w14:textId="77777777" w:rsidR="00E03231" w:rsidRPr="00FA40CA" w:rsidRDefault="00E03231" w:rsidP="002A6B0E">
            <w:pPr>
              <w:widowControl w:val="0"/>
              <w:autoSpaceDE w:val="0"/>
              <w:autoSpaceDN w:val="0"/>
              <w:adjustRightInd w:val="0"/>
              <w:jc w:val="both"/>
            </w:pPr>
          </w:p>
          <w:p w14:paraId="1FA4DE2F" w14:textId="77777777" w:rsidR="00E03231" w:rsidRPr="00FA40CA" w:rsidRDefault="00E03231" w:rsidP="002A6B0E">
            <w:pPr>
              <w:widowControl w:val="0"/>
              <w:autoSpaceDE w:val="0"/>
              <w:autoSpaceDN w:val="0"/>
              <w:adjustRightInd w:val="0"/>
              <w:jc w:val="both"/>
            </w:pPr>
          </w:p>
          <w:p w14:paraId="167A919D" w14:textId="7EC627F1" w:rsidR="00E03231" w:rsidRPr="00FA40CA" w:rsidRDefault="00E03231" w:rsidP="002A6B0E">
            <w:pPr>
              <w:widowControl w:val="0"/>
              <w:autoSpaceDE w:val="0"/>
              <w:autoSpaceDN w:val="0"/>
              <w:adjustRightInd w:val="0"/>
              <w:jc w:val="both"/>
            </w:pPr>
            <w:r w:rsidRPr="00FA40CA">
              <w:t>Закон Приднестровской Молдавской Республики от 25 июня 2024 года №130-ЗД-</w:t>
            </w:r>
            <w:r w:rsidRPr="00FA40CA">
              <w:rPr>
                <w:lang w:val="en-US"/>
              </w:rPr>
              <w:t>VII</w:t>
            </w:r>
            <w:r w:rsidRPr="00FA40CA">
              <w:t xml:space="preserve"> «О внесении дополнений в Закон Приднестровской Молдавской Республики «Об информации, информационных технологиях и о защите информации»</w:t>
            </w:r>
          </w:p>
        </w:tc>
        <w:tc>
          <w:tcPr>
            <w:tcW w:w="3260" w:type="dxa"/>
          </w:tcPr>
          <w:p w14:paraId="77310388" w14:textId="77777777" w:rsidR="00E03231" w:rsidRPr="00FA40CA" w:rsidRDefault="00E03231" w:rsidP="002A6B0E">
            <w:pPr>
              <w:widowControl w:val="0"/>
              <w:autoSpaceDE w:val="0"/>
              <w:autoSpaceDN w:val="0"/>
              <w:adjustRightInd w:val="0"/>
            </w:pPr>
            <w:r w:rsidRPr="00FA40CA">
              <w:lastRenderedPageBreak/>
              <w:t>Разработан в целях закрепления в действующем законодательстве Приднестровской Молдавской Республики следующих понятий:</w:t>
            </w:r>
          </w:p>
          <w:p w14:paraId="2E616DE5" w14:textId="77777777" w:rsidR="00E03231" w:rsidRPr="00FA40CA" w:rsidRDefault="00E03231" w:rsidP="002A6B0E">
            <w:pPr>
              <w:widowControl w:val="0"/>
              <w:autoSpaceDE w:val="0"/>
              <w:autoSpaceDN w:val="0"/>
              <w:adjustRightInd w:val="0"/>
            </w:pPr>
            <w:r w:rsidRPr="00FA40CA">
              <w:t>а) идентификация;</w:t>
            </w:r>
          </w:p>
          <w:p w14:paraId="6AC1BCD6" w14:textId="77777777" w:rsidR="00E03231" w:rsidRPr="00FA40CA" w:rsidRDefault="00E03231" w:rsidP="002A6B0E">
            <w:pPr>
              <w:widowControl w:val="0"/>
              <w:autoSpaceDE w:val="0"/>
              <w:autoSpaceDN w:val="0"/>
              <w:adjustRightInd w:val="0"/>
            </w:pPr>
            <w:r w:rsidRPr="00FA40CA">
              <w:t>б) аутентификация;</w:t>
            </w:r>
          </w:p>
          <w:p w14:paraId="257644FF" w14:textId="77777777" w:rsidR="00E03231" w:rsidRPr="00FA40CA" w:rsidRDefault="00E03231" w:rsidP="002A6B0E">
            <w:pPr>
              <w:widowControl w:val="0"/>
              <w:autoSpaceDE w:val="0"/>
              <w:autoSpaceDN w:val="0"/>
              <w:adjustRightInd w:val="0"/>
            </w:pPr>
            <w:r w:rsidRPr="00FA40CA">
              <w:t>в) авторизация.</w:t>
            </w:r>
          </w:p>
          <w:p w14:paraId="4541A9A7" w14:textId="77777777" w:rsidR="00E03231" w:rsidRPr="00FA40CA" w:rsidRDefault="00E03231" w:rsidP="0087166F">
            <w:pPr>
              <w:pStyle w:val="ad"/>
              <w:jc w:val="both"/>
              <w:rPr>
                <w:shd w:val="clear" w:color="auto" w:fill="FFFFFF"/>
              </w:rPr>
            </w:pPr>
            <w:r w:rsidRPr="00FA40CA">
              <w:rPr>
                <w:rFonts w:ascii="Times New Roman" w:hAnsi="Times New Roman" w:cs="Times New Roman"/>
                <w:sz w:val="24"/>
                <w:szCs w:val="24"/>
              </w:rPr>
              <w:t xml:space="preserve">Помимо этого, данным проектом предлагается закрепить за Правительством Приднестровской Молдавской Республики </w:t>
            </w:r>
            <w:r w:rsidRPr="00FA40CA">
              <w:rPr>
                <w:rFonts w:ascii="Times New Roman" w:hAnsi="Times New Roman" w:cs="Times New Roman"/>
                <w:sz w:val="24"/>
                <w:szCs w:val="24"/>
              </w:rPr>
              <w:lastRenderedPageBreak/>
              <w:t>функцию определения случаев, при которых доступ с использованием информационно-телекоммуникационных сетей, включая глобальную сеть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государственной информационной системе, обеспечивающей идентификацию и аутентификацию пользователя информации, а также утверждает положение о ее функционировании и использовании.</w:t>
            </w:r>
          </w:p>
        </w:tc>
        <w:tc>
          <w:tcPr>
            <w:tcW w:w="3260" w:type="dxa"/>
          </w:tcPr>
          <w:p w14:paraId="03163C4B" w14:textId="77777777" w:rsidR="00E03231" w:rsidRPr="00FA40CA" w:rsidRDefault="00E03231" w:rsidP="002A6B0E">
            <w:pPr>
              <w:jc w:val="both"/>
            </w:pPr>
            <w:r w:rsidRPr="00FA40CA">
              <w:lastRenderedPageBreak/>
              <w:t>Социально-экономическим последствием принятия проекта является развитие общественных отношений, связанных с упрощением пользователям порядка доступа к информации, содержащейся в информационных системах.</w:t>
            </w:r>
          </w:p>
          <w:p w14:paraId="0713CDCF" w14:textId="77777777" w:rsidR="00E03231" w:rsidRPr="00FA40CA" w:rsidRDefault="00E03231" w:rsidP="002A6B0E">
            <w:pPr>
              <w:jc w:val="both"/>
            </w:pPr>
            <w:r w:rsidRPr="00FA40CA">
              <w:t xml:space="preserve">Осуществление однократной аутентификации, которая предоставит пользователям возможность пройдя процедуру идентификации и </w:t>
            </w:r>
            <w:r w:rsidRPr="00FA40CA">
              <w:lastRenderedPageBreak/>
              <w:t xml:space="preserve">аутентификации в течение одного сеанса обращаться к любым информационным системам, при этом повторная идентификация и аутентификация требоваться не будет. </w:t>
            </w:r>
          </w:p>
          <w:p w14:paraId="1DCB3966" w14:textId="77777777" w:rsidR="00E03231" w:rsidRPr="00FA40CA" w:rsidRDefault="00E03231" w:rsidP="002A6B0E">
            <w:pPr>
              <w:widowControl w:val="0"/>
              <w:autoSpaceDE w:val="0"/>
              <w:autoSpaceDN w:val="0"/>
              <w:adjustRightInd w:val="0"/>
              <w:rPr>
                <w:shd w:val="clear" w:color="auto" w:fill="FFFFFF"/>
              </w:rPr>
            </w:pPr>
          </w:p>
        </w:tc>
      </w:tr>
      <w:tr w:rsidR="00E03231" w:rsidRPr="00FA40CA" w14:paraId="005DEE5C" w14:textId="77777777" w:rsidTr="00A63C0F">
        <w:trPr>
          <w:trHeight w:val="823"/>
          <w:jc w:val="center"/>
        </w:trPr>
        <w:tc>
          <w:tcPr>
            <w:tcW w:w="553" w:type="dxa"/>
            <w:vAlign w:val="center"/>
          </w:tcPr>
          <w:p w14:paraId="10E4FDC5" w14:textId="77777777" w:rsidR="00E03231" w:rsidRPr="00FA40CA" w:rsidRDefault="00E03231" w:rsidP="002A6B0E">
            <w:pPr>
              <w:widowControl w:val="0"/>
              <w:autoSpaceDE w:val="0"/>
              <w:autoSpaceDN w:val="0"/>
              <w:adjustRightInd w:val="0"/>
              <w:jc w:val="center"/>
            </w:pPr>
            <w:r w:rsidRPr="00FA40CA">
              <w:lastRenderedPageBreak/>
              <w:t>2.</w:t>
            </w:r>
          </w:p>
        </w:tc>
        <w:tc>
          <w:tcPr>
            <w:tcW w:w="2703" w:type="dxa"/>
          </w:tcPr>
          <w:p w14:paraId="3BE82C0C" w14:textId="77777777" w:rsidR="00E03231" w:rsidRPr="00FA40CA" w:rsidRDefault="00E03231" w:rsidP="002A6B0E">
            <w:pPr>
              <w:jc w:val="both"/>
            </w:pPr>
            <w:r w:rsidRPr="00FA40CA">
              <w:t>Проект постановления Правительства Приднестровской Молдавской Республики «О внесении дополнения и изменения в Постановление Правительства Приднестровской Молдавской Республики от 10 августа 2017 года № 203 «Об утверждении Положения о государственной информационной системе «Система межведомственного обмена данными»</w:t>
            </w:r>
          </w:p>
          <w:p w14:paraId="151AA615" w14:textId="3A622FA6" w:rsidR="00A63C0F" w:rsidRPr="00FA40CA" w:rsidRDefault="00A63C0F" w:rsidP="002A6B0E">
            <w:pPr>
              <w:pStyle w:val="head"/>
              <w:spacing w:before="0" w:beforeAutospacing="0" w:after="0" w:afterAutospacing="0"/>
              <w:jc w:val="both"/>
              <w:rPr>
                <w:sz w:val="24"/>
                <w:szCs w:val="24"/>
              </w:rPr>
            </w:pPr>
          </w:p>
          <w:p w14:paraId="63CAB9BC" w14:textId="77777777" w:rsidR="00A63C0F" w:rsidRPr="00FA40CA" w:rsidRDefault="00A63C0F" w:rsidP="002A6B0E">
            <w:pPr>
              <w:pStyle w:val="head"/>
              <w:spacing w:before="0" w:beforeAutospacing="0" w:after="0" w:afterAutospacing="0"/>
              <w:jc w:val="both"/>
              <w:rPr>
                <w:sz w:val="24"/>
                <w:szCs w:val="24"/>
              </w:rPr>
            </w:pPr>
          </w:p>
          <w:p w14:paraId="40E01455" w14:textId="4BB07ECF" w:rsidR="00E03231" w:rsidRPr="00FA40CA" w:rsidRDefault="00E03231" w:rsidP="002A6B0E">
            <w:pPr>
              <w:pStyle w:val="head"/>
              <w:spacing w:before="0" w:beforeAutospacing="0" w:after="0" w:afterAutospacing="0"/>
              <w:jc w:val="both"/>
              <w:rPr>
                <w:sz w:val="24"/>
                <w:szCs w:val="24"/>
              </w:rPr>
            </w:pPr>
            <w:r w:rsidRPr="00FA40CA">
              <w:rPr>
                <w:sz w:val="24"/>
                <w:szCs w:val="24"/>
              </w:rPr>
              <w:t xml:space="preserve">Постановление Правительства Приднестровской Молдавской Республики от 26 февраля 2024 года № 109 </w:t>
            </w:r>
          </w:p>
        </w:tc>
        <w:tc>
          <w:tcPr>
            <w:tcW w:w="3260" w:type="dxa"/>
          </w:tcPr>
          <w:p w14:paraId="07C2552B" w14:textId="23417ED2" w:rsidR="00E03231" w:rsidRPr="00FA40CA" w:rsidRDefault="00E03231" w:rsidP="00A63C0F">
            <w:pPr>
              <w:jc w:val="both"/>
            </w:pPr>
            <w:r w:rsidRPr="00FA40CA">
              <w:t>Разработан в целях обеспечения защиты, подлинности, юридической значимости сведений из реестров и (или) баз данных, находящихся в распоряжении органов государственной власти, органов местного самоуправления, предоставляемых посредством государственной информационной системы «Система межведомственного обмена данными» органам государственной власти для выполнения государственных функций или предоставления государственных услуг.</w:t>
            </w:r>
          </w:p>
        </w:tc>
        <w:tc>
          <w:tcPr>
            <w:tcW w:w="3260" w:type="dxa"/>
          </w:tcPr>
          <w:p w14:paraId="454A1755" w14:textId="134B2109" w:rsidR="00E03231" w:rsidRPr="00FA40CA" w:rsidRDefault="00E03231" w:rsidP="002A6B0E">
            <w:pPr>
              <w:jc w:val="both"/>
            </w:pPr>
            <w:r w:rsidRPr="00FA40CA">
              <w:t>Проект направлен на реализацию возможности подписания сведени</w:t>
            </w:r>
            <w:r w:rsidR="0087166F" w:rsidRPr="00FA40CA">
              <w:t>й</w:t>
            </w:r>
            <w:r w:rsidRPr="00FA40CA">
              <w:t xml:space="preserve"> </w:t>
            </w:r>
            <w:bookmarkStart w:id="2" w:name="_Hlk149832929"/>
            <w:r w:rsidRPr="00FA40CA">
              <w:t>из информационных ресурсов</w:t>
            </w:r>
            <w:bookmarkEnd w:id="2"/>
            <w:r w:rsidRPr="00FA40CA">
              <w:t>, предоставляемы</w:t>
            </w:r>
            <w:r w:rsidR="0087166F" w:rsidRPr="00FA40CA">
              <w:t>х</w:t>
            </w:r>
            <w:r w:rsidRPr="00FA40CA">
              <w:t xml:space="preserve"> посредством СМОД, квалифицированной электронной подписью обладателя информации, созданной с использованием средств электронной подписи для автоматического создания и (или) автоматической проверки электронных подписей.</w:t>
            </w:r>
          </w:p>
          <w:p w14:paraId="466DE102" w14:textId="77777777" w:rsidR="00E03231" w:rsidRPr="00FA40CA" w:rsidRDefault="00E03231" w:rsidP="002A6B0E">
            <w:pPr>
              <w:widowControl w:val="0"/>
              <w:autoSpaceDE w:val="0"/>
              <w:autoSpaceDN w:val="0"/>
              <w:adjustRightInd w:val="0"/>
              <w:jc w:val="both"/>
            </w:pPr>
          </w:p>
        </w:tc>
      </w:tr>
      <w:tr w:rsidR="00E03231" w:rsidRPr="00FA40CA" w14:paraId="29D7812E" w14:textId="77777777" w:rsidTr="00A63C0F">
        <w:trPr>
          <w:trHeight w:val="823"/>
          <w:jc w:val="center"/>
        </w:trPr>
        <w:tc>
          <w:tcPr>
            <w:tcW w:w="553" w:type="dxa"/>
            <w:vAlign w:val="center"/>
          </w:tcPr>
          <w:p w14:paraId="2E8DF0BA" w14:textId="77777777" w:rsidR="00E03231" w:rsidRPr="00FA40CA" w:rsidRDefault="00E03231" w:rsidP="002A6B0E">
            <w:pPr>
              <w:widowControl w:val="0"/>
              <w:autoSpaceDE w:val="0"/>
              <w:autoSpaceDN w:val="0"/>
              <w:adjustRightInd w:val="0"/>
              <w:jc w:val="center"/>
            </w:pPr>
            <w:r w:rsidRPr="00FA40CA">
              <w:lastRenderedPageBreak/>
              <w:t>3.</w:t>
            </w:r>
          </w:p>
        </w:tc>
        <w:tc>
          <w:tcPr>
            <w:tcW w:w="2703" w:type="dxa"/>
          </w:tcPr>
          <w:p w14:paraId="1658D6FB" w14:textId="1AC80284" w:rsidR="00E03231" w:rsidRPr="00FA40CA" w:rsidRDefault="00E03231" w:rsidP="002A6B0E">
            <w:pPr>
              <w:jc w:val="both"/>
            </w:pPr>
            <w:r w:rsidRPr="00FA40CA">
              <w:t xml:space="preserve">Проект постановления Приднестровской Молдавской Республики </w:t>
            </w:r>
            <w:r w:rsidR="002A6B0E" w:rsidRPr="00FA40CA">
              <w:t>«</w:t>
            </w:r>
            <w:r w:rsidRPr="00FA40CA">
              <w:t>О внесении изменений и дополнений в Постановление Правительства Приднестровской Молдавской Республики от 1 марта 2022 года № 70 «Об утверждении Положения о порядке ведения государственной системы о государственных платежах»</w:t>
            </w:r>
          </w:p>
          <w:p w14:paraId="693C2104" w14:textId="77777777" w:rsidR="00E03231" w:rsidRPr="00FA40CA" w:rsidRDefault="00E03231" w:rsidP="002A6B0E">
            <w:pPr>
              <w:jc w:val="both"/>
            </w:pPr>
          </w:p>
          <w:p w14:paraId="42CB7B62" w14:textId="77777777" w:rsidR="00E03231" w:rsidRPr="00FA40CA" w:rsidRDefault="00E03231" w:rsidP="002A6B0E">
            <w:pPr>
              <w:jc w:val="both"/>
            </w:pPr>
          </w:p>
          <w:p w14:paraId="13492BC8" w14:textId="213C2418" w:rsidR="00E03231" w:rsidRPr="00FA40CA" w:rsidRDefault="00E03231" w:rsidP="002A6B0E">
            <w:pPr>
              <w:jc w:val="both"/>
            </w:pPr>
          </w:p>
          <w:p w14:paraId="1B4179D3" w14:textId="39EB439B" w:rsidR="00A63C0F" w:rsidRPr="00FA40CA" w:rsidRDefault="00A63C0F" w:rsidP="002A6B0E">
            <w:pPr>
              <w:jc w:val="both"/>
            </w:pPr>
          </w:p>
          <w:p w14:paraId="030C8878" w14:textId="12DC254F" w:rsidR="00A63C0F" w:rsidRPr="00FA40CA" w:rsidRDefault="00A63C0F" w:rsidP="002A6B0E">
            <w:pPr>
              <w:jc w:val="both"/>
            </w:pPr>
          </w:p>
          <w:p w14:paraId="229006A5" w14:textId="77777777" w:rsidR="00A63C0F" w:rsidRPr="00FA40CA" w:rsidRDefault="00A63C0F" w:rsidP="002A6B0E">
            <w:pPr>
              <w:jc w:val="both"/>
            </w:pPr>
          </w:p>
          <w:p w14:paraId="79214E93" w14:textId="77777777" w:rsidR="00E03231" w:rsidRPr="00FA40CA" w:rsidRDefault="00E03231" w:rsidP="002A6B0E">
            <w:pPr>
              <w:jc w:val="both"/>
            </w:pPr>
          </w:p>
          <w:p w14:paraId="0DD06314" w14:textId="77777777" w:rsidR="00E03231" w:rsidRPr="00FA40CA" w:rsidRDefault="00E03231" w:rsidP="002A6B0E">
            <w:pPr>
              <w:jc w:val="both"/>
            </w:pPr>
          </w:p>
          <w:p w14:paraId="0E75AB8B" w14:textId="337EC444" w:rsidR="00E03231" w:rsidRPr="00FA40CA" w:rsidRDefault="00E03231" w:rsidP="002A6B0E">
            <w:pPr>
              <w:jc w:val="both"/>
            </w:pPr>
            <w:r w:rsidRPr="00FA40CA">
              <w:t xml:space="preserve">Постановление Правительства </w:t>
            </w:r>
            <w:r w:rsidR="00A63C0F" w:rsidRPr="00FA40CA">
              <w:t>Приднестровской Молдавской Республики</w:t>
            </w:r>
            <w:r w:rsidRPr="00FA40CA">
              <w:t xml:space="preserve"> от 14 мая 2022 года № 222 </w:t>
            </w:r>
          </w:p>
        </w:tc>
        <w:tc>
          <w:tcPr>
            <w:tcW w:w="3260" w:type="dxa"/>
          </w:tcPr>
          <w:p w14:paraId="5342AC97" w14:textId="77777777" w:rsidR="00E03231" w:rsidRPr="00FA40CA" w:rsidRDefault="00E03231" w:rsidP="002A6B0E">
            <w:pPr>
              <w:autoSpaceDE w:val="0"/>
              <w:autoSpaceDN w:val="0"/>
              <w:adjustRightInd w:val="0"/>
              <w:jc w:val="both"/>
            </w:pPr>
            <w:r w:rsidRPr="00FA40CA">
              <w:rPr>
                <w:rFonts w:eastAsia="Calibri"/>
                <w:kern w:val="2"/>
                <w:lang w:eastAsia="en-US"/>
                <w14:ligatures w14:val="standardContextual"/>
              </w:rPr>
              <w:t>Разработан в целях реализации пункта 1 статьи 15-3 Закона Приднестровской Молдавской Республики от 19 августа 2016 года № 211-З-VI «Об организации предоставления государственных услуг» (САЗ 16-33), предусматривающего, что государственная информационная система о государственных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услуг и иных платежей, являющихся источниками формирования доходов бюджетов бюджетной системы Приднестровской Молдавской Республики, в части регламентации порядка оплаты юридическими лицами платежей за оказание государственных услуг и иных платежей, путем формирования платежного поручения.</w:t>
            </w:r>
          </w:p>
        </w:tc>
        <w:tc>
          <w:tcPr>
            <w:tcW w:w="3260" w:type="dxa"/>
          </w:tcPr>
          <w:p w14:paraId="3FE4066E" w14:textId="77777777" w:rsidR="00E03231" w:rsidRPr="00FA40CA" w:rsidRDefault="00E03231" w:rsidP="002A6B0E">
            <w:pPr>
              <w:jc w:val="both"/>
            </w:pPr>
            <w:r w:rsidRPr="00FA40CA">
              <w:t>Проект направлен на закрепление норм, направленных на обеспечение банковской тайны, а также определение механизма взаимодействия Кредитной организации и Оператора ГИС «Электронные платежи», в том числе уведомление Кредитной организацией Оператора об исполнении платежного поручения.</w:t>
            </w:r>
          </w:p>
        </w:tc>
      </w:tr>
      <w:tr w:rsidR="00E03231" w:rsidRPr="00FA40CA" w14:paraId="24293CFF" w14:textId="77777777" w:rsidTr="00A63C0F">
        <w:trPr>
          <w:trHeight w:val="558"/>
          <w:jc w:val="center"/>
        </w:trPr>
        <w:tc>
          <w:tcPr>
            <w:tcW w:w="553" w:type="dxa"/>
            <w:vAlign w:val="center"/>
          </w:tcPr>
          <w:p w14:paraId="4B8385AC" w14:textId="77777777" w:rsidR="00E03231" w:rsidRPr="00FA40CA" w:rsidRDefault="00E03231" w:rsidP="002A6B0E">
            <w:pPr>
              <w:widowControl w:val="0"/>
              <w:autoSpaceDE w:val="0"/>
              <w:autoSpaceDN w:val="0"/>
              <w:adjustRightInd w:val="0"/>
              <w:jc w:val="center"/>
            </w:pPr>
            <w:r w:rsidRPr="00FA40CA">
              <w:t>4.</w:t>
            </w:r>
          </w:p>
        </w:tc>
        <w:tc>
          <w:tcPr>
            <w:tcW w:w="2703" w:type="dxa"/>
          </w:tcPr>
          <w:p w14:paraId="5938736B" w14:textId="33E58599" w:rsidR="00E03231" w:rsidRPr="00FA40CA" w:rsidRDefault="00E03231" w:rsidP="002A6B0E">
            <w:pPr>
              <w:jc w:val="both"/>
            </w:pPr>
            <w:r w:rsidRPr="00FA40CA">
              <w:t>Проект постановления Правительства Приднестровской Молдавской Республики «Об утверждении Порядка выдачи уполномоченным удостоверяющим центром квалифицированного сертификата открытого ключа электронной подписи»</w:t>
            </w:r>
          </w:p>
          <w:p w14:paraId="65B0B552" w14:textId="77777777" w:rsidR="00E03231" w:rsidRPr="00FA40CA" w:rsidRDefault="00E03231" w:rsidP="002A6B0E">
            <w:pPr>
              <w:jc w:val="both"/>
            </w:pPr>
          </w:p>
          <w:p w14:paraId="472908BE" w14:textId="77777777" w:rsidR="00E03231" w:rsidRPr="00FA40CA" w:rsidRDefault="00E03231" w:rsidP="002A6B0E">
            <w:pPr>
              <w:jc w:val="both"/>
            </w:pPr>
          </w:p>
          <w:p w14:paraId="0C4147D4" w14:textId="12F74D1A" w:rsidR="00E03231" w:rsidRPr="00FA40CA" w:rsidRDefault="00E03231" w:rsidP="002A6B0E">
            <w:pPr>
              <w:jc w:val="both"/>
            </w:pPr>
            <w:r w:rsidRPr="00FA40CA">
              <w:t xml:space="preserve">Постановление Правительства Приднестровской Молдавской </w:t>
            </w:r>
            <w:r w:rsidRPr="00FA40CA">
              <w:lastRenderedPageBreak/>
              <w:t xml:space="preserve">Республики от 14 мая 2024 года № 223 </w:t>
            </w:r>
          </w:p>
        </w:tc>
        <w:tc>
          <w:tcPr>
            <w:tcW w:w="3260" w:type="dxa"/>
          </w:tcPr>
          <w:p w14:paraId="3F6D4B95" w14:textId="77777777" w:rsidR="00E03231" w:rsidRPr="00FA40CA" w:rsidRDefault="00E03231" w:rsidP="002A6B0E">
            <w:pPr>
              <w:ind w:firstLine="35"/>
              <w:jc w:val="both"/>
            </w:pPr>
            <w:r w:rsidRPr="00FA40CA">
              <w:lastRenderedPageBreak/>
              <w:t xml:space="preserve">Разработан в целях реализации пункта 5 статьи 18 Закона Приднестровской Молдавской Республики </w:t>
            </w:r>
            <w:r w:rsidRPr="00FA40CA">
              <w:rPr>
                <w:kern w:val="2"/>
                <w14:ligatures w14:val="standardContextual"/>
              </w:rPr>
              <w:t xml:space="preserve">от 3 июля 2017 года № 205-З-VI «Об электронном документе и электронной подписи» для установления </w:t>
            </w:r>
            <w:r w:rsidRPr="00FA40CA">
              <w:t>Порядка выдачи уполномоченным удостоверяющим центром квалифицированного сертификата открытого ключа электронной подписи.</w:t>
            </w:r>
          </w:p>
        </w:tc>
        <w:tc>
          <w:tcPr>
            <w:tcW w:w="3260" w:type="dxa"/>
          </w:tcPr>
          <w:p w14:paraId="5EF97C7A" w14:textId="77777777" w:rsidR="00E03231" w:rsidRPr="00FA40CA" w:rsidRDefault="00E03231" w:rsidP="002A6B0E">
            <w:pPr>
              <w:jc w:val="both"/>
            </w:pPr>
            <w:r w:rsidRPr="00FA40CA">
              <w:t>Направлен на установление порядка выдачи уполномоченным удостоверяющим центром квалифицированного сертификата открытого ключа органам государственной власти и управления, государственным органам, органам местного самоуправления или должностным лицам органов государственной власти и управления, государственных органов, органов местного самоуправления.</w:t>
            </w:r>
          </w:p>
        </w:tc>
      </w:tr>
      <w:tr w:rsidR="002A6B0E" w:rsidRPr="00FA40CA" w14:paraId="11E3B19F" w14:textId="77777777" w:rsidTr="00A63C0F">
        <w:trPr>
          <w:trHeight w:val="823"/>
          <w:jc w:val="center"/>
        </w:trPr>
        <w:tc>
          <w:tcPr>
            <w:tcW w:w="553" w:type="dxa"/>
            <w:vAlign w:val="center"/>
          </w:tcPr>
          <w:p w14:paraId="33BFFAA9" w14:textId="3FAE88F0" w:rsidR="002A6B0E" w:rsidRPr="00FA40CA" w:rsidRDefault="002A6B0E" w:rsidP="002A6B0E">
            <w:pPr>
              <w:widowControl w:val="0"/>
              <w:autoSpaceDE w:val="0"/>
              <w:autoSpaceDN w:val="0"/>
              <w:adjustRightInd w:val="0"/>
              <w:jc w:val="center"/>
            </w:pPr>
            <w:r w:rsidRPr="00FA40CA">
              <w:t>5.</w:t>
            </w:r>
          </w:p>
        </w:tc>
        <w:tc>
          <w:tcPr>
            <w:tcW w:w="2703" w:type="dxa"/>
          </w:tcPr>
          <w:p w14:paraId="5757412B" w14:textId="77777777" w:rsidR="002A6B0E" w:rsidRPr="00FA40CA" w:rsidRDefault="002A6B0E" w:rsidP="002A6B0E">
            <w:pPr>
              <w:jc w:val="both"/>
            </w:pPr>
            <w:r w:rsidRPr="00FA40CA">
              <w:t>Проект постановления Правительства Приднестровской Молдавской Республики «О внесении изменения в Постановление Правительства Приднестровской Молдавской Республики от 1 марта 2022 года № 70 «Об утверждении Положения о порядке ведения государственной информационной системы о государственных платежах»</w:t>
            </w:r>
          </w:p>
          <w:p w14:paraId="313F91E5" w14:textId="77777777" w:rsidR="002A6B0E" w:rsidRPr="00FA40CA" w:rsidRDefault="002A6B0E" w:rsidP="002A6B0E">
            <w:pPr>
              <w:jc w:val="both"/>
            </w:pPr>
          </w:p>
          <w:p w14:paraId="66FFE54E" w14:textId="06545925" w:rsidR="002A6B0E" w:rsidRPr="00FA40CA" w:rsidRDefault="002A6B0E" w:rsidP="002A6B0E">
            <w:pPr>
              <w:jc w:val="both"/>
            </w:pPr>
            <w:r w:rsidRPr="00FA40CA">
              <w:t xml:space="preserve">Постановление Правительства Приднестровской Молдавской Республики от 8 июля 2024 года № 315 </w:t>
            </w:r>
          </w:p>
        </w:tc>
        <w:tc>
          <w:tcPr>
            <w:tcW w:w="3260" w:type="dxa"/>
          </w:tcPr>
          <w:p w14:paraId="020CDF38" w14:textId="4730BD93" w:rsidR="002A6B0E" w:rsidRPr="00FA40CA" w:rsidRDefault="002A6B0E" w:rsidP="002A6B0E">
            <w:pPr>
              <w:ind w:firstLine="35"/>
              <w:jc w:val="both"/>
            </w:pPr>
            <w:r w:rsidRPr="00FA40CA">
              <w:t>В целях актуализации перечня исполнительных органов государственной власти, органов местного государственного управления, государственных внебюджетных фондов, государственных учреждений, предоставляющих государственные услуги и осуществляющих иные государственные функции, а также реализации норм Закона Приднестровской Молдавской Республики от 26 июня 2024 года № 157-ЗД-VII «О внесении дополнения в Закон Приднестровской Молдавской Республики «Об организации предоставления государственных услуг»</w:t>
            </w:r>
          </w:p>
        </w:tc>
        <w:tc>
          <w:tcPr>
            <w:tcW w:w="3260" w:type="dxa"/>
          </w:tcPr>
          <w:p w14:paraId="42DC20D0" w14:textId="05B956A5" w:rsidR="002A6B0E" w:rsidRPr="00FA40CA" w:rsidRDefault="002A6B0E" w:rsidP="002A6B0E">
            <w:pPr>
              <w:jc w:val="both"/>
            </w:pPr>
            <w:r w:rsidRPr="00FA40CA">
              <w:t>Направлен на актуализацию перечня исполнительных органов государственной власти, органов местного государственного управления, государственных внебюджетных фондов, государственных учреждений, предоставляющих государственные услуги и осуществляющих иные государственные функции.</w:t>
            </w:r>
          </w:p>
        </w:tc>
      </w:tr>
      <w:tr w:rsidR="002A6B0E" w:rsidRPr="00FA40CA" w14:paraId="6A331F31" w14:textId="77777777" w:rsidTr="00A63C0F">
        <w:trPr>
          <w:trHeight w:val="823"/>
          <w:jc w:val="center"/>
        </w:trPr>
        <w:tc>
          <w:tcPr>
            <w:tcW w:w="553" w:type="dxa"/>
            <w:vAlign w:val="center"/>
          </w:tcPr>
          <w:p w14:paraId="5C8A3CF4" w14:textId="78302B27" w:rsidR="002A6B0E" w:rsidRPr="00FA40CA" w:rsidRDefault="002A6B0E" w:rsidP="002A6B0E">
            <w:pPr>
              <w:widowControl w:val="0"/>
              <w:autoSpaceDE w:val="0"/>
              <w:autoSpaceDN w:val="0"/>
              <w:adjustRightInd w:val="0"/>
              <w:jc w:val="center"/>
            </w:pPr>
            <w:r w:rsidRPr="00FA40CA">
              <w:t xml:space="preserve">6. </w:t>
            </w:r>
          </w:p>
        </w:tc>
        <w:tc>
          <w:tcPr>
            <w:tcW w:w="2703" w:type="dxa"/>
          </w:tcPr>
          <w:p w14:paraId="57020995" w14:textId="77777777" w:rsidR="002A6B0E" w:rsidRPr="00FA40CA" w:rsidRDefault="002A6B0E" w:rsidP="002A6B0E">
            <w:pPr>
              <w:jc w:val="both"/>
            </w:pPr>
            <w:r w:rsidRPr="00FA40CA">
              <w:t xml:space="preserve">Проект постановления Правительства Приднестровской Молдавской Республики «О внесении изменения и дополнения в Постановление Правительства Приднестровской Молдавской республики от 19 августа 2020 года № 290 «Об утверждении Положения об особенностях обмена электронными документами, осуществляемого с использованием государственной информационной системы «Межведомственный </w:t>
            </w:r>
            <w:r w:rsidRPr="00FA40CA">
              <w:lastRenderedPageBreak/>
              <w:t>электронный документооборот»</w:t>
            </w:r>
          </w:p>
          <w:p w14:paraId="04367C1D" w14:textId="77777777" w:rsidR="002A6B0E" w:rsidRPr="00FA40CA" w:rsidRDefault="002A6B0E" w:rsidP="002A6B0E">
            <w:pPr>
              <w:jc w:val="both"/>
            </w:pPr>
          </w:p>
          <w:p w14:paraId="3E514671" w14:textId="6CEC8AEC" w:rsidR="002A6B0E" w:rsidRPr="00FA40CA" w:rsidRDefault="002A6B0E" w:rsidP="002A6B0E">
            <w:pPr>
              <w:jc w:val="both"/>
            </w:pPr>
            <w:r w:rsidRPr="00FA40CA">
              <w:t xml:space="preserve">Постановление Правительства Приднестровской Молдавской Республики от 8 апреля 2024 года № 180 </w:t>
            </w:r>
          </w:p>
        </w:tc>
        <w:tc>
          <w:tcPr>
            <w:tcW w:w="3260" w:type="dxa"/>
          </w:tcPr>
          <w:p w14:paraId="4F0822CF" w14:textId="7EC26855" w:rsidR="002A6B0E" w:rsidRPr="00FA40CA" w:rsidRDefault="002A6B0E" w:rsidP="002A6B0E">
            <w:pPr>
              <w:ind w:firstLine="35"/>
              <w:jc w:val="both"/>
            </w:pPr>
            <w:r w:rsidRPr="00FA40CA">
              <w:lastRenderedPageBreak/>
              <w:t>Разработан в целях увеличения количества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w:t>
            </w:r>
          </w:p>
        </w:tc>
        <w:tc>
          <w:tcPr>
            <w:tcW w:w="3260" w:type="dxa"/>
          </w:tcPr>
          <w:p w14:paraId="062C3D2A" w14:textId="70A03C21" w:rsidR="002A6B0E" w:rsidRPr="00FA40CA" w:rsidRDefault="002A6B0E" w:rsidP="002A6B0E">
            <w:pPr>
              <w:jc w:val="both"/>
            </w:pPr>
            <w:r w:rsidRPr="00FA40CA">
              <w:t xml:space="preserve">Направлен на дополнение Перечня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 </w:t>
            </w:r>
            <w:r w:rsidR="000044FE" w:rsidRPr="00FA40CA">
              <w:t>под</w:t>
            </w:r>
            <w:r w:rsidRPr="00FA40CA">
              <w:t xml:space="preserve">ключив </w:t>
            </w:r>
            <w:r w:rsidR="000044FE" w:rsidRPr="00FA40CA">
              <w:t>к обозначенной системе</w:t>
            </w:r>
            <w:r w:rsidRPr="00FA40CA">
              <w:t xml:space="preserve"> </w:t>
            </w:r>
            <w:r w:rsidR="000044FE" w:rsidRPr="00FA40CA">
              <w:t xml:space="preserve">Государственную службу судебных исполнителей Министерства юстиции Приднестровской Молдавской Республики и её территориальные подразделения. </w:t>
            </w:r>
          </w:p>
        </w:tc>
      </w:tr>
      <w:tr w:rsidR="002A6B0E" w:rsidRPr="00FA40CA" w14:paraId="4ADCBAEE" w14:textId="77777777" w:rsidTr="00A63C0F">
        <w:trPr>
          <w:trHeight w:val="823"/>
          <w:jc w:val="center"/>
        </w:trPr>
        <w:tc>
          <w:tcPr>
            <w:tcW w:w="553" w:type="dxa"/>
            <w:vAlign w:val="center"/>
          </w:tcPr>
          <w:p w14:paraId="33BB4391" w14:textId="5A152B13" w:rsidR="002A6B0E" w:rsidRPr="00FA40CA" w:rsidRDefault="002A6B0E" w:rsidP="002A6B0E">
            <w:pPr>
              <w:widowControl w:val="0"/>
              <w:autoSpaceDE w:val="0"/>
              <w:autoSpaceDN w:val="0"/>
              <w:adjustRightInd w:val="0"/>
              <w:jc w:val="center"/>
            </w:pPr>
            <w:r w:rsidRPr="00FA40CA">
              <w:t>7.</w:t>
            </w:r>
          </w:p>
        </w:tc>
        <w:tc>
          <w:tcPr>
            <w:tcW w:w="2703" w:type="dxa"/>
          </w:tcPr>
          <w:p w14:paraId="5989B7AF" w14:textId="77777777" w:rsidR="002A6B0E" w:rsidRPr="00FA40CA" w:rsidRDefault="002A6B0E" w:rsidP="002A6B0E">
            <w:pPr>
              <w:jc w:val="both"/>
            </w:pPr>
            <w:r w:rsidRPr="00FA40CA">
              <w:t>Проект постановления Правительства Приднестровской Молдавской Республики «О внесении дополнений в Постановление Правительства Приднестровской Молдавской Республики от 19 августа 2020 года № 290 «Об утверждении Положения об особенностях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w:t>
            </w:r>
          </w:p>
          <w:p w14:paraId="1358A186" w14:textId="77777777" w:rsidR="002A6B0E" w:rsidRPr="00FA40CA" w:rsidRDefault="002A6B0E" w:rsidP="002A6B0E">
            <w:pPr>
              <w:jc w:val="both"/>
            </w:pPr>
          </w:p>
          <w:p w14:paraId="321BED9D" w14:textId="471C8CA8" w:rsidR="002A6B0E" w:rsidRPr="00FA40CA" w:rsidRDefault="002A6B0E" w:rsidP="002A6B0E">
            <w:pPr>
              <w:jc w:val="both"/>
            </w:pPr>
            <w:r w:rsidRPr="00FA40CA">
              <w:t xml:space="preserve">Постановление Правительства Приднестровской Молдавской Республики от 27 мая 2024 года </w:t>
            </w:r>
          </w:p>
        </w:tc>
        <w:tc>
          <w:tcPr>
            <w:tcW w:w="3260" w:type="dxa"/>
          </w:tcPr>
          <w:p w14:paraId="74777500" w14:textId="3C39FAF4" w:rsidR="002A6B0E" w:rsidRPr="00FA40CA" w:rsidRDefault="002A6B0E" w:rsidP="002A6B0E">
            <w:pPr>
              <w:ind w:firstLine="35"/>
              <w:jc w:val="both"/>
            </w:pPr>
            <w:r w:rsidRPr="00FA40CA">
              <w:t>Разработан в целях увеличения количества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w:t>
            </w:r>
          </w:p>
        </w:tc>
        <w:tc>
          <w:tcPr>
            <w:tcW w:w="3260" w:type="dxa"/>
          </w:tcPr>
          <w:p w14:paraId="25D08074" w14:textId="4E2FA743" w:rsidR="002A6B0E" w:rsidRPr="00FA40CA" w:rsidRDefault="002A6B0E" w:rsidP="002A6B0E">
            <w:pPr>
              <w:jc w:val="both"/>
            </w:pPr>
            <w:r w:rsidRPr="00FA40CA">
              <w:t>Направлен на дополнение Перечня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 включив в него подведомственные Министерству по социальной защите и труду Приднестровской Молдавской Республики учреждения.</w:t>
            </w:r>
          </w:p>
        </w:tc>
      </w:tr>
      <w:tr w:rsidR="009E0CBB" w:rsidRPr="00FA40CA" w14:paraId="409DFDDB" w14:textId="77777777" w:rsidTr="00A63C0F">
        <w:trPr>
          <w:trHeight w:val="823"/>
          <w:jc w:val="center"/>
        </w:trPr>
        <w:tc>
          <w:tcPr>
            <w:tcW w:w="553" w:type="dxa"/>
            <w:vAlign w:val="center"/>
          </w:tcPr>
          <w:p w14:paraId="541E98CE" w14:textId="62170BAD" w:rsidR="009E0CBB" w:rsidRPr="00FA40CA" w:rsidRDefault="009E0CBB" w:rsidP="002A6B0E">
            <w:pPr>
              <w:widowControl w:val="0"/>
              <w:autoSpaceDE w:val="0"/>
              <w:autoSpaceDN w:val="0"/>
              <w:adjustRightInd w:val="0"/>
              <w:jc w:val="center"/>
            </w:pPr>
            <w:r w:rsidRPr="00FA40CA">
              <w:t>8.</w:t>
            </w:r>
          </w:p>
        </w:tc>
        <w:tc>
          <w:tcPr>
            <w:tcW w:w="2703" w:type="dxa"/>
          </w:tcPr>
          <w:p w14:paraId="0C242166" w14:textId="3C8E85D9" w:rsidR="009E0CBB" w:rsidRPr="00FA40CA" w:rsidRDefault="009E0CBB" w:rsidP="009E0CBB">
            <w:pPr>
              <w:jc w:val="both"/>
            </w:pPr>
            <w:r w:rsidRPr="00FA40CA">
              <w:t xml:space="preserve">Проект постановления Правительства Приднестровской Молдавской Республики «О внесении дополнения </w:t>
            </w:r>
          </w:p>
          <w:p w14:paraId="6121F2B6" w14:textId="77777777" w:rsidR="009E0CBB" w:rsidRPr="00FA40CA" w:rsidRDefault="009E0CBB" w:rsidP="009E0CBB">
            <w:pPr>
              <w:jc w:val="both"/>
            </w:pPr>
            <w:r w:rsidRPr="00FA40CA">
              <w:t xml:space="preserve">в Постановление Правительства </w:t>
            </w:r>
          </w:p>
          <w:p w14:paraId="6E6913D8" w14:textId="77777777" w:rsidR="009E0CBB" w:rsidRPr="00FA40CA" w:rsidRDefault="009E0CBB" w:rsidP="009E0CBB">
            <w:pPr>
              <w:jc w:val="both"/>
            </w:pPr>
            <w:r w:rsidRPr="00FA40CA">
              <w:t xml:space="preserve">Приднестровской Молдавской Республики </w:t>
            </w:r>
          </w:p>
          <w:p w14:paraId="502B3C9B" w14:textId="77777777" w:rsidR="009E0CBB" w:rsidRPr="00FA40CA" w:rsidRDefault="009E0CBB" w:rsidP="009E0CBB">
            <w:pPr>
              <w:jc w:val="both"/>
            </w:pPr>
            <w:r w:rsidRPr="00FA40CA">
              <w:t>от 23 июля 2018 года № 252</w:t>
            </w:r>
          </w:p>
          <w:p w14:paraId="25C0D8F5" w14:textId="77777777" w:rsidR="009E0CBB" w:rsidRPr="00FA40CA" w:rsidRDefault="009E0CBB" w:rsidP="009E0CBB">
            <w:pPr>
              <w:jc w:val="both"/>
            </w:pPr>
            <w:r w:rsidRPr="00FA40CA">
              <w:lastRenderedPageBreak/>
              <w:t xml:space="preserve">«Об утверждении Положения </w:t>
            </w:r>
          </w:p>
          <w:p w14:paraId="724FEFE4" w14:textId="77777777" w:rsidR="009E0CBB" w:rsidRPr="00FA40CA" w:rsidRDefault="009E0CBB" w:rsidP="009E0CBB">
            <w:pPr>
              <w:jc w:val="both"/>
            </w:pPr>
            <w:r w:rsidRPr="00FA40CA">
              <w:t xml:space="preserve">о государственной информационной системе </w:t>
            </w:r>
          </w:p>
          <w:p w14:paraId="7FB2E334" w14:textId="77777777" w:rsidR="009E0CBB" w:rsidRPr="00FA40CA" w:rsidRDefault="009E0CBB" w:rsidP="009E0CBB">
            <w:pPr>
              <w:jc w:val="both"/>
            </w:pPr>
            <w:r w:rsidRPr="00FA40CA">
              <w:t xml:space="preserve">«Портал государственных услуг </w:t>
            </w:r>
          </w:p>
          <w:p w14:paraId="56714B6D" w14:textId="3B5F804A" w:rsidR="009E0CBB" w:rsidRPr="00FA40CA" w:rsidRDefault="009E0CBB" w:rsidP="009E0CBB">
            <w:pPr>
              <w:jc w:val="both"/>
            </w:pPr>
            <w:r w:rsidRPr="00FA40CA">
              <w:t>Приднестровской Молдавской Республики»</w:t>
            </w:r>
          </w:p>
          <w:p w14:paraId="59C96568" w14:textId="77777777" w:rsidR="009E0CBB" w:rsidRPr="00FA40CA" w:rsidRDefault="009E0CBB" w:rsidP="009E0CBB">
            <w:pPr>
              <w:jc w:val="both"/>
            </w:pPr>
          </w:p>
          <w:p w14:paraId="34D8ED4E" w14:textId="155C3561" w:rsidR="009E0CBB" w:rsidRPr="00FA40CA" w:rsidRDefault="009E0CBB" w:rsidP="009E0CBB">
            <w:pPr>
              <w:jc w:val="both"/>
            </w:pPr>
            <w:r w:rsidRPr="00FA40CA">
              <w:t>Постановление Правительства Приднестровской Молдавской Республики от 15 июля 2024 года № 331</w:t>
            </w:r>
          </w:p>
        </w:tc>
        <w:tc>
          <w:tcPr>
            <w:tcW w:w="3260" w:type="dxa"/>
          </w:tcPr>
          <w:p w14:paraId="7FAEB887" w14:textId="735CD538" w:rsidR="009E0CBB" w:rsidRPr="00FA40CA" w:rsidRDefault="009E0CBB" w:rsidP="009E0CBB">
            <w:pPr>
              <w:ind w:firstLine="35"/>
              <w:jc w:val="both"/>
            </w:pPr>
            <w:r w:rsidRPr="00FA40CA">
              <w:lastRenderedPageBreak/>
              <w:t xml:space="preserve">Разработан в целях реализации возможности электронной записи на личную подачу заявления </w:t>
            </w:r>
          </w:p>
          <w:p w14:paraId="01149458" w14:textId="6CEA0E99" w:rsidR="009E0CBB" w:rsidRPr="00FA40CA" w:rsidRDefault="009E0CBB" w:rsidP="009E0CBB">
            <w:pPr>
              <w:ind w:firstLine="35"/>
              <w:jc w:val="both"/>
            </w:pPr>
            <w:r w:rsidRPr="00FA40CA">
              <w:t xml:space="preserve">о предоставлении государственной услуги и иных документов, необходимых для получения государственной услуги, в органы, предоставляющие государственные услуги, а также для получения </w:t>
            </w:r>
            <w:r w:rsidRPr="00FA40CA">
              <w:lastRenderedPageBreak/>
              <w:t>результата предоставления государственной услуги</w:t>
            </w:r>
          </w:p>
        </w:tc>
        <w:tc>
          <w:tcPr>
            <w:tcW w:w="3260" w:type="dxa"/>
          </w:tcPr>
          <w:p w14:paraId="35FC204E" w14:textId="249EC345" w:rsidR="009E0CBB" w:rsidRPr="00FA40CA" w:rsidRDefault="009E0CBB" w:rsidP="009E0CBB">
            <w:pPr>
              <w:jc w:val="both"/>
            </w:pPr>
            <w:r w:rsidRPr="00FA40CA">
              <w:lastRenderedPageBreak/>
              <w:t xml:space="preserve">Направлен на реализацию возможности электронной записи на личную подачу заявления </w:t>
            </w:r>
          </w:p>
          <w:p w14:paraId="0D8BA0A1" w14:textId="2470102D" w:rsidR="009E0CBB" w:rsidRPr="00FA40CA" w:rsidRDefault="009E0CBB" w:rsidP="009E0CBB">
            <w:pPr>
              <w:jc w:val="both"/>
            </w:pPr>
            <w:r w:rsidRPr="00FA40CA">
              <w:t xml:space="preserve">о предоставлении государственной услуги и иных документов, необходимых для получения государственной услуги, в органы, предоставляющие государственные услуги, а также для получения </w:t>
            </w:r>
            <w:r w:rsidRPr="00FA40CA">
              <w:lastRenderedPageBreak/>
              <w:t>результата предоставления государственной услуги</w:t>
            </w:r>
          </w:p>
        </w:tc>
      </w:tr>
      <w:tr w:rsidR="002A6B0E" w:rsidRPr="00FA40CA" w14:paraId="09003E53" w14:textId="77777777" w:rsidTr="00A63C0F">
        <w:trPr>
          <w:trHeight w:val="823"/>
          <w:jc w:val="center"/>
        </w:trPr>
        <w:tc>
          <w:tcPr>
            <w:tcW w:w="553" w:type="dxa"/>
            <w:vAlign w:val="center"/>
          </w:tcPr>
          <w:p w14:paraId="194C7E35" w14:textId="7A24B113" w:rsidR="002A6B0E" w:rsidRPr="00FA40CA" w:rsidRDefault="009E0CBB" w:rsidP="002A6B0E">
            <w:pPr>
              <w:widowControl w:val="0"/>
              <w:autoSpaceDE w:val="0"/>
              <w:autoSpaceDN w:val="0"/>
              <w:adjustRightInd w:val="0"/>
              <w:jc w:val="center"/>
            </w:pPr>
            <w:r w:rsidRPr="00FA40CA">
              <w:lastRenderedPageBreak/>
              <w:t>9</w:t>
            </w:r>
            <w:r w:rsidR="002A6B0E" w:rsidRPr="00FA40CA">
              <w:t>.</w:t>
            </w:r>
          </w:p>
        </w:tc>
        <w:tc>
          <w:tcPr>
            <w:tcW w:w="2703" w:type="dxa"/>
          </w:tcPr>
          <w:p w14:paraId="6F9DF38D" w14:textId="7FFEFF69" w:rsidR="002A6B0E" w:rsidRPr="00FA40CA" w:rsidRDefault="002A6B0E" w:rsidP="002A6B0E">
            <w:pPr>
              <w:jc w:val="both"/>
            </w:pPr>
            <w:r w:rsidRPr="00FA40CA">
              <w:t>Проект распоряжения Правительства Приднестровской Молдавской Республики «О внесении изменений и дополнений в Распоряжение Правительства Приднестровской Молдавской Республики от 14 марта 2024 года № 159р «О мерах, направленных на развитие государственной информационной системы «Сеть передачи данных межведомственного электронного взаимодействия Приднестровской Молдавской Республики» и государственной информационной системы «Межведомственный электронный документооборот»</w:t>
            </w:r>
          </w:p>
          <w:p w14:paraId="19956CA0" w14:textId="77777777" w:rsidR="002A6B0E" w:rsidRPr="00FA40CA" w:rsidRDefault="002A6B0E" w:rsidP="002A6B0E">
            <w:pPr>
              <w:jc w:val="both"/>
            </w:pPr>
          </w:p>
          <w:p w14:paraId="26926C9B" w14:textId="2D4CDE9A" w:rsidR="002A6B0E" w:rsidRPr="00FA40CA" w:rsidRDefault="002A6B0E" w:rsidP="002A6B0E">
            <w:pPr>
              <w:jc w:val="both"/>
            </w:pPr>
            <w:r w:rsidRPr="00FA40CA">
              <w:t xml:space="preserve">Распоряжение Правительства Приднестровской Молдавской </w:t>
            </w:r>
            <w:r w:rsidRPr="00FA40CA">
              <w:lastRenderedPageBreak/>
              <w:t xml:space="preserve">Республики от 22 июля 2024 года № 536р </w:t>
            </w:r>
          </w:p>
        </w:tc>
        <w:tc>
          <w:tcPr>
            <w:tcW w:w="3260" w:type="dxa"/>
          </w:tcPr>
          <w:p w14:paraId="5A5D365F" w14:textId="30BC3D84" w:rsidR="002A6B0E" w:rsidRPr="00FA40CA" w:rsidRDefault="002A6B0E" w:rsidP="002A6B0E">
            <w:pPr>
              <w:ind w:firstLine="35"/>
              <w:jc w:val="both"/>
            </w:pPr>
            <w:r w:rsidRPr="00FA40CA">
              <w:lastRenderedPageBreak/>
              <w:t xml:space="preserve">Разработан в целях подключения районных управлений народного образования </w:t>
            </w:r>
            <w:r w:rsidR="001D6BD3" w:rsidRPr="00FA40CA">
              <w:t xml:space="preserve">и </w:t>
            </w:r>
            <w:r w:rsidRPr="00FA40CA">
              <w:t>городских и районных больниц к государственной информационной системе «Сеть передачи данных межведомственного электронного взаимодействия Приднестровской Молдавской Республики» и государственной информационной системы «Межведомственный электронный документооборот».</w:t>
            </w:r>
          </w:p>
        </w:tc>
        <w:tc>
          <w:tcPr>
            <w:tcW w:w="3260" w:type="dxa"/>
          </w:tcPr>
          <w:p w14:paraId="44FBBFF7" w14:textId="2B532B98" w:rsidR="002A6B0E" w:rsidRPr="00FA40CA" w:rsidRDefault="002A6B0E" w:rsidP="002A6B0E">
            <w:pPr>
              <w:jc w:val="both"/>
            </w:pPr>
            <w:r w:rsidRPr="00FA40CA">
              <w:t xml:space="preserve">Направлен на подключение районных управлений народного образования </w:t>
            </w:r>
            <w:r w:rsidR="001D6BD3" w:rsidRPr="00FA40CA">
              <w:t>и</w:t>
            </w:r>
            <w:r w:rsidRPr="00FA40CA">
              <w:t xml:space="preserve"> городских и районных больниц к государственной информационной системе «Сеть передачи данных межведомственного электронного взаимодействия Приднестровской Молдавской Республики» и государственной информационной системы «Межведомственный электронный документооборот».</w:t>
            </w:r>
          </w:p>
        </w:tc>
      </w:tr>
      <w:tr w:rsidR="002A6B0E" w:rsidRPr="00FA40CA" w14:paraId="4BECC286" w14:textId="77777777" w:rsidTr="00A63C0F">
        <w:trPr>
          <w:trHeight w:val="559"/>
          <w:jc w:val="center"/>
        </w:trPr>
        <w:tc>
          <w:tcPr>
            <w:tcW w:w="553" w:type="dxa"/>
            <w:vAlign w:val="center"/>
          </w:tcPr>
          <w:p w14:paraId="2EB136C9" w14:textId="32F8B9C9" w:rsidR="002A6B0E" w:rsidRPr="00FA40CA" w:rsidRDefault="009E0CBB" w:rsidP="002A6B0E">
            <w:pPr>
              <w:widowControl w:val="0"/>
              <w:autoSpaceDE w:val="0"/>
              <w:autoSpaceDN w:val="0"/>
              <w:adjustRightInd w:val="0"/>
              <w:jc w:val="center"/>
            </w:pPr>
            <w:r w:rsidRPr="00FA40CA">
              <w:t>10</w:t>
            </w:r>
            <w:r w:rsidR="002A6B0E" w:rsidRPr="00FA40CA">
              <w:t>.</w:t>
            </w:r>
          </w:p>
        </w:tc>
        <w:tc>
          <w:tcPr>
            <w:tcW w:w="2703" w:type="dxa"/>
          </w:tcPr>
          <w:p w14:paraId="192C2A27" w14:textId="77777777" w:rsidR="002A6B0E" w:rsidRPr="00FA40CA" w:rsidRDefault="002A6B0E" w:rsidP="002A6B0E">
            <w:pPr>
              <w:jc w:val="both"/>
            </w:pPr>
            <w:r w:rsidRPr="00FA40CA">
              <w:t>Проект постановления Правительства Приднестровской Молдавской Республики «О внесении изменения в Постановление Правительства Приднестровской Молдавской Республики от 9 июля 2020 года № 236 «Об утверждении Положения о государственной информационной системе «Сеть передачи данных межведомственного электронного взаимодействия Приднестровской Молдавской Республики»</w:t>
            </w:r>
          </w:p>
          <w:p w14:paraId="4E59C8D9" w14:textId="77777777" w:rsidR="002A6B0E" w:rsidRPr="00FA40CA" w:rsidRDefault="002A6B0E" w:rsidP="002A6B0E">
            <w:pPr>
              <w:jc w:val="both"/>
            </w:pPr>
          </w:p>
          <w:p w14:paraId="5F8F8CBE" w14:textId="3C64BD32" w:rsidR="002A6B0E" w:rsidRPr="00FA40CA" w:rsidRDefault="002A6B0E" w:rsidP="002A6B0E">
            <w:pPr>
              <w:jc w:val="both"/>
            </w:pPr>
            <w:r w:rsidRPr="00FA40CA">
              <w:t xml:space="preserve">Постановление Правительства Приднестровской Молдавской Республики от 22 июля 2024 года № 340 </w:t>
            </w:r>
          </w:p>
        </w:tc>
        <w:tc>
          <w:tcPr>
            <w:tcW w:w="3260" w:type="dxa"/>
          </w:tcPr>
          <w:p w14:paraId="2117390E" w14:textId="73CD6DE5" w:rsidR="002A6B0E" w:rsidRPr="00FA40CA" w:rsidRDefault="002A6B0E" w:rsidP="002A6B0E">
            <w:pPr>
              <w:ind w:firstLine="35"/>
              <w:jc w:val="both"/>
            </w:pPr>
            <w:r w:rsidRPr="00FA40CA">
              <w:t>Разработан в целях развития государственной информационной системы «Сеть передачи данных межведомственного электронного взаимодействия Приднестровской Молдавской Республики» и направлен на создание правовых оснований для подключения государственных и муниципальных учреждений к государственной информационной системе «Сеть передачи данных межведомственного электронного взаимодействия Приднестровской Молдавской Республики».</w:t>
            </w:r>
          </w:p>
        </w:tc>
        <w:tc>
          <w:tcPr>
            <w:tcW w:w="3260" w:type="dxa"/>
          </w:tcPr>
          <w:p w14:paraId="12F4945F" w14:textId="02C25022" w:rsidR="002A6B0E" w:rsidRPr="00FA40CA" w:rsidRDefault="002A6B0E" w:rsidP="002A6B0E">
            <w:pPr>
              <w:jc w:val="both"/>
            </w:pPr>
            <w:r w:rsidRPr="00FA40CA">
              <w:t>Направлен на обеспечение возможности реализации мероприятий, предусмотренных  проектом распоряжения Правительства Приднестровской Молдавской Республики «О внесении изменений и дополнений в Распоряжение Правительства Приднестровской Молдавской Республики от 14 марта 2024 года № 159р «О мерах, направленных на развитие государственной информационной системы «Сеть передачи данных межведомственного электронного взаимодействия Приднестровской Молдавской Республики» и государственной информационной системы «Межведомственный электронный документооборот».</w:t>
            </w:r>
          </w:p>
        </w:tc>
      </w:tr>
      <w:tr w:rsidR="00BD313F" w:rsidRPr="00FA40CA" w14:paraId="0BDCDE86" w14:textId="77777777" w:rsidTr="00A63C0F">
        <w:trPr>
          <w:trHeight w:val="559"/>
          <w:jc w:val="center"/>
        </w:trPr>
        <w:tc>
          <w:tcPr>
            <w:tcW w:w="553" w:type="dxa"/>
            <w:vAlign w:val="center"/>
          </w:tcPr>
          <w:p w14:paraId="34437DE2" w14:textId="57F4BA98" w:rsidR="00BD313F" w:rsidRPr="00FA40CA" w:rsidRDefault="009E0CBB" w:rsidP="002A6B0E">
            <w:pPr>
              <w:widowControl w:val="0"/>
              <w:autoSpaceDE w:val="0"/>
              <w:autoSpaceDN w:val="0"/>
              <w:adjustRightInd w:val="0"/>
              <w:jc w:val="center"/>
            </w:pPr>
            <w:r w:rsidRPr="00FA40CA">
              <w:t>11.</w:t>
            </w:r>
          </w:p>
        </w:tc>
        <w:tc>
          <w:tcPr>
            <w:tcW w:w="2703" w:type="dxa"/>
          </w:tcPr>
          <w:p w14:paraId="07A62017" w14:textId="5FD7F23C" w:rsidR="00BD313F" w:rsidRPr="00FA40CA" w:rsidRDefault="00BD313F" w:rsidP="00BD313F">
            <w:pPr>
              <w:jc w:val="both"/>
            </w:pPr>
            <w:r w:rsidRPr="00FA40CA">
              <w:t>Проект распоряжения Правительства Приднестровской Молдавской Республики «О создании государственной информационной системы</w:t>
            </w:r>
          </w:p>
          <w:p w14:paraId="6D8E4C5D" w14:textId="77777777" w:rsidR="00BD313F" w:rsidRPr="00FA40CA" w:rsidRDefault="00BD313F" w:rsidP="00BD313F">
            <w:pPr>
              <w:jc w:val="both"/>
            </w:pPr>
            <w:r w:rsidRPr="00FA40CA">
              <w:t>«Система идентификации и аутентификации»</w:t>
            </w:r>
          </w:p>
          <w:p w14:paraId="3AE0B3EF" w14:textId="77777777" w:rsidR="00BD313F" w:rsidRPr="00FA40CA" w:rsidRDefault="00BD313F" w:rsidP="00BD313F">
            <w:pPr>
              <w:jc w:val="both"/>
            </w:pPr>
          </w:p>
          <w:p w14:paraId="1C410B97" w14:textId="2DDAE20F" w:rsidR="00BD313F" w:rsidRPr="00FA40CA" w:rsidRDefault="00BD313F" w:rsidP="00BD313F">
            <w:pPr>
              <w:jc w:val="both"/>
            </w:pPr>
            <w:r w:rsidRPr="00FA40CA">
              <w:t>Распоряжение Правительства Приднестровской Молдавской Республики от 22 июля 2024 г.</w:t>
            </w:r>
          </w:p>
        </w:tc>
        <w:tc>
          <w:tcPr>
            <w:tcW w:w="3260" w:type="dxa"/>
          </w:tcPr>
          <w:p w14:paraId="45150F57" w14:textId="019DF986" w:rsidR="009E0CBB" w:rsidRPr="00FA40CA" w:rsidRDefault="009E0CBB" w:rsidP="009E0CBB">
            <w:pPr>
              <w:ind w:firstLine="35"/>
              <w:jc w:val="both"/>
            </w:pPr>
            <w:r w:rsidRPr="00FA40CA">
              <w:t>Проект определяет порядок и стадии создания государственной информационной системы</w:t>
            </w:r>
          </w:p>
          <w:p w14:paraId="53FA4EA7" w14:textId="13421611" w:rsidR="009E0CBB" w:rsidRPr="00FA40CA" w:rsidRDefault="009E0CBB" w:rsidP="009E0CBB">
            <w:pPr>
              <w:ind w:firstLine="35"/>
              <w:jc w:val="both"/>
            </w:pPr>
            <w:r w:rsidRPr="00FA40CA">
              <w:t>«Система идентификации и аутентификации»</w:t>
            </w:r>
            <w:r w:rsidR="001D6BD3" w:rsidRPr="00FA40CA">
              <w:t>.</w:t>
            </w:r>
          </w:p>
          <w:p w14:paraId="06665416" w14:textId="69980AF5" w:rsidR="00BD313F" w:rsidRPr="00FA40CA" w:rsidRDefault="00BD313F" w:rsidP="002A6B0E">
            <w:pPr>
              <w:ind w:firstLine="35"/>
              <w:jc w:val="both"/>
            </w:pPr>
          </w:p>
        </w:tc>
        <w:tc>
          <w:tcPr>
            <w:tcW w:w="3260" w:type="dxa"/>
          </w:tcPr>
          <w:p w14:paraId="1EB47443" w14:textId="69555314" w:rsidR="00BD313F" w:rsidRPr="00FA40CA" w:rsidRDefault="009E0CBB" w:rsidP="002A6B0E">
            <w:pPr>
              <w:jc w:val="both"/>
            </w:pPr>
            <w:r w:rsidRPr="00FA40CA">
              <w:t>Направлен на обеспечение санкционированного доступа пользователей государственной информационной системы «Портал государственных услуг Приднестровской Молдавской Республики» к содержащейся в данной государственной информационной системе информации</w:t>
            </w:r>
            <w:r w:rsidR="001D6BD3" w:rsidRPr="00FA40CA">
              <w:t>.</w:t>
            </w:r>
          </w:p>
        </w:tc>
      </w:tr>
      <w:tr w:rsidR="00E03231" w:rsidRPr="00FA40CA" w14:paraId="0370279C" w14:textId="77777777" w:rsidTr="00A63C0F">
        <w:trPr>
          <w:trHeight w:val="823"/>
          <w:jc w:val="center"/>
        </w:trPr>
        <w:tc>
          <w:tcPr>
            <w:tcW w:w="553" w:type="dxa"/>
            <w:vAlign w:val="center"/>
          </w:tcPr>
          <w:p w14:paraId="5D15D2F5" w14:textId="44B7889A" w:rsidR="00E03231" w:rsidRPr="00FA40CA" w:rsidRDefault="002A6B0E" w:rsidP="002A6B0E">
            <w:pPr>
              <w:widowControl w:val="0"/>
              <w:autoSpaceDE w:val="0"/>
              <w:autoSpaceDN w:val="0"/>
              <w:adjustRightInd w:val="0"/>
              <w:jc w:val="center"/>
            </w:pPr>
            <w:r w:rsidRPr="00FA40CA">
              <w:lastRenderedPageBreak/>
              <w:t>1</w:t>
            </w:r>
            <w:r w:rsidR="009E0CBB" w:rsidRPr="00FA40CA">
              <w:t>2</w:t>
            </w:r>
            <w:r w:rsidR="00E03231" w:rsidRPr="00FA40CA">
              <w:t>.</w:t>
            </w:r>
          </w:p>
        </w:tc>
        <w:tc>
          <w:tcPr>
            <w:tcW w:w="2703" w:type="dxa"/>
          </w:tcPr>
          <w:p w14:paraId="412573D4" w14:textId="568ECC0D" w:rsidR="00E03231" w:rsidRPr="00FA40CA" w:rsidRDefault="00E03231" w:rsidP="002A6B0E">
            <w:pPr>
              <w:jc w:val="both"/>
            </w:pPr>
            <w:r w:rsidRPr="00FA40CA">
              <w:t xml:space="preserve">Приказ Министерства цифрового развития, связи и массовых коммуникаций Приднестровской Молдавской Республики от 26 апреля 2024 года № 127 «Об установлении видов электронных подписей, используемых органами государственной власти и управления, государственными органами, органами местного самоуправления, а также об утверждении Порядка использования электронных подписей органами государственной власти и управления, государственными органами, органами местного самоуправления при организации электронного взаимодействия между собой» </w:t>
            </w:r>
          </w:p>
        </w:tc>
        <w:tc>
          <w:tcPr>
            <w:tcW w:w="3260" w:type="dxa"/>
          </w:tcPr>
          <w:p w14:paraId="54D9742A" w14:textId="77777777" w:rsidR="00E03231" w:rsidRPr="00FA40CA" w:rsidRDefault="00E03231" w:rsidP="002A6B0E">
            <w:pPr>
              <w:jc w:val="both"/>
            </w:pPr>
            <w:r w:rsidRPr="00FA40CA">
              <w:t xml:space="preserve">Разработан в целях регламентации использования </w:t>
            </w:r>
            <w:bookmarkStart w:id="3" w:name="_Hlk163641957"/>
            <w:r w:rsidRPr="00FA40CA">
              <w:t xml:space="preserve">усиленной квалифицированной </w:t>
            </w:r>
            <w:bookmarkEnd w:id="3"/>
            <w:r w:rsidRPr="00FA40CA">
              <w:t>электронной подписи, а также усиленной квалифицированной электронной подписи органа государственной власти и управления, государственного органа, органа местного самоуправления, созданной с использованием средств электронной подписи для автоматического создания и (или) автоматической проверки электронных подписей органами государственной власти и управления, государственными органами, органами местного самоуправления при межведомственном взаимодействии, осуществляемом в электронном виде, при предоставлении государственных услуг и исполнении государственных функций.</w:t>
            </w:r>
          </w:p>
        </w:tc>
        <w:tc>
          <w:tcPr>
            <w:tcW w:w="3260" w:type="dxa"/>
          </w:tcPr>
          <w:p w14:paraId="354A5B88" w14:textId="77777777" w:rsidR="00E03231" w:rsidRPr="00FA40CA" w:rsidRDefault="00E03231" w:rsidP="002A6B0E">
            <w:pPr>
              <w:jc w:val="both"/>
            </w:pPr>
            <w:r w:rsidRPr="00FA40CA">
              <w:t xml:space="preserve">Направлен на установление Порядка использования электронных подписей органами государственной власти и управления, государственными органами, органами местного самоуправления при организации электронного взаимодействия между собой, в частности проверка электронной подписи, признание действительности электронной подписи, прекращение действия сертификата открытого ключа.  </w:t>
            </w:r>
          </w:p>
          <w:p w14:paraId="00A635F2" w14:textId="77777777" w:rsidR="00E03231" w:rsidRPr="00FA40CA" w:rsidRDefault="00E03231" w:rsidP="002A6B0E">
            <w:pPr>
              <w:ind w:firstLine="709"/>
              <w:jc w:val="both"/>
            </w:pPr>
          </w:p>
        </w:tc>
      </w:tr>
      <w:tr w:rsidR="00E03231" w:rsidRPr="00FA40CA" w14:paraId="20727364" w14:textId="77777777" w:rsidTr="00A63C0F">
        <w:trPr>
          <w:trHeight w:val="823"/>
          <w:jc w:val="center"/>
        </w:trPr>
        <w:tc>
          <w:tcPr>
            <w:tcW w:w="553" w:type="dxa"/>
            <w:vAlign w:val="center"/>
          </w:tcPr>
          <w:p w14:paraId="00AC42F9" w14:textId="38778B3A" w:rsidR="00E03231" w:rsidRPr="00FA40CA" w:rsidRDefault="002A6B0E" w:rsidP="002A6B0E">
            <w:pPr>
              <w:widowControl w:val="0"/>
              <w:autoSpaceDE w:val="0"/>
              <w:autoSpaceDN w:val="0"/>
              <w:adjustRightInd w:val="0"/>
              <w:jc w:val="center"/>
            </w:pPr>
            <w:r w:rsidRPr="00FA40CA">
              <w:t>1</w:t>
            </w:r>
            <w:r w:rsidR="009E0CBB" w:rsidRPr="00FA40CA">
              <w:t>3</w:t>
            </w:r>
            <w:r w:rsidR="00E03231" w:rsidRPr="00FA40CA">
              <w:t>.</w:t>
            </w:r>
          </w:p>
        </w:tc>
        <w:tc>
          <w:tcPr>
            <w:tcW w:w="2703" w:type="dxa"/>
          </w:tcPr>
          <w:p w14:paraId="27F21A9A" w14:textId="77777777" w:rsidR="00E03231" w:rsidRPr="00FA40CA" w:rsidRDefault="00E03231" w:rsidP="002A6B0E">
            <w:pPr>
              <w:widowControl w:val="0"/>
              <w:autoSpaceDE w:val="0"/>
              <w:autoSpaceDN w:val="0"/>
              <w:adjustRightInd w:val="0"/>
              <w:jc w:val="both"/>
            </w:pPr>
            <w:r w:rsidRPr="00FA40CA">
              <w:t xml:space="preserve">Приказ Министерства цифрового развития, связи и массовых коммуникаций Приднестровской Молдавской Республики от 26 апреля 2024 года № 128 «Об утверждении Требований об обеспечении совместимости средств электронных подписей при организации электронного взаимодействия» </w:t>
            </w:r>
          </w:p>
          <w:p w14:paraId="0DF340EB" w14:textId="77777777" w:rsidR="00E03231" w:rsidRPr="00FA40CA" w:rsidRDefault="00E03231" w:rsidP="002A6B0E">
            <w:pPr>
              <w:widowControl w:val="0"/>
              <w:autoSpaceDE w:val="0"/>
              <w:autoSpaceDN w:val="0"/>
              <w:adjustRightInd w:val="0"/>
              <w:jc w:val="both"/>
            </w:pPr>
          </w:p>
          <w:p w14:paraId="480E28F9" w14:textId="77777777" w:rsidR="00E03231" w:rsidRPr="00FA40CA" w:rsidRDefault="00E03231" w:rsidP="002A6B0E">
            <w:pPr>
              <w:widowControl w:val="0"/>
              <w:autoSpaceDE w:val="0"/>
              <w:autoSpaceDN w:val="0"/>
              <w:adjustRightInd w:val="0"/>
              <w:jc w:val="both"/>
            </w:pPr>
          </w:p>
        </w:tc>
        <w:tc>
          <w:tcPr>
            <w:tcW w:w="3260" w:type="dxa"/>
          </w:tcPr>
          <w:p w14:paraId="6246BBBC" w14:textId="77777777" w:rsidR="00E03231" w:rsidRPr="00FA40CA" w:rsidRDefault="00E03231" w:rsidP="002A6B0E">
            <w:pPr>
              <w:ind w:firstLine="35"/>
              <w:jc w:val="both"/>
            </w:pPr>
            <w:r w:rsidRPr="00FA40CA">
              <w:rPr>
                <w:rFonts w:eastAsia="Calibri"/>
              </w:rPr>
              <w:t xml:space="preserve">Разработан в соответствии с </w:t>
            </w:r>
            <w:r w:rsidRPr="00FA40CA">
              <w:t xml:space="preserve"> нормой подпункта 4 статьи 3 Закона Приднестровской Молдавской Республики от 3 июля 2017 года № 205-З-</w:t>
            </w:r>
            <w:r w:rsidRPr="00FA40CA">
              <w:rPr>
                <w:lang w:val="en-US"/>
              </w:rPr>
              <w:t>VI</w:t>
            </w:r>
            <w:r w:rsidRPr="00FA40CA">
              <w:t xml:space="preserve"> «Об электронном документе и электронной подписи» (САЗ 17-28), которой закреплено, что Требования об обеспечении совместимости средств электронных подписей при организации электронного взаимодействия устанавливает уполномоченный исполнительный орган государственной власти. </w:t>
            </w:r>
          </w:p>
          <w:p w14:paraId="4E9D0EFC" w14:textId="77777777" w:rsidR="00E03231" w:rsidRPr="00FA40CA" w:rsidRDefault="00E03231" w:rsidP="002A6B0E">
            <w:pPr>
              <w:widowControl w:val="0"/>
              <w:autoSpaceDE w:val="0"/>
              <w:autoSpaceDN w:val="0"/>
              <w:adjustRightInd w:val="0"/>
              <w:jc w:val="both"/>
              <w:rPr>
                <w:rFonts w:eastAsia="Calibri"/>
              </w:rPr>
            </w:pPr>
          </w:p>
        </w:tc>
        <w:tc>
          <w:tcPr>
            <w:tcW w:w="3260" w:type="dxa"/>
          </w:tcPr>
          <w:p w14:paraId="210D90A3" w14:textId="15309720" w:rsidR="00E03231" w:rsidRPr="00FA40CA" w:rsidRDefault="00E03231" w:rsidP="000044FE">
            <w:pPr>
              <w:ind w:firstLine="97"/>
              <w:jc w:val="both"/>
            </w:pPr>
            <w:r w:rsidRPr="00FA40CA">
              <w:t xml:space="preserve">Направлен на установление требований, предъявляемых к средствам усиленной квалифицированной электронной подписи, а также усиленной квалифицированной электронной подписи органа государственной власти и управления, государственного органа, органа местного самоуправления, созданной с использованием средств электронной подписи для автоматического создания и (или) автоматической проверки электронных подписей с целью обеспечения их совместимости при организации органами </w:t>
            </w:r>
            <w:r w:rsidRPr="00FA40CA">
              <w:lastRenderedPageBreak/>
              <w:t>государственной власти и управления, государственными органами, органами местного самоуправления электронного взаимодействия, осуществляемого при предоставлении государственных услуг и исполнении государственных функций.</w:t>
            </w:r>
          </w:p>
        </w:tc>
      </w:tr>
      <w:tr w:rsidR="00E03231" w:rsidRPr="00FA40CA" w14:paraId="492C3437" w14:textId="77777777" w:rsidTr="00A63C0F">
        <w:trPr>
          <w:trHeight w:val="823"/>
          <w:jc w:val="center"/>
        </w:trPr>
        <w:tc>
          <w:tcPr>
            <w:tcW w:w="553" w:type="dxa"/>
            <w:vAlign w:val="center"/>
          </w:tcPr>
          <w:p w14:paraId="61C18351" w14:textId="6EC69AA9" w:rsidR="00E03231" w:rsidRPr="00FA40CA" w:rsidRDefault="002A6B0E" w:rsidP="002A6B0E">
            <w:pPr>
              <w:widowControl w:val="0"/>
              <w:autoSpaceDE w:val="0"/>
              <w:autoSpaceDN w:val="0"/>
              <w:adjustRightInd w:val="0"/>
              <w:jc w:val="center"/>
            </w:pPr>
            <w:r w:rsidRPr="00FA40CA">
              <w:lastRenderedPageBreak/>
              <w:t>1</w:t>
            </w:r>
            <w:r w:rsidR="009E0CBB" w:rsidRPr="00FA40CA">
              <w:t>4</w:t>
            </w:r>
            <w:r w:rsidR="00E03231" w:rsidRPr="00FA40CA">
              <w:t>.</w:t>
            </w:r>
          </w:p>
        </w:tc>
        <w:tc>
          <w:tcPr>
            <w:tcW w:w="2703" w:type="dxa"/>
          </w:tcPr>
          <w:p w14:paraId="396FDF18" w14:textId="04225BAE" w:rsidR="00E03231" w:rsidRPr="00FA40CA" w:rsidRDefault="00E03231" w:rsidP="002A6B0E">
            <w:pPr>
              <w:widowControl w:val="0"/>
              <w:autoSpaceDE w:val="0"/>
              <w:autoSpaceDN w:val="0"/>
              <w:adjustRightInd w:val="0"/>
              <w:jc w:val="both"/>
            </w:pPr>
            <w:r w:rsidRPr="00FA40CA">
              <w:t>Приказ Министерства цифрового развития, связи и массовых коммуникаций Приднестровской Молдавской Республики от 22 января 2024 года № 14 «Об установлении Требований к размещаемой информации об ограничении доступа к информационным ресурсам»</w:t>
            </w:r>
          </w:p>
        </w:tc>
        <w:tc>
          <w:tcPr>
            <w:tcW w:w="3260" w:type="dxa"/>
          </w:tcPr>
          <w:p w14:paraId="13CE5C29" w14:textId="77777777" w:rsidR="00E03231" w:rsidRPr="00FA40CA" w:rsidRDefault="00E03231" w:rsidP="002A6B0E">
            <w:pPr>
              <w:widowControl w:val="0"/>
              <w:autoSpaceDE w:val="0"/>
              <w:autoSpaceDN w:val="0"/>
              <w:adjustRightInd w:val="0"/>
              <w:jc w:val="both"/>
              <w:rPr>
                <w:rFonts w:eastAsia="Calibri"/>
              </w:rPr>
            </w:pPr>
            <w:r w:rsidRPr="00FA40CA">
              <w:rPr>
                <w:rFonts w:eastAsia="Calibri"/>
              </w:rPr>
              <w:t>Разработан в соответствии с пунктом 2-1 статьи 8 Закона Приднестровской Молдавской Республики от 19 апреля 2010 года № 57-З-</w:t>
            </w:r>
            <w:r w:rsidRPr="00FA40CA">
              <w:rPr>
                <w:rFonts w:eastAsia="Calibri"/>
                <w:lang w:val="en-US"/>
              </w:rPr>
              <w:t>IV</w:t>
            </w:r>
            <w:r w:rsidRPr="00FA40CA">
              <w:rPr>
                <w:rFonts w:eastAsia="Calibri"/>
              </w:rPr>
              <w:t xml:space="preserve"> «Об информации, информационных технологиях и о защите информации» в целях конкретизации содержания информации об ограничении доступа к информационным ресурсам.</w:t>
            </w:r>
          </w:p>
        </w:tc>
        <w:tc>
          <w:tcPr>
            <w:tcW w:w="3260" w:type="dxa"/>
          </w:tcPr>
          <w:p w14:paraId="6EB24C76" w14:textId="77777777" w:rsidR="00E03231" w:rsidRPr="00FA40CA" w:rsidRDefault="00E03231" w:rsidP="002A6B0E">
            <w:pPr>
              <w:widowControl w:val="0"/>
              <w:autoSpaceDE w:val="0"/>
              <w:autoSpaceDN w:val="0"/>
              <w:adjustRightInd w:val="0"/>
              <w:jc w:val="both"/>
            </w:pPr>
            <w:r w:rsidRPr="00FA40CA">
              <w:t>Направлен на определение действий операторов электросвязи при необходимости размещения информации, которая на основании Закона Приднестровской Молдавской Республики от 19 апреля 2010 года № 57-З-</w:t>
            </w:r>
            <w:r w:rsidRPr="00FA40CA">
              <w:rPr>
                <w:lang w:val="en-US"/>
              </w:rPr>
              <w:t>IV</w:t>
            </w:r>
            <w:r w:rsidRPr="00FA40CA">
              <w:t xml:space="preserve"> «Об информации, информационных технологиях и о защите информации» считается информацией ограниченного доступа.</w:t>
            </w:r>
          </w:p>
        </w:tc>
      </w:tr>
      <w:tr w:rsidR="00BD313F" w:rsidRPr="00FA40CA" w14:paraId="2E1DD511" w14:textId="77777777" w:rsidTr="00A63C0F">
        <w:trPr>
          <w:trHeight w:val="823"/>
          <w:jc w:val="center"/>
        </w:trPr>
        <w:tc>
          <w:tcPr>
            <w:tcW w:w="553" w:type="dxa"/>
            <w:vAlign w:val="center"/>
          </w:tcPr>
          <w:p w14:paraId="2FC71D02" w14:textId="28420D7C" w:rsidR="00BD313F" w:rsidRPr="00FA40CA" w:rsidRDefault="00BD313F" w:rsidP="002A6B0E">
            <w:pPr>
              <w:widowControl w:val="0"/>
              <w:autoSpaceDE w:val="0"/>
              <w:autoSpaceDN w:val="0"/>
              <w:adjustRightInd w:val="0"/>
              <w:jc w:val="center"/>
            </w:pPr>
            <w:r w:rsidRPr="00FA40CA">
              <w:t>1</w:t>
            </w:r>
            <w:r w:rsidR="009E0CBB" w:rsidRPr="00FA40CA">
              <w:t>5</w:t>
            </w:r>
            <w:r w:rsidRPr="00FA40CA">
              <w:t>.</w:t>
            </w:r>
          </w:p>
        </w:tc>
        <w:tc>
          <w:tcPr>
            <w:tcW w:w="2703" w:type="dxa"/>
          </w:tcPr>
          <w:p w14:paraId="3CB923C3" w14:textId="53BCA304" w:rsidR="00BD313F" w:rsidRPr="00FA40CA" w:rsidRDefault="00BD313F" w:rsidP="00BD313F">
            <w:r w:rsidRPr="00FA40CA">
              <w:t>Приказ Министерства цифрового развития, связи и массовых коммуникаций Приднестровской Молдавской Республики от 23 июля 2024 года № 203 «Об утверждении Требований к составу, структуре и содержанию подлежащих разработке технической документации и документов на этапах жизненного цикла государственных информационных систем, за исключением требований к технической документации и документов в области защиты информации»</w:t>
            </w:r>
          </w:p>
          <w:p w14:paraId="04B0AB00" w14:textId="77777777" w:rsidR="00BD313F" w:rsidRPr="00FA40CA" w:rsidRDefault="00BD313F" w:rsidP="002A6B0E">
            <w:pPr>
              <w:widowControl w:val="0"/>
              <w:autoSpaceDE w:val="0"/>
              <w:autoSpaceDN w:val="0"/>
              <w:adjustRightInd w:val="0"/>
              <w:jc w:val="both"/>
            </w:pPr>
          </w:p>
        </w:tc>
        <w:tc>
          <w:tcPr>
            <w:tcW w:w="3260" w:type="dxa"/>
          </w:tcPr>
          <w:p w14:paraId="089CC73D" w14:textId="5049F288" w:rsidR="00BD313F" w:rsidRPr="00FA40CA" w:rsidRDefault="00BD313F" w:rsidP="002A6B0E">
            <w:pPr>
              <w:widowControl w:val="0"/>
              <w:autoSpaceDE w:val="0"/>
              <w:autoSpaceDN w:val="0"/>
              <w:adjustRightInd w:val="0"/>
              <w:jc w:val="both"/>
              <w:rPr>
                <w:rFonts w:eastAsia="Calibri"/>
              </w:rPr>
            </w:pPr>
            <w:r w:rsidRPr="00FA40CA">
              <w:rPr>
                <w:rFonts w:eastAsia="Calibri"/>
              </w:rPr>
              <w:t>Разработан в соответствии с подпунктом б пункта 4 Постановления Правительства Приднестровской Молдавской Республики от 8 апреля 2024 года № 181 «Об утверждении Требований к порядку создания,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 целях установления необходимой последовательности создания государственных информационных систем и обязательных документов, разрабатываемых в процессе создания, ввода в эксплуатацию, развития и вывода из эксплуатации государственных информационных систем.</w:t>
            </w:r>
          </w:p>
        </w:tc>
        <w:tc>
          <w:tcPr>
            <w:tcW w:w="3260" w:type="dxa"/>
          </w:tcPr>
          <w:p w14:paraId="01943765" w14:textId="521650DF" w:rsidR="00BD313F" w:rsidRPr="00FA40CA" w:rsidRDefault="00BD313F" w:rsidP="002A6B0E">
            <w:pPr>
              <w:widowControl w:val="0"/>
              <w:autoSpaceDE w:val="0"/>
              <w:autoSpaceDN w:val="0"/>
              <w:adjustRightInd w:val="0"/>
              <w:jc w:val="both"/>
            </w:pPr>
            <w:r w:rsidRPr="00FA40CA">
              <w:t>Направлен на установление необходимой последовательности создания государственных информационных систем и обязательных документов, разрабатываемых в процессе создания, ввода в эксплуатацию, развития и вывода из эксплуатации государственных информационных систем.</w:t>
            </w:r>
          </w:p>
        </w:tc>
      </w:tr>
      <w:tr w:rsidR="00B445CD" w:rsidRPr="00FA40CA" w14:paraId="052808E5" w14:textId="77777777" w:rsidTr="00A63C0F">
        <w:trPr>
          <w:trHeight w:val="629"/>
          <w:jc w:val="center"/>
        </w:trPr>
        <w:tc>
          <w:tcPr>
            <w:tcW w:w="553" w:type="dxa"/>
            <w:vAlign w:val="center"/>
          </w:tcPr>
          <w:p w14:paraId="3FDC0ACE" w14:textId="77777777" w:rsidR="00B445CD" w:rsidRPr="00FA40CA" w:rsidRDefault="00B445CD" w:rsidP="00B445CD">
            <w:pPr>
              <w:widowControl w:val="0"/>
              <w:autoSpaceDE w:val="0"/>
              <w:autoSpaceDN w:val="0"/>
              <w:adjustRightInd w:val="0"/>
              <w:jc w:val="center"/>
            </w:pPr>
            <w:r w:rsidRPr="00FA40CA">
              <w:rPr>
                <w:lang w:val="en-US"/>
              </w:rPr>
              <w:lastRenderedPageBreak/>
              <w:t>II.</w:t>
            </w:r>
          </w:p>
        </w:tc>
        <w:tc>
          <w:tcPr>
            <w:tcW w:w="9223" w:type="dxa"/>
            <w:gridSpan w:val="3"/>
            <w:vAlign w:val="center"/>
          </w:tcPr>
          <w:p w14:paraId="77975F18" w14:textId="77777777" w:rsidR="00B445CD" w:rsidRPr="00FA40CA" w:rsidRDefault="00B445CD" w:rsidP="00B445CD">
            <w:pPr>
              <w:widowControl w:val="0"/>
              <w:autoSpaceDE w:val="0"/>
              <w:autoSpaceDN w:val="0"/>
              <w:adjustRightInd w:val="0"/>
              <w:jc w:val="both"/>
            </w:pPr>
            <w:r w:rsidRPr="00FA40CA">
              <w:t>Разработанные (на разной стадии согласования):</w:t>
            </w:r>
          </w:p>
        </w:tc>
      </w:tr>
      <w:tr w:rsidR="00B445CD" w:rsidRPr="00FA40CA" w14:paraId="6313397B" w14:textId="77777777" w:rsidTr="00A63C0F">
        <w:trPr>
          <w:trHeight w:val="629"/>
          <w:jc w:val="center"/>
        </w:trPr>
        <w:tc>
          <w:tcPr>
            <w:tcW w:w="553" w:type="dxa"/>
            <w:vAlign w:val="center"/>
          </w:tcPr>
          <w:p w14:paraId="6BE9DF54" w14:textId="77777777" w:rsidR="00B445CD" w:rsidRPr="00FA40CA" w:rsidRDefault="00B445CD" w:rsidP="00B445CD">
            <w:pPr>
              <w:widowControl w:val="0"/>
              <w:autoSpaceDE w:val="0"/>
              <w:autoSpaceDN w:val="0"/>
              <w:adjustRightInd w:val="0"/>
              <w:jc w:val="center"/>
            </w:pPr>
            <w:r w:rsidRPr="00FA40CA">
              <w:t xml:space="preserve">1. </w:t>
            </w:r>
          </w:p>
        </w:tc>
        <w:tc>
          <w:tcPr>
            <w:tcW w:w="2703" w:type="dxa"/>
          </w:tcPr>
          <w:p w14:paraId="062984D1" w14:textId="526CE44F" w:rsidR="00B445CD" w:rsidRPr="00FA40CA" w:rsidRDefault="00B445CD" w:rsidP="00B445CD">
            <w:pPr>
              <w:jc w:val="both"/>
            </w:pPr>
            <w:r w:rsidRPr="00FA40CA">
              <w:t xml:space="preserve">Проект </w:t>
            </w:r>
            <w:bookmarkStart w:id="4" w:name="_Hlk97716945"/>
            <w:r w:rsidR="00C77F2D" w:rsidRPr="00FA40CA">
              <w:t>распоряжения Правительства Приднестровской Молдавской Республики</w:t>
            </w:r>
          </w:p>
          <w:p w14:paraId="01D8FD9A" w14:textId="77777777" w:rsidR="00B445CD" w:rsidRPr="00FA40CA" w:rsidRDefault="00B445CD" w:rsidP="00B445CD">
            <w:pPr>
              <w:jc w:val="both"/>
            </w:pPr>
            <w:bookmarkStart w:id="5" w:name="_Hlk97286468"/>
            <w:r w:rsidRPr="00FA40CA">
              <w:t>«О внесении изменений и дополнений</w:t>
            </w:r>
          </w:p>
          <w:p w14:paraId="7C85AED8" w14:textId="77777777" w:rsidR="00B445CD" w:rsidRPr="00FA40CA" w:rsidRDefault="00B445CD" w:rsidP="00B445CD">
            <w:pPr>
              <w:jc w:val="both"/>
            </w:pPr>
            <w:r w:rsidRPr="00FA40CA">
              <w:t>в Закон Приднестровской Молдавской Республики</w:t>
            </w:r>
          </w:p>
          <w:p w14:paraId="4788A7F7" w14:textId="77777777" w:rsidR="00B445CD" w:rsidRPr="00FA40CA" w:rsidRDefault="00B445CD" w:rsidP="00B445CD">
            <w:pPr>
              <w:jc w:val="both"/>
            </w:pPr>
            <w:r w:rsidRPr="00FA40CA">
              <w:t>«Об организации предоставления государственных услуг»</w:t>
            </w:r>
            <w:bookmarkEnd w:id="4"/>
            <w:bookmarkEnd w:id="5"/>
          </w:p>
          <w:p w14:paraId="0AFD0B32" w14:textId="77777777" w:rsidR="00C77F2D" w:rsidRPr="00FA40CA" w:rsidRDefault="00C77F2D" w:rsidP="00B445CD">
            <w:pPr>
              <w:jc w:val="both"/>
            </w:pPr>
          </w:p>
          <w:p w14:paraId="181D8EC9" w14:textId="742131F7" w:rsidR="00C77F2D" w:rsidRPr="00FA40CA" w:rsidRDefault="00C77F2D" w:rsidP="00B445CD">
            <w:pPr>
              <w:jc w:val="both"/>
            </w:pPr>
          </w:p>
          <w:p w14:paraId="3886BCED" w14:textId="240AB507" w:rsidR="00C77F2D" w:rsidRPr="00FA40CA" w:rsidRDefault="00C77F2D" w:rsidP="00B445CD">
            <w:pPr>
              <w:jc w:val="both"/>
            </w:pPr>
          </w:p>
          <w:p w14:paraId="18146B4D" w14:textId="77777777" w:rsidR="00C77F2D" w:rsidRPr="00FA40CA" w:rsidRDefault="00C77F2D" w:rsidP="00B445CD">
            <w:pPr>
              <w:jc w:val="both"/>
            </w:pPr>
          </w:p>
          <w:p w14:paraId="0B70F8F2" w14:textId="77777777" w:rsidR="00C77F2D" w:rsidRPr="00FA40CA" w:rsidRDefault="00C77F2D" w:rsidP="00B445CD">
            <w:pPr>
              <w:jc w:val="both"/>
            </w:pPr>
          </w:p>
          <w:p w14:paraId="2F9193A0" w14:textId="44AB2116" w:rsidR="00C77F2D" w:rsidRPr="00FA40CA" w:rsidRDefault="00C77F2D" w:rsidP="00B445CD">
            <w:pPr>
              <w:jc w:val="both"/>
            </w:pPr>
            <w:r w:rsidRPr="00FA40CA">
              <w:t>Находится на рассмотрении в Правительстве Приднестровской Молдавской Республики</w:t>
            </w:r>
          </w:p>
        </w:tc>
        <w:tc>
          <w:tcPr>
            <w:tcW w:w="3260" w:type="dxa"/>
          </w:tcPr>
          <w:p w14:paraId="7ED934F7" w14:textId="77777777" w:rsidR="00B445CD" w:rsidRPr="00FA40CA" w:rsidRDefault="00B445CD" w:rsidP="00B445CD">
            <w:pPr>
              <w:ind w:firstLine="35"/>
              <w:contextualSpacing/>
              <w:jc w:val="both"/>
            </w:pPr>
            <w:r w:rsidRPr="00FA40CA">
              <w:t xml:space="preserve">Разработан в целях развития  функционала государственной информационной системы «Портал государственных услуг Приднестровской Молдавской Республики» (далее — ГИС «Портал государственных услуг»), предусматривает возможность предоставления посредством ГИС «Портал государственных услуг» услуг, предоставляемых государственными и муниципальными учреждениями и другими организациями, включёнными в перечень, установленный Правительством Приднестровской Молдавской Республики. </w:t>
            </w:r>
          </w:p>
          <w:p w14:paraId="6DD1F1BF" w14:textId="77777777" w:rsidR="00B445CD" w:rsidRPr="00FA40CA" w:rsidRDefault="00B445CD" w:rsidP="00B445CD">
            <w:pPr>
              <w:widowControl w:val="0"/>
              <w:autoSpaceDE w:val="0"/>
              <w:autoSpaceDN w:val="0"/>
              <w:adjustRightInd w:val="0"/>
            </w:pPr>
          </w:p>
        </w:tc>
        <w:tc>
          <w:tcPr>
            <w:tcW w:w="3260" w:type="dxa"/>
          </w:tcPr>
          <w:p w14:paraId="2A341CB5" w14:textId="77777777" w:rsidR="00B445CD" w:rsidRPr="00FA40CA" w:rsidRDefault="00B445CD" w:rsidP="00B445CD">
            <w:pPr>
              <w:contextualSpacing/>
              <w:jc w:val="both"/>
            </w:pPr>
            <w:r w:rsidRPr="00FA40CA">
              <w:t>Направлен на закрепление получения документов (информации), являющихся результатом предоставления соответствующей государственной услуги, посредством доставки в порядке, установленном Правительством Приднестровской Молдавской Республики.</w:t>
            </w:r>
          </w:p>
          <w:p w14:paraId="2C3E0A05" w14:textId="278A303B" w:rsidR="00B445CD" w:rsidRPr="00FA40CA" w:rsidRDefault="00B445CD" w:rsidP="00B445CD">
            <w:pPr>
              <w:widowControl w:val="0"/>
              <w:autoSpaceDE w:val="0"/>
              <w:autoSpaceDN w:val="0"/>
              <w:adjustRightInd w:val="0"/>
              <w:ind w:firstLine="518"/>
              <w:jc w:val="both"/>
            </w:pPr>
            <w:r w:rsidRPr="00FA40CA">
              <w:t>Социально-экономическими последствиями принятия проекта закона являются упрощение процедуры получения государственных и иных услуг, при котором граждане получат прозрачный процесс предоставления государственных и иных услуг, а также позволит своевременно получать результаты государственны</w:t>
            </w:r>
            <w:r w:rsidR="003E5CED" w:rsidRPr="00FA40CA">
              <w:t>х</w:t>
            </w:r>
            <w:r w:rsidRPr="00FA40CA">
              <w:t xml:space="preserve"> услуг без личных визитов в органы и организации</w:t>
            </w:r>
            <w:r w:rsidR="003E5CED" w:rsidRPr="00FA40CA">
              <w:t>.</w:t>
            </w:r>
          </w:p>
        </w:tc>
      </w:tr>
      <w:tr w:rsidR="00C77F2D" w:rsidRPr="00FA40CA" w14:paraId="5EC11A5C" w14:textId="77777777" w:rsidTr="00A63C0F">
        <w:trPr>
          <w:trHeight w:val="629"/>
          <w:jc w:val="center"/>
        </w:trPr>
        <w:tc>
          <w:tcPr>
            <w:tcW w:w="553" w:type="dxa"/>
            <w:vAlign w:val="center"/>
          </w:tcPr>
          <w:p w14:paraId="52173A38" w14:textId="0CF7EFAB" w:rsidR="00C77F2D" w:rsidRPr="00FA40CA" w:rsidRDefault="00C77F2D" w:rsidP="00B445CD">
            <w:pPr>
              <w:widowControl w:val="0"/>
              <w:autoSpaceDE w:val="0"/>
              <w:autoSpaceDN w:val="0"/>
              <w:adjustRightInd w:val="0"/>
              <w:jc w:val="center"/>
            </w:pPr>
            <w:r w:rsidRPr="00FA40CA">
              <w:t>2.</w:t>
            </w:r>
          </w:p>
        </w:tc>
        <w:tc>
          <w:tcPr>
            <w:tcW w:w="2703" w:type="dxa"/>
          </w:tcPr>
          <w:p w14:paraId="5C463658" w14:textId="77777777" w:rsidR="00C77F2D" w:rsidRPr="00FA40CA" w:rsidRDefault="00C77F2D" w:rsidP="00B445CD">
            <w:pPr>
              <w:jc w:val="both"/>
            </w:pPr>
            <w:r w:rsidRPr="00FA40CA">
              <w:t>Проект распоряжения Правительства Приднестровской Молдавской Республики «О проекте закона Приднестровской Молдавской Республики «О внесении изменения в Уголовный кодекс Приднестровской Молдавской Республики»</w:t>
            </w:r>
          </w:p>
          <w:p w14:paraId="665126B6" w14:textId="77777777" w:rsidR="00C77F2D" w:rsidRPr="00FA40CA" w:rsidRDefault="00C77F2D" w:rsidP="00B445CD">
            <w:pPr>
              <w:jc w:val="both"/>
            </w:pPr>
          </w:p>
          <w:p w14:paraId="60214684" w14:textId="3628E896" w:rsidR="00C77F2D" w:rsidRPr="00FA40CA" w:rsidRDefault="00C77F2D" w:rsidP="00B445CD">
            <w:pPr>
              <w:jc w:val="both"/>
            </w:pPr>
            <w:r w:rsidRPr="00FA40CA">
              <w:t>Находится на рассмотрении в Правительстве Приднестровской Молдавской Республики</w:t>
            </w:r>
          </w:p>
        </w:tc>
        <w:tc>
          <w:tcPr>
            <w:tcW w:w="3260" w:type="dxa"/>
          </w:tcPr>
          <w:p w14:paraId="6F1CEBA4" w14:textId="77777777" w:rsidR="00C77F2D" w:rsidRPr="00FA40CA" w:rsidRDefault="00C77F2D" w:rsidP="00C77F2D">
            <w:r w:rsidRPr="00FA40CA">
              <w:t>Разработан в целях актуализации норм, закрепляющих уголовную ответственность за совершение преступлений в сфере компьютерной информации, а также детализации уголовно-правовой регламентации ответственности за преступные деяния, связанные с неправомерным доступом к охраняемой законом компьютерной информации, а также созданием, использованием и распространением вредоносных компьютерных программ.</w:t>
            </w:r>
          </w:p>
          <w:p w14:paraId="779B1D6D" w14:textId="77777777" w:rsidR="00C77F2D" w:rsidRPr="00FA40CA" w:rsidRDefault="00C77F2D" w:rsidP="00B445CD">
            <w:pPr>
              <w:ind w:firstLine="35"/>
              <w:contextualSpacing/>
              <w:jc w:val="both"/>
            </w:pPr>
          </w:p>
        </w:tc>
        <w:tc>
          <w:tcPr>
            <w:tcW w:w="3260" w:type="dxa"/>
          </w:tcPr>
          <w:p w14:paraId="14C4D8E2" w14:textId="513DBF38" w:rsidR="00C77F2D" w:rsidRPr="00FA40CA" w:rsidRDefault="00C77F2D" w:rsidP="00B445CD">
            <w:pPr>
              <w:contextualSpacing/>
              <w:jc w:val="both"/>
            </w:pPr>
            <w:r w:rsidRPr="00FA40CA">
              <w:t>Проект закона направлен на обеспечение защиты компьютерной информации и применения норм, предусматривающих уголовную ответственность за неправомерный доступ к охраняемой законом компьютерной информации, если деяние повлекло уничтожение, блокирование, модификацию либо копирование компьютерной информации.</w:t>
            </w:r>
          </w:p>
        </w:tc>
      </w:tr>
      <w:tr w:rsidR="00C77F2D" w:rsidRPr="00FA40CA" w14:paraId="65CFD6C6" w14:textId="77777777" w:rsidTr="00A63C0F">
        <w:trPr>
          <w:trHeight w:val="629"/>
          <w:jc w:val="center"/>
        </w:trPr>
        <w:tc>
          <w:tcPr>
            <w:tcW w:w="553" w:type="dxa"/>
            <w:vAlign w:val="center"/>
          </w:tcPr>
          <w:p w14:paraId="26C6DB25" w14:textId="37498ADC" w:rsidR="00C77F2D" w:rsidRPr="00FA40CA" w:rsidRDefault="00C77F2D" w:rsidP="00B445CD">
            <w:pPr>
              <w:widowControl w:val="0"/>
              <w:autoSpaceDE w:val="0"/>
              <w:autoSpaceDN w:val="0"/>
              <w:adjustRightInd w:val="0"/>
              <w:jc w:val="center"/>
            </w:pPr>
            <w:r w:rsidRPr="00FA40CA">
              <w:t>3.</w:t>
            </w:r>
          </w:p>
        </w:tc>
        <w:tc>
          <w:tcPr>
            <w:tcW w:w="2703" w:type="dxa"/>
          </w:tcPr>
          <w:p w14:paraId="0734B5E6" w14:textId="77777777" w:rsidR="00C77F2D" w:rsidRPr="00FA40CA" w:rsidRDefault="00C77F2D" w:rsidP="00B445CD">
            <w:pPr>
              <w:jc w:val="both"/>
            </w:pPr>
            <w:r w:rsidRPr="00FA40CA">
              <w:t xml:space="preserve">Проект распоряжения Правительства Приднестровской </w:t>
            </w:r>
            <w:r w:rsidRPr="00FA40CA">
              <w:lastRenderedPageBreak/>
              <w:t>Молдавской Республики «О проекте закона Приднестровской Молдавской Республики «О внесении дополнения в Уголовно-процессуальный кодекс Приднестровской Молдавской Республики»</w:t>
            </w:r>
          </w:p>
          <w:p w14:paraId="1947F890" w14:textId="77777777" w:rsidR="00C77F2D" w:rsidRPr="00FA40CA" w:rsidRDefault="00C77F2D" w:rsidP="00B445CD">
            <w:pPr>
              <w:jc w:val="both"/>
            </w:pPr>
          </w:p>
          <w:p w14:paraId="12A58455" w14:textId="77777777" w:rsidR="00C77F2D" w:rsidRPr="00FA40CA" w:rsidRDefault="00C77F2D" w:rsidP="00B445CD">
            <w:pPr>
              <w:jc w:val="both"/>
            </w:pPr>
          </w:p>
          <w:p w14:paraId="35D1D2F0" w14:textId="301BAB98" w:rsidR="00C77F2D" w:rsidRPr="00FA40CA" w:rsidRDefault="00C77F2D" w:rsidP="00B445CD">
            <w:pPr>
              <w:jc w:val="both"/>
            </w:pPr>
            <w:r w:rsidRPr="00FA40CA">
              <w:t>Находится на согласовании в Министерстве юстиции Приднестровской Молдавской Республики</w:t>
            </w:r>
          </w:p>
        </w:tc>
        <w:tc>
          <w:tcPr>
            <w:tcW w:w="3260" w:type="dxa"/>
          </w:tcPr>
          <w:p w14:paraId="4D961961" w14:textId="0B340BD9" w:rsidR="00C77F2D" w:rsidRPr="00FA40CA" w:rsidRDefault="00C77F2D" w:rsidP="00C77F2D">
            <w:r w:rsidRPr="00FA40CA">
              <w:lastRenderedPageBreak/>
              <w:t>Разработан в целях совершенствования действующего уголовно-</w:t>
            </w:r>
            <w:r w:rsidRPr="00FA40CA">
              <w:lastRenderedPageBreak/>
              <w:t>процессуального законодательства в части определения понятия «получение информации о соединениях между абонентами и (или) абонентскими устройствами»</w:t>
            </w:r>
            <w:r w:rsidR="003E5CED" w:rsidRPr="00FA40CA">
              <w:t>.</w:t>
            </w:r>
          </w:p>
        </w:tc>
        <w:tc>
          <w:tcPr>
            <w:tcW w:w="3260" w:type="dxa"/>
          </w:tcPr>
          <w:p w14:paraId="512536C1" w14:textId="77777777" w:rsidR="00C77F2D" w:rsidRPr="00FA40CA" w:rsidRDefault="00C77F2D" w:rsidP="00C77F2D">
            <w:pPr>
              <w:contextualSpacing/>
              <w:jc w:val="both"/>
            </w:pPr>
            <w:r w:rsidRPr="00FA40CA">
              <w:lastRenderedPageBreak/>
              <w:t xml:space="preserve">Принятие данного проекта закона будет способствовать реализации Концепции </w:t>
            </w:r>
            <w:r w:rsidRPr="00FA40CA">
              <w:lastRenderedPageBreak/>
              <w:t xml:space="preserve">гармонизации законодательства Приднестровской Молдавской Республики с законодательством Российской Федерации и совершенствованию норм уголовного процесса. </w:t>
            </w:r>
          </w:p>
          <w:p w14:paraId="12587010" w14:textId="7B69216B" w:rsidR="00C77F2D" w:rsidRPr="00FA40CA" w:rsidRDefault="00C77F2D" w:rsidP="00C77F2D">
            <w:pPr>
              <w:contextualSpacing/>
              <w:jc w:val="both"/>
            </w:pPr>
            <w:r w:rsidRPr="00FA40CA">
              <w:t>Социально-экономическими последствиями принятия данного проекта закона будут являться обеспечение предоставления оператором электросвязи Приднестровской Молдавской Республики сведений, содержащихся у них и необходимых следователям для рассмотрения уголовных дел</w:t>
            </w:r>
            <w:r w:rsidR="003E5CED" w:rsidRPr="00FA40CA">
              <w:t>.</w:t>
            </w:r>
          </w:p>
        </w:tc>
      </w:tr>
      <w:tr w:rsidR="00A63C0F" w:rsidRPr="00FA40CA" w14:paraId="7F1A4EBF" w14:textId="77777777" w:rsidTr="00A63C0F">
        <w:trPr>
          <w:trHeight w:val="629"/>
          <w:jc w:val="center"/>
        </w:trPr>
        <w:tc>
          <w:tcPr>
            <w:tcW w:w="553" w:type="dxa"/>
            <w:vAlign w:val="center"/>
          </w:tcPr>
          <w:p w14:paraId="4CC343B0" w14:textId="083DD85E" w:rsidR="00A63C0F" w:rsidRPr="00FA40CA" w:rsidRDefault="00C77F2D" w:rsidP="00B445CD">
            <w:pPr>
              <w:widowControl w:val="0"/>
              <w:autoSpaceDE w:val="0"/>
              <w:autoSpaceDN w:val="0"/>
              <w:adjustRightInd w:val="0"/>
              <w:jc w:val="center"/>
            </w:pPr>
            <w:r w:rsidRPr="00FA40CA">
              <w:lastRenderedPageBreak/>
              <w:t>4</w:t>
            </w:r>
            <w:r w:rsidR="00A63C0F" w:rsidRPr="00FA40CA">
              <w:t>.</w:t>
            </w:r>
          </w:p>
        </w:tc>
        <w:tc>
          <w:tcPr>
            <w:tcW w:w="2703" w:type="dxa"/>
          </w:tcPr>
          <w:p w14:paraId="5AD1D8BB" w14:textId="2A70C528" w:rsidR="00A63C0F" w:rsidRPr="00FA40CA" w:rsidRDefault="00A63C0F" w:rsidP="00A63C0F">
            <w:r w:rsidRPr="00FA40CA">
              <w:t>Проект постановления Правительства Приднестровской Молдавской Республики «Об утверждении Порядка осуществления контроля за соблюдением требований, предусмотренных пунктом 2-1 статьи 12 и пунктом 5 статьи 13 Закона Приднестровской Молдавской Республики от 19 апреля 2010 года № 57-3-IV «Об информации, информационных технологиях и о защите информации»</w:t>
            </w:r>
          </w:p>
          <w:p w14:paraId="434850DE" w14:textId="48533D79" w:rsidR="00A63C0F" w:rsidRPr="00FA40CA" w:rsidRDefault="00A63C0F" w:rsidP="00A63C0F"/>
          <w:p w14:paraId="3C6A2938" w14:textId="4FBC1026" w:rsidR="00A63C0F" w:rsidRPr="00FA40CA" w:rsidRDefault="00A63C0F" w:rsidP="00A63C0F"/>
          <w:p w14:paraId="7CC47497" w14:textId="17B9CF8D" w:rsidR="00A63C0F" w:rsidRPr="00FA40CA" w:rsidRDefault="00A63C0F" w:rsidP="00A63C0F"/>
          <w:p w14:paraId="4E5C1017" w14:textId="3CE22137" w:rsidR="00A63C0F" w:rsidRPr="00FA40CA" w:rsidRDefault="00A63C0F" w:rsidP="00A63C0F"/>
          <w:p w14:paraId="4A21132C" w14:textId="71E950CE" w:rsidR="00A63C0F" w:rsidRPr="00FA40CA" w:rsidRDefault="00A63C0F" w:rsidP="00A63C0F"/>
          <w:p w14:paraId="1ECDD62A" w14:textId="599DCF51" w:rsidR="00A63C0F" w:rsidRPr="00FA40CA" w:rsidRDefault="00A63C0F" w:rsidP="00A63C0F"/>
          <w:p w14:paraId="162729E6" w14:textId="777F1D5D" w:rsidR="00A63C0F" w:rsidRPr="00FA40CA" w:rsidRDefault="00A63C0F" w:rsidP="00A63C0F"/>
          <w:p w14:paraId="62967D8E" w14:textId="425BABB1" w:rsidR="00A63C0F" w:rsidRPr="00FA40CA" w:rsidRDefault="00A63C0F" w:rsidP="00A63C0F"/>
          <w:p w14:paraId="51D68FD9" w14:textId="2F595CE9" w:rsidR="00A63C0F" w:rsidRPr="00FA40CA" w:rsidRDefault="00A63C0F" w:rsidP="00A63C0F"/>
          <w:p w14:paraId="124E31C3" w14:textId="5CD7B485" w:rsidR="00A63C0F" w:rsidRPr="00FA40CA" w:rsidRDefault="00A63C0F" w:rsidP="00A63C0F"/>
          <w:p w14:paraId="5A353260" w14:textId="45DA6178" w:rsidR="00A63C0F" w:rsidRPr="00FA40CA" w:rsidRDefault="00A63C0F" w:rsidP="00A63C0F"/>
          <w:p w14:paraId="65DA1534" w14:textId="7A6C5935" w:rsidR="00A63C0F" w:rsidRPr="00FA40CA" w:rsidRDefault="00A63C0F" w:rsidP="00A63C0F"/>
          <w:p w14:paraId="29A746FB" w14:textId="115AE76C" w:rsidR="00A63C0F" w:rsidRPr="00FA40CA" w:rsidRDefault="00A63C0F" w:rsidP="00A63C0F"/>
          <w:p w14:paraId="676CE4B6" w14:textId="578F0916" w:rsidR="00A63C0F" w:rsidRPr="00FA40CA" w:rsidRDefault="00A63C0F" w:rsidP="00A63C0F"/>
          <w:p w14:paraId="255C6B35" w14:textId="65899E67" w:rsidR="00A63C0F" w:rsidRPr="00FA40CA" w:rsidRDefault="00A63C0F" w:rsidP="00A63C0F"/>
          <w:p w14:paraId="6B8EC090" w14:textId="77777777" w:rsidR="00A63C0F" w:rsidRPr="00FA40CA" w:rsidRDefault="00A63C0F" w:rsidP="00A63C0F"/>
          <w:p w14:paraId="7A0887A2" w14:textId="203EF604" w:rsidR="00A63C0F" w:rsidRPr="00FA40CA" w:rsidRDefault="00A63C0F" w:rsidP="00B445CD">
            <w:pPr>
              <w:jc w:val="both"/>
            </w:pPr>
            <w:r w:rsidRPr="00FA40CA">
              <w:t>Находится на стадии внутриведомственного согласования</w:t>
            </w:r>
          </w:p>
        </w:tc>
        <w:tc>
          <w:tcPr>
            <w:tcW w:w="3260" w:type="dxa"/>
          </w:tcPr>
          <w:p w14:paraId="344843BE" w14:textId="1C843260" w:rsidR="00A63C0F" w:rsidRPr="00FA40CA" w:rsidRDefault="00A63C0F" w:rsidP="00B445CD">
            <w:pPr>
              <w:ind w:firstLine="35"/>
              <w:contextualSpacing/>
              <w:jc w:val="both"/>
            </w:pPr>
            <w:r w:rsidRPr="00FA40CA">
              <w:lastRenderedPageBreak/>
              <w:t xml:space="preserve">Разработан в целях установления Порядка осуществления контроля за размещением технических средств информационных систем, операторами которых являются органы государственной власти Приднестровской Молдавской Республики, органы местного самоуправления, государственные и муниципальные организации, на территории Приднестровской Молдавской Республики, а также Порядка осуществления контроля 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включающих в себя перечень, содержание и сроки реализации этапов мероприятий по созданию, развитию, вводу в </w:t>
            </w:r>
            <w:r w:rsidRPr="00FA40CA">
              <w:lastRenderedPageBreak/>
              <w:t>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r w:rsidR="003E5CED" w:rsidRPr="00FA40CA">
              <w:t>.</w:t>
            </w:r>
          </w:p>
        </w:tc>
        <w:tc>
          <w:tcPr>
            <w:tcW w:w="3260" w:type="dxa"/>
          </w:tcPr>
          <w:p w14:paraId="3F80B852" w14:textId="66B72E9D" w:rsidR="00BD313F" w:rsidRPr="00FA40CA" w:rsidRDefault="00A63C0F" w:rsidP="00B445CD">
            <w:pPr>
              <w:contextualSpacing/>
              <w:jc w:val="both"/>
            </w:pPr>
            <w:r w:rsidRPr="00FA40CA">
              <w:lastRenderedPageBreak/>
              <w:t xml:space="preserve">Направлен на осуществление мониторинга территориального размещения объектов контроля путем формирования и ведения реестра размещения объектов контроля, а также определение правил осуществления контроля за обеспечением соблюдения органами государственной власти Приднестровской Молдавской Республики </w:t>
            </w:r>
          </w:p>
          <w:p w14:paraId="535BAD75" w14:textId="2554C11A" w:rsidR="00A63C0F" w:rsidRPr="00FA40CA" w:rsidRDefault="00A63C0F" w:rsidP="00B445CD">
            <w:pPr>
              <w:contextualSpacing/>
              <w:jc w:val="both"/>
            </w:pPr>
            <w:r w:rsidRPr="00FA40CA">
              <w:t xml:space="preserve">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w:t>
            </w:r>
            <w:r w:rsidRPr="00FA40CA">
              <w:lastRenderedPageBreak/>
              <w:t>содержащейся в их базах данных информации.</w:t>
            </w:r>
          </w:p>
        </w:tc>
      </w:tr>
      <w:tr w:rsidR="00B445CD" w:rsidRPr="00FA40CA" w14:paraId="793C4BB7" w14:textId="77777777" w:rsidTr="00A63C0F">
        <w:trPr>
          <w:trHeight w:val="823"/>
          <w:jc w:val="center"/>
        </w:trPr>
        <w:tc>
          <w:tcPr>
            <w:tcW w:w="553" w:type="dxa"/>
            <w:vAlign w:val="center"/>
          </w:tcPr>
          <w:p w14:paraId="06EBFDC7" w14:textId="5813DBAC" w:rsidR="00B445CD" w:rsidRPr="00FA40CA" w:rsidRDefault="00BD313F" w:rsidP="00B445CD">
            <w:pPr>
              <w:widowControl w:val="0"/>
              <w:autoSpaceDE w:val="0"/>
              <w:autoSpaceDN w:val="0"/>
              <w:adjustRightInd w:val="0"/>
              <w:jc w:val="center"/>
            </w:pPr>
            <w:r w:rsidRPr="00FA40CA">
              <w:lastRenderedPageBreak/>
              <w:t>5</w:t>
            </w:r>
            <w:r w:rsidR="00B445CD" w:rsidRPr="00FA40CA">
              <w:t>.</w:t>
            </w:r>
          </w:p>
        </w:tc>
        <w:tc>
          <w:tcPr>
            <w:tcW w:w="2703" w:type="dxa"/>
          </w:tcPr>
          <w:p w14:paraId="26736E2C" w14:textId="77777777" w:rsidR="00B445CD" w:rsidRPr="00FA40CA" w:rsidRDefault="00B445CD" w:rsidP="00B445CD">
            <w:pPr>
              <w:jc w:val="both"/>
            </w:pPr>
            <w:r w:rsidRPr="00FA40CA">
              <w:t xml:space="preserve">Проект распоряжения Правительства Приднестровской Молдавской Республики «О мерах, направленных на реализацию в государственной информационной системе «Портал </w:t>
            </w:r>
            <w:r w:rsidRPr="00FA40CA">
              <w:rPr>
                <w:rFonts w:eastAsiaTheme="minorHAnsi"/>
                <w:kern w:val="2"/>
                <w:lang w:eastAsia="en-US"/>
                <w14:ligatures w14:val="standardContextual"/>
              </w:rPr>
              <w:t xml:space="preserve">государственных услуг Приднестровской Молдавской Республики» </w:t>
            </w:r>
            <w:bookmarkStart w:id="6" w:name="_Hlk159236391"/>
            <w:r w:rsidRPr="00FA40CA">
              <w:rPr>
                <w:rFonts w:eastAsiaTheme="minorHAnsi"/>
                <w:kern w:val="2"/>
                <w:lang w:eastAsia="en-US"/>
                <w14:ligatures w14:val="standardContextual"/>
              </w:rPr>
              <w:t>функционала записи на личную подачу заявления на получение государственной услуг</w:t>
            </w:r>
            <w:bookmarkEnd w:id="6"/>
            <w:r w:rsidRPr="00FA40CA">
              <w:rPr>
                <w:rFonts w:eastAsiaTheme="minorHAnsi"/>
                <w:kern w:val="2"/>
                <w:lang w:eastAsia="en-US"/>
                <w14:ligatures w14:val="standardContextual"/>
              </w:rPr>
              <w:t>и</w:t>
            </w:r>
            <w:r w:rsidRPr="00FA40CA">
              <w:t>»</w:t>
            </w:r>
          </w:p>
          <w:p w14:paraId="35564E46" w14:textId="77777777" w:rsidR="00B445CD" w:rsidRPr="00FA40CA" w:rsidRDefault="00B445CD" w:rsidP="00B445CD">
            <w:pPr>
              <w:jc w:val="both"/>
            </w:pPr>
          </w:p>
          <w:p w14:paraId="4B05A76D" w14:textId="0CDF2FB4" w:rsidR="00B445CD" w:rsidRPr="00FA40CA" w:rsidRDefault="00B445CD" w:rsidP="00B445CD">
            <w:pPr>
              <w:jc w:val="both"/>
            </w:pPr>
          </w:p>
          <w:p w14:paraId="6935B42D" w14:textId="4C4E0D7F" w:rsidR="00BD313F" w:rsidRPr="00FA40CA" w:rsidRDefault="00BD313F" w:rsidP="00B445CD">
            <w:pPr>
              <w:jc w:val="both"/>
            </w:pPr>
          </w:p>
          <w:p w14:paraId="6968913C" w14:textId="6B988B4D" w:rsidR="00BD313F" w:rsidRPr="00FA40CA" w:rsidRDefault="00BD313F" w:rsidP="00B445CD">
            <w:pPr>
              <w:jc w:val="both"/>
            </w:pPr>
          </w:p>
          <w:p w14:paraId="56250760" w14:textId="6598D832" w:rsidR="00BD313F" w:rsidRPr="00FA40CA" w:rsidRDefault="00BD313F" w:rsidP="00B445CD">
            <w:pPr>
              <w:jc w:val="both"/>
            </w:pPr>
          </w:p>
          <w:p w14:paraId="33AAECB4" w14:textId="3F477681" w:rsidR="00BD313F" w:rsidRPr="00FA40CA" w:rsidRDefault="00BD313F" w:rsidP="00B445CD">
            <w:pPr>
              <w:jc w:val="both"/>
            </w:pPr>
          </w:p>
          <w:p w14:paraId="339A06C9" w14:textId="37031148" w:rsidR="00BD313F" w:rsidRPr="00FA40CA" w:rsidRDefault="00BD313F" w:rsidP="00B445CD">
            <w:pPr>
              <w:jc w:val="both"/>
            </w:pPr>
          </w:p>
          <w:p w14:paraId="0BBABCD8" w14:textId="15EB5B1A" w:rsidR="00BD313F" w:rsidRPr="00FA40CA" w:rsidRDefault="00BD313F" w:rsidP="00B445CD">
            <w:pPr>
              <w:jc w:val="both"/>
            </w:pPr>
          </w:p>
          <w:p w14:paraId="0112A381" w14:textId="43174209" w:rsidR="00BD313F" w:rsidRPr="00FA40CA" w:rsidRDefault="00BD313F" w:rsidP="00B445CD">
            <w:pPr>
              <w:jc w:val="both"/>
            </w:pPr>
          </w:p>
          <w:p w14:paraId="6E4D399F" w14:textId="23A872B6" w:rsidR="00BD313F" w:rsidRPr="00FA40CA" w:rsidRDefault="00BD313F" w:rsidP="00B445CD">
            <w:pPr>
              <w:jc w:val="both"/>
            </w:pPr>
          </w:p>
          <w:p w14:paraId="104583F7" w14:textId="55E45805" w:rsidR="00BD313F" w:rsidRPr="00FA40CA" w:rsidRDefault="00BD313F" w:rsidP="00B445CD">
            <w:pPr>
              <w:jc w:val="both"/>
            </w:pPr>
          </w:p>
          <w:p w14:paraId="3411A7FC" w14:textId="2466452A" w:rsidR="00BD313F" w:rsidRPr="00FA40CA" w:rsidRDefault="00BD313F" w:rsidP="00B445CD">
            <w:pPr>
              <w:jc w:val="both"/>
            </w:pPr>
          </w:p>
          <w:p w14:paraId="02783534" w14:textId="589DB04E" w:rsidR="00BD313F" w:rsidRPr="00FA40CA" w:rsidRDefault="00BD313F" w:rsidP="00B445CD">
            <w:pPr>
              <w:jc w:val="both"/>
            </w:pPr>
          </w:p>
          <w:p w14:paraId="348184D1" w14:textId="67D126A8" w:rsidR="00BD313F" w:rsidRPr="00FA40CA" w:rsidRDefault="00BD313F" w:rsidP="00B445CD">
            <w:pPr>
              <w:jc w:val="both"/>
            </w:pPr>
          </w:p>
          <w:p w14:paraId="4C0CCD15" w14:textId="77777777" w:rsidR="00BD313F" w:rsidRPr="00FA40CA" w:rsidRDefault="00BD313F" w:rsidP="00B445CD">
            <w:pPr>
              <w:jc w:val="both"/>
            </w:pPr>
          </w:p>
          <w:p w14:paraId="32F4CBD4" w14:textId="77777777" w:rsidR="00B445CD" w:rsidRPr="00FA40CA" w:rsidRDefault="00B445CD" w:rsidP="00B445CD">
            <w:pPr>
              <w:jc w:val="both"/>
            </w:pPr>
            <w:r w:rsidRPr="00FA40CA">
              <w:t>Находится на доработке</w:t>
            </w:r>
          </w:p>
        </w:tc>
        <w:tc>
          <w:tcPr>
            <w:tcW w:w="3260" w:type="dxa"/>
          </w:tcPr>
          <w:p w14:paraId="743C4593" w14:textId="77777777" w:rsidR="00B445CD" w:rsidRPr="00FA40CA" w:rsidRDefault="00B445CD" w:rsidP="00B445CD">
            <w:pPr>
              <w:jc w:val="both"/>
              <w:rPr>
                <w:kern w:val="2"/>
              </w:rPr>
            </w:pPr>
            <w:r w:rsidRPr="00FA40CA">
              <w:t xml:space="preserve">Разработан в целях </w:t>
            </w:r>
            <w:r w:rsidRPr="00FA40CA">
              <w:rPr>
                <w:kern w:val="2"/>
              </w:rPr>
              <w:t xml:space="preserve">реализации пункта 18 Распоряжения Правительства Приднестровской Молдавской Республики от 20 января 2022 года № 24р «О мерах, направленных на развитие функционала государственной информационной системы «Портал государственных услуг Приднестровской Молдавской Республики»          (САЗ 22-2) </w:t>
            </w:r>
          </w:p>
          <w:p w14:paraId="66CBE865" w14:textId="22247FAA" w:rsidR="00B445CD" w:rsidRPr="00FA40CA" w:rsidRDefault="00B445CD" w:rsidP="00B445CD">
            <w:pPr>
              <w:jc w:val="both"/>
              <w:rPr>
                <w:rFonts w:eastAsiaTheme="minorHAnsi"/>
                <w:kern w:val="2"/>
                <w:lang w:eastAsia="en-US"/>
              </w:rPr>
            </w:pPr>
            <w:r w:rsidRPr="00FA40CA">
              <w:rPr>
                <w:rFonts w:eastAsiaTheme="minorHAnsi"/>
                <w:kern w:val="2"/>
                <w:lang w:eastAsia="en-US"/>
              </w:rPr>
              <w:t>Предусмотрены мероприятия, направленные на реализацию в государственной информационной системе «Портал государственных услуг Приднестровской Молдавской Республики» функционала записи в исполнительные органы государственной власти и управления, органы местного государственного управления, государственные внебюджетные фонды, государственные учреждения, предоставляющие государственные услуги, на личную подачу заявлений на получение государственных услуг.</w:t>
            </w:r>
          </w:p>
        </w:tc>
        <w:tc>
          <w:tcPr>
            <w:tcW w:w="3260" w:type="dxa"/>
          </w:tcPr>
          <w:p w14:paraId="379F66EC" w14:textId="77777777" w:rsidR="00B445CD" w:rsidRPr="00FA40CA" w:rsidRDefault="00B445CD" w:rsidP="00B445CD">
            <w:pPr>
              <w:jc w:val="both"/>
            </w:pPr>
            <w:r w:rsidRPr="00FA40CA">
              <w:rPr>
                <w:rFonts w:eastAsiaTheme="minorHAnsi"/>
                <w:kern w:val="2"/>
                <w:lang w:eastAsia="en-US"/>
              </w:rPr>
              <w:t>Проект направлен на упрощение процедуры получения заявителями государственных услуг в части обеспечения подачи заявления и документов, необходимых для предоставления государственной услуги, без ожидания в очереди, а также повышение эффективности работы</w:t>
            </w:r>
            <w:r w:rsidRPr="00FA40CA">
              <w:t xml:space="preserve"> должностных лиц исполнительных органов государственной власти и управления, органов местного государственного управления, государственных внебюджетных фондов, государственных учреждений </w:t>
            </w:r>
            <w:r w:rsidRPr="00FA40CA">
              <w:rPr>
                <w:rFonts w:eastAsiaTheme="minorHAnsi"/>
                <w:kern w:val="2"/>
                <w:lang w:eastAsia="en-US"/>
              </w:rPr>
              <w:t>в рамках предоставления государственных услуг и качества предоставления государственных услуг.</w:t>
            </w:r>
          </w:p>
        </w:tc>
      </w:tr>
      <w:tr w:rsidR="00B445CD" w:rsidRPr="00FA40CA" w14:paraId="31517D6C" w14:textId="77777777" w:rsidTr="00A63C0F">
        <w:trPr>
          <w:trHeight w:val="823"/>
          <w:jc w:val="center"/>
        </w:trPr>
        <w:tc>
          <w:tcPr>
            <w:tcW w:w="553" w:type="dxa"/>
            <w:vAlign w:val="center"/>
          </w:tcPr>
          <w:p w14:paraId="0CD41471" w14:textId="0D0FE17A" w:rsidR="00B445CD" w:rsidRPr="00FA40CA" w:rsidRDefault="00BD313F" w:rsidP="00B445CD">
            <w:pPr>
              <w:widowControl w:val="0"/>
              <w:autoSpaceDE w:val="0"/>
              <w:autoSpaceDN w:val="0"/>
              <w:adjustRightInd w:val="0"/>
              <w:jc w:val="center"/>
            </w:pPr>
            <w:r w:rsidRPr="00FA40CA">
              <w:t>6</w:t>
            </w:r>
            <w:r w:rsidR="00B445CD" w:rsidRPr="00FA40CA">
              <w:t>.</w:t>
            </w:r>
          </w:p>
        </w:tc>
        <w:tc>
          <w:tcPr>
            <w:tcW w:w="2703" w:type="dxa"/>
          </w:tcPr>
          <w:p w14:paraId="3F20DFA2" w14:textId="77777777" w:rsidR="00B445CD" w:rsidRPr="00FA40CA" w:rsidRDefault="00B445CD" w:rsidP="00B445CD">
            <w:pPr>
              <w:jc w:val="both"/>
            </w:pPr>
            <w:r w:rsidRPr="00FA40CA">
              <w:t xml:space="preserve">Проект приказа Министерства цифрового развития, связи и массовых коммуникаций Приднестровской Молдавской Республики «Об утверждении формата квалифицированной электронной подписи» </w:t>
            </w:r>
          </w:p>
          <w:p w14:paraId="6B30269C" w14:textId="77777777" w:rsidR="00B445CD" w:rsidRPr="00FA40CA" w:rsidRDefault="00B445CD" w:rsidP="00B445CD">
            <w:pPr>
              <w:jc w:val="both"/>
            </w:pPr>
          </w:p>
          <w:p w14:paraId="314629EE" w14:textId="460C7B14" w:rsidR="00B445CD" w:rsidRPr="00FA40CA" w:rsidRDefault="00B445CD" w:rsidP="00B445CD">
            <w:pPr>
              <w:jc w:val="both"/>
            </w:pPr>
          </w:p>
          <w:p w14:paraId="67DA7FEF" w14:textId="446AF394" w:rsidR="00BD313F" w:rsidRPr="00FA40CA" w:rsidRDefault="00BD313F" w:rsidP="00B445CD">
            <w:pPr>
              <w:jc w:val="both"/>
            </w:pPr>
          </w:p>
          <w:p w14:paraId="560F42FD" w14:textId="2289D607" w:rsidR="00BD313F" w:rsidRPr="00FA40CA" w:rsidRDefault="00BD313F" w:rsidP="00B445CD">
            <w:pPr>
              <w:jc w:val="both"/>
            </w:pPr>
          </w:p>
          <w:p w14:paraId="1CE49686" w14:textId="086F4D34" w:rsidR="00BD313F" w:rsidRPr="00FA40CA" w:rsidRDefault="00BD313F" w:rsidP="00B445CD">
            <w:pPr>
              <w:jc w:val="both"/>
            </w:pPr>
          </w:p>
          <w:p w14:paraId="30F1720C" w14:textId="39B10C01" w:rsidR="00BD313F" w:rsidRPr="00FA40CA" w:rsidRDefault="00BD313F" w:rsidP="00B445CD">
            <w:pPr>
              <w:jc w:val="both"/>
            </w:pPr>
          </w:p>
          <w:p w14:paraId="58264D71" w14:textId="77777777" w:rsidR="00BD313F" w:rsidRPr="00FA40CA" w:rsidRDefault="00BD313F" w:rsidP="00B445CD">
            <w:pPr>
              <w:jc w:val="both"/>
            </w:pPr>
          </w:p>
          <w:p w14:paraId="6BC361A8" w14:textId="77777777" w:rsidR="00B445CD" w:rsidRPr="00FA40CA" w:rsidRDefault="00B445CD" w:rsidP="00B445CD">
            <w:pPr>
              <w:jc w:val="both"/>
            </w:pPr>
            <w:r w:rsidRPr="00FA40CA">
              <w:t>Находится на стадии внутриведомственного согласования</w:t>
            </w:r>
          </w:p>
        </w:tc>
        <w:tc>
          <w:tcPr>
            <w:tcW w:w="3260" w:type="dxa"/>
          </w:tcPr>
          <w:p w14:paraId="41864DD6" w14:textId="77777777" w:rsidR="00B445CD" w:rsidRPr="00FA40CA" w:rsidRDefault="00B445CD" w:rsidP="00B445CD">
            <w:pPr>
              <w:ind w:firstLine="709"/>
              <w:jc w:val="both"/>
            </w:pPr>
            <w:r w:rsidRPr="00FA40CA">
              <w:lastRenderedPageBreak/>
              <w:t xml:space="preserve">Разработан в соответствии с подпунктом е) пункта 1 статьи 22 Закона Приднестровской Молдавской Республики </w:t>
            </w:r>
            <w:r w:rsidRPr="00FA40CA">
              <w:rPr>
                <w:rFonts w:eastAsia="Calibri"/>
              </w:rPr>
              <w:t xml:space="preserve">от 3 июля 2017 года № 205-З-VI «Об электронном документе и электронной подписи» (САЗ 17-28), которым за уполномоченным исполнительным органом </w:t>
            </w:r>
            <w:r w:rsidRPr="00FA40CA">
              <w:rPr>
                <w:rFonts w:eastAsia="Calibri"/>
              </w:rPr>
              <w:lastRenderedPageBreak/>
              <w:t xml:space="preserve">государственной власти закрепляется обязанность по установлению формата электронной подписи, обязательного для реализации всеми средствами электронной подписи, по согласованию с органом в области обеспечения безопасности. </w:t>
            </w:r>
          </w:p>
        </w:tc>
        <w:tc>
          <w:tcPr>
            <w:tcW w:w="3260" w:type="dxa"/>
          </w:tcPr>
          <w:p w14:paraId="5864E27B" w14:textId="168D5196" w:rsidR="00B445CD" w:rsidRPr="00FA40CA" w:rsidRDefault="00BD313F" w:rsidP="00B445CD">
            <w:pPr>
              <w:jc w:val="both"/>
            </w:pPr>
            <w:r w:rsidRPr="00FA40CA">
              <w:lastRenderedPageBreak/>
              <w:t>Проект направлен на установление формата электронной подписи, обязательного для реализации всеми средствами электронной подписи</w:t>
            </w:r>
            <w:r w:rsidR="003E5CED" w:rsidRPr="00FA40CA">
              <w:t>.</w:t>
            </w:r>
          </w:p>
        </w:tc>
      </w:tr>
      <w:tr w:rsidR="00B445CD" w:rsidRPr="00FA40CA" w14:paraId="48CFAC86" w14:textId="77777777" w:rsidTr="00A63C0F">
        <w:trPr>
          <w:trHeight w:val="823"/>
          <w:jc w:val="center"/>
        </w:trPr>
        <w:tc>
          <w:tcPr>
            <w:tcW w:w="553" w:type="dxa"/>
            <w:vAlign w:val="center"/>
          </w:tcPr>
          <w:p w14:paraId="1E4571ED" w14:textId="50A1D93E" w:rsidR="00B445CD" w:rsidRPr="00FA40CA" w:rsidRDefault="00BD313F" w:rsidP="00B445CD">
            <w:pPr>
              <w:widowControl w:val="0"/>
              <w:autoSpaceDE w:val="0"/>
              <w:autoSpaceDN w:val="0"/>
              <w:adjustRightInd w:val="0"/>
              <w:jc w:val="center"/>
            </w:pPr>
            <w:r w:rsidRPr="00FA40CA">
              <w:t>7</w:t>
            </w:r>
            <w:r w:rsidR="00B445CD" w:rsidRPr="00FA40CA">
              <w:t>.</w:t>
            </w:r>
          </w:p>
        </w:tc>
        <w:tc>
          <w:tcPr>
            <w:tcW w:w="2703" w:type="dxa"/>
          </w:tcPr>
          <w:p w14:paraId="693054D5" w14:textId="77777777" w:rsidR="00B445CD" w:rsidRPr="00FA40CA" w:rsidRDefault="00B445CD" w:rsidP="00B445CD">
            <w:pPr>
              <w:jc w:val="both"/>
              <w:rPr>
                <w:color w:val="000000"/>
              </w:rPr>
            </w:pPr>
            <w:r w:rsidRPr="00FA40CA">
              <w:t xml:space="preserve">Проект приказа Министерства цифрового развития, связи и массовых коммуникаций Приднестровской Молдавской Республики «Об утверждении Требований к структуре </w:t>
            </w:r>
            <w:r w:rsidRPr="00FA40CA">
              <w:rPr>
                <w:color w:val="000000"/>
              </w:rPr>
              <w:t>квалифицированного сертификата открытого ключа электронной подписи»</w:t>
            </w:r>
          </w:p>
          <w:p w14:paraId="11B7AD92" w14:textId="77777777" w:rsidR="00B445CD" w:rsidRPr="00FA40CA" w:rsidRDefault="00B445CD" w:rsidP="00B445CD">
            <w:pPr>
              <w:jc w:val="both"/>
              <w:rPr>
                <w:color w:val="000000"/>
              </w:rPr>
            </w:pPr>
          </w:p>
          <w:p w14:paraId="4E8A669F" w14:textId="77777777" w:rsidR="00B445CD" w:rsidRPr="00FA40CA" w:rsidRDefault="00B445CD" w:rsidP="00B445CD">
            <w:pPr>
              <w:jc w:val="both"/>
            </w:pPr>
            <w:r w:rsidRPr="00FA40CA">
              <w:rPr>
                <w:color w:val="000000"/>
              </w:rPr>
              <w:t>Находится на стадии внутриведомственного согласования</w:t>
            </w:r>
          </w:p>
        </w:tc>
        <w:tc>
          <w:tcPr>
            <w:tcW w:w="3260" w:type="dxa"/>
          </w:tcPr>
          <w:p w14:paraId="2E8FBE86" w14:textId="77777777" w:rsidR="00B445CD" w:rsidRPr="00FA40CA" w:rsidRDefault="00B445CD" w:rsidP="00B445CD">
            <w:pPr>
              <w:ind w:firstLine="35"/>
              <w:jc w:val="both"/>
            </w:pPr>
            <w:r w:rsidRPr="00FA40CA">
              <w:t>Разработан в целях установления требований к структуре квалифицированного сертификата открытого ключа электронной подписи, выдаваемого уполномоченным и аккредитованными удостоверяющими центрами.</w:t>
            </w:r>
          </w:p>
        </w:tc>
        <w:tc>
          <w:tcPr>
            <w:tcW w:w="3260" w:type="dxa"/>
          </w:tcPr>
          <w:p w14:paraId="5B8CEF92" w14:textId="77777777" w:rsidR="00B445CD" w:rsidRPr="00FA40CA" w:rsidRDefault="00B445CD" w:rsidP="00B445CD">
            <w:pPr>
              <w:ind w:firstLine="97"/>
              <w:jc w:val="both"/>
            </w:pPr>
            <w:r w:rsidRPr="00FA40CA">
              <w:t>Проект направлен на возможность описания обязательной совокупности полей квалифицированного сертификата открытого ключа электронной подписи, а также определение требований к совокупности полей квалифицированного сертификата и области действия сертификата.</w:t>
            </w:r>
          </w:p>
        </w:tc>
      </w:tr>
      <w:tr w:rsidR="00B445CD" w:rsidRPr="00FA40CA" w14:paraId="7CFF6A34" w14:textId="77777777" w:rsidTr="00BD313F">
        <w:trPr>
          <w:trHeight w:val="56"/>
          <w:jc w:val="center"/>
        </w:trPr>
        <w:tc>
          <w:tcPr>
            <w:tcW w:w="553" w:type="dxa"/>
            <w:vAlign w:val="center"/>
          </w:tcPr>
          <w:p w14:paraId="621A6D84" w14:textId="6D78C575" w:rsidR="00B445CD" w:rsidRPr="00FA40CA" w:rsidRDefault="00BD313F" w:rsidP="00B445CD">
            <w:pPr>
              <w:widowControl w:val="0"/>
              <w:autoSpaceDE w:val="0"/>
              <w:autoSpaceDN w:val="0"/>
              <w:adjustRightInd w:val="0"/>
              <w:jc w:val="center"/>
            </w:pPr>
            <w:r w:rsidRPr="00FA40CA">
              <w:t>8</w:t>
            </w:r>
            <w:r w:rsidR="00B445CD" w:rsidRPr="00FA40CA">
              <w:t>.</w:t>
            </w:r>
          </w:p>
        </w:tc>
        <w:tc>
          <w:tcPr>
            <w:tcW w:w="2703" w:type="dxa"/>
          </w:tcPr>
          <w:p w14:paraId="2AE83CD1" w14:textId="77777777" w:rsidR="00B445CD" w:rsidRPr="00FA40CA" w:rsidRDefault="00B445CD" w:rsidP="00B445CD">
            <w:pPr>
              <w:jc w:val="both"/>
            </w:pPr>
            <w:r w:rsidRPr="00FA40CA">
              <w:t>Проект приказа Министерства цифрового развития, связи и массовых коммуникаций Приднестровской Молдавской Республики «Об утверждении порядка передачи реестров сертификатов и иной информации в случае прекращения деятельности аккредитованного удостоверяющего центра»</w:t>
            </w:r>
          </w:p>
          <w:p w14:paraId="2A71EBEE" w14:textId="7EF43CAF" w:rsidR="00B445CD" w:rsidRPr="00FA40CA" w:rsidRDefault="00B445CD" w:rsidP="00B445CD">
            <w:pPr>
              <w:jc w:val="both"/>
            </w:pPr>
          </w:p>
          <w:p w14:paraId="7AC912E3" w14:textId="0EE67E7C" w:rsidR="00BD313F" w:rsidRPr="00FA40CA" w:rsidRDefault="00BD313F" w:rsidP="00B445CD">
            <w:pPr>
              <w:jc w:val="both"/>
            </w:pPr>
          </w:p>
          <w:p w14:paraId="3B8F23CE" w14:textId="77777777" w:rsidR="00BD313F" w:rsidRPr="00FA40CA" w:rsidRDefault="00BD313F" w:rsidP="00B445CD">
            <w:pPr>
              <w:jc w:val="both"/>
            </w:pPr>
          </w:p>
          <w:p w14:paraId="6F74C04E" w14:textId="77777777" w:rsidR="00B445CD" w:rsidRPr="00FA40CA" w:rsidRDefault="00B445CD" w:rsidP="00B445CD">
            <w:pPr>
              <w:jc w:val="both"/>
            </w:pPr>
            <w:r w:rsidRPr="00FA40CA">
              <w:t>Находится на стадии внутриведомственного согласования</w:t>
            </w:r>
          </w:p>
        </w:tc>
        <w:tc>
          <w:tcPr>
            <w:tcW w:w="3260" w:type="dxa"/>
          </w:tcPr>
          <w:p w14:paraId="6D026F0A" w14:textId="77777777" w:rsidR="00B445CD" w:rsidRPr="00FA40CA" w:rsidRDefault="00B445CD" w:rsidP="00B445CD">
            <w:pPr>
              <w:ind w:firstLine="35"/>
              <w:jc w:val="both"/>
            </w:pPr>
            <w:r w:rsidRPr="00FA40CA">
              <w:t>Разработан в целях определения порядка передачи реестров квалифицированных сертификатов открытых ключей электронной подписи и иной информации в уполномоченный исполнительный орган государственной власти в случае прекращения деятельности аккредитованного удостоверяющего центра.</w:t>
            </w:r>
          </w:p>
        </w:tc>
        <w:tc>
          <w:tcPr>
            <w:tcW w:w="3260" w:type="dxa"/>
          </w:tcPr>
          <w:p w14:paraId="45364400" w14:textId="13F91481" w:rsidR="00B445CD" w:rsidRPr="00FA40CA" w:rsidRDefault="00B445CD" w:rsidP="00BD313F">
            <w:pPr>
              <w:ind w:firstLine="97"/>
              <w:jc w:val="both"/>
            </w:pPr>
            <w:r w:rsidRPr="00FA40CA">
              <w:t>Проект направлен на возможность закрепления сроков извещения аккредитованным удостоверяющим центром уполномоченного Правительством Приднестровской Молдавской Республики</w:t>
            </w:r>
            <w:r w:rsidR="00F37B4A" w:rsidRPr="00FA40CA">
              <w:t xml:space="preserve"> исполнительного органа государственной власти</w:t>
            </w:r>
            <w:r w:rsidRPr="00FA40CA">
              <w:t>, осуществляющего функции по выработке и реализации государственной политики и нормативно-правовому регулированию в сфере информационных технологий</w:t>
            </w:r>
            <w:r w:rsidR="00F37B4A" w:rsidRPr="00FA40CA">
              <w:t>,</w:t>
            </w:r>
            <w:r w:rsidRPr="00FA40CA">
              <w:t xml:space="preserve"> о прекращении своей деятельности, формы направления такого извещения, а также</w:t>
            </w:r>
            <w:r w:rsidR="00F37B4A" w:rsidRPr="00FA40CA">
              <w:t xml:space="preserve"> передачи</w:t>
            </w:r>
            <w:r w:rsidRPr="00FA40CA">
              <w:t xml:space="preserve"> информаци</w:t>
            </w:r>
            <w:r w:rsidR="00F37B4A" w:rsidRPr="00FA40CA">
              <w:t>и,</w:t>
            </w:r>
            <w:r w:rsidRPr="00FA40CA">
              <w:t xml:space="preserve"> необходим</w:t>
            </w:r>
            <w:r w:rsidR="00F37B4A" w:rsidRPr="00FA40CA">
              <w:t>ой</w:t>
            </w:r>
            <w:r w:rsidRPr="00FA40CA">
              <w:t xml:space="preserve"> для передачи помимо реестров сертификатов</w:t>
            </w:r>
            <w:r w:rsidR="00BD313F" w:rsidRPr="00FA40CA">
              <w:t>.</w:t>
            </w:r>
          </w:p>
          <w:p w14:paraId="4DDB9C13" w14:textId="77777777" w:rsidR="00B445CD" w:rsidRPr="00FA40CA" w:rsidRDefault="00B445CD" w:rsidP="00B445CD">
            <w:pPr>
              <w:ind w:firstLine="97"/>
              <w:jc w:val="both"/>
            </w:pPr>
          </w:p>
        </w:tc>
      </w:tr>
    </w:tbl>
    <w:p w14:paraId="6D9A3CE8" w14:textId="77777777" w:rsidR="00E03231" w:rsidRPr="00FA40CA" w:rsidRDefault="00E03231" w:rsidP="00E03231">
      <w:pPr>
        <w:jc w:val="both"/>
      </w:pPr>
    </w:p>
    <w:p w14:paraId="511F7F66" w14:textId="77777777" w:rsidR="00E03231" w:rsidRPr="00FA40CA" w:rsidRDefault="00E03231" w:rsidP="00E03231">
      <w:pPr>
        <w:tabs>
          <w:tab w:val="left" w:pos="851"/>
        </w:tabs>
        <w:ind w:firstLine="851"/>
        <w:jc w:val="both"/>
      </w:pPr>
      <w:r w:rsidRPr="00FA40CA">
        <w:lastRenderedPageBreak/>
        <w:t xml:space="preserve">2. За отчётный период – </w:t>
      </w:r>
      <w:r w:rsidRPr="00FA40CA">
        <w:rPr>
          <w:lang w:val="en-US"/>
        </w:rPr>
        <w:t>I</w:t>
      </w:r>
      <w:r w:rsidRPr="00FA40CA">
        <w:t xml:space="preserve"> квартал 2024 года в части развития информационных технологий Министерством была проделана следующая дополнительная и внеплановая работа:</w:t>
      </w:r>
    </w:p>
    <w:p w14:paraId="40675448" w14:textId="73199592" w:rsidR="00E03231" w:rsidRPr="00FA40CA" w:rsidRDefault="00E03231" w:rsidP="00E03231">
      <w:pPr>
        <w:ind w:firstLine="709"/>
        <w:jc w:val="both"/>
      </w:pPr>
      <w:r w:rsidRPr="00FA40CA">
        <w:t xml:space="preserve">а) </w:t>
      </w:r>
      <w:r w:rsidR="006C6C9B" w:rsidRPr="00FA40CA">
        <w:t>В</w:t>
      </w:r>
      <w:r w:rsidRPr="00FA40CA">
        <w:t xml:space="preserve"> целях реализации мероприятий, предусмотренных Распоряжением Правительства Приднестровской Молдавской Республики от 20 января 2022 года № 24р «О мерах, направленных на развитие функционала государственной информационной системы «Портал государственных услуг Приднестровской Молдавской Республики» (далее</w:t>
      </w:r>
      <w:r w:rsidR="00F37B4A" w:rsidRPr="00FA40CA">
        <w:t xml:space="preserve"> </w:t>
      </w:r>
      <w:r w:rsidRPr="00FA40CA">
        <w:t>-</w:t>
      </w:r>
      <w:r w:rsidR="00F37B4A" w:rsidRPr="00FA40CA">
        <w:t xml:space="preserve"> </w:t>
      </w:r>
      <w:r w:rsidRPr="00FA40CA">
        <w:t>Распоряжение)</w:t>
      </w:r>
      <w:r w:rsidR="00F37B4A" w:rsidRPr="00FA40CA">
        <w:t>,</w:t>
      </w:r>
      <w:r w:rsidRPr="00FA40CA">
        <w:t xml:space="preserve"> проведена следующая работа:</w:t>
      </w:r>
    </w:p>
    <w:p w14:paraId="57191B08" w14:textId="77777777" w:rsidR="00E03231" w:rsidRPr="00FA40CA" w:rsidRDefault="00E03231" w:rsidP="00E03231">
      <w:pPr>
        <w:ind w:firstLine="709"/>
        <w:jc w:val="both"/>
      </w:pPr>
      <w:r w:rsidRPr="00FA40CA">
        <w:t xml:space="preserve">1. В рамках реализации п. 15 Распоряжения в части предоставления посредством государственной информационной системы «Портал государственных услуг Приднестровской Молдавской Республики» комплекса государственных услуг в электронной форме, связанных с регистрацией индивидуального предпринимателя и получением документов, выдаваемых индивидуальным предпринимателям, о применении специальных налоговых режимов (комплекс государственных услуг в электронной форме «Открой свое дело»), Министерство запросило у Министерства финансов Приднестровской Молдавской Республики, Министерства экономического развития Приднестровской Молдавской Республики, Министерства внутренних дел Приднестровской Молдавской Республики, Министерства юстиции Приднестровской Молдавской Республики, Министерства сельского хозяйства и природных ресурсов Приднестровской Молдавской Республики, Министерства здравоохранения Приднестровской Молдавской Республики и Государственной администрации  города Тирасполь и города </w:t>
      </w:r>
      <w:proofErr w:type="spellStart"/>
      <w:r w:rsidRPr="00FA40CA">
        <w:t>Днестровск</w:t>
      </w:r>
      <w:proofErr w:type="spellEnd"/>
      <w:r w:rsidRPr="00FA40CA">
        <w:t xml:space="preserve"> информацию о необходимых дополнительных документах для осуществления различных видов предпринимательской деятельности.</w:t>
      </w:r>
    </w:p>
    <w:p w14:paraId="792EE9AE" w14:textId="77777777" w:rsidR="00E03231" w:rsidRPr="00FA40CA" w:rsidRDefault="00E03231" w:rsidP="00E03231">
      <w:pPr>
        <w:ind w:firstLine="709"/>
        <w:jc w:val="both"/>
      </w:pPr>
      <w:r w:rsidRPr="00FA40CA">
        <w:t>По результату представленной информации была подготовлена сводная таблица с указанием всех документов, необходимых для осуществления деятельности индивидуальными предпринимателями.</w:t>
      </w:r>
    </w:p>
    <w:p w14:paraId="17C7A802" w14:textId="77777777" w:rsidR="00E03231" w:rsidRPr="00FA40CA" w:rsidRDefault="00E03231" w:rsidP="00E03231">
      <w:pPr>
        <w:ind w:firstLine="709"/>
        <w:jc w:val="both"/>
      </w:pPr>
      <w:r w:rsidRPr="00FA40CA">
        <w:t>Предложения по реализации посредством государственной информационной системы «Портал государственных услуг Приднестровской Молдавской Республики» комплекса государственных услуг в электронной форме «Открой свое дело» были направлены в адрес Правительства Приднестровской Молдавской Республики.</w:t>
      </w:r>
    </w:p>
    <w:p w14:paraId="61850880" w14:textId="4B50C5B0" w:rsidR="00E03231" w:rsidRPr="00FA40CA" w:rsidRDefault="00E03231" w:rsidP="00E03231">
      <w:pPr>
        <w:ind w:firstLine="709"/>
        <w:jc w:val="both"/>
      </w:pPr>
      <w:r w:rsidRPr="00FA40CA">
        <w:t>2. В рамках реализации п. 1 Приложения № 1 к Распоряжению провод</w:t>
      </w:r>
      <w:r w:rsidR="00DD2EE6" w:rsidRPr="00FA40CA">
        <w:t>я</w:t>
      </w:r>
      <w:r w:rsidRPr="00FA40CA">
        <w:t>т</w:t>
      </w:r>
      <w:r w:rsidR="00DD2EE6" w:rsidRPr="00FA40CA">
        <w:t>ся</w:t>
      </w:r>
      <w:r w:rsidRPr="00FA40CA">
        <w:t xml:space="preserve"> работы по переводу в электронную форму следующих </w:t>
      </w:r>
      <w:proofErr w:type="spellStart"/>
      <w:r w:rsidRPr="00FA40CA">
        <w:t>подуслуг</w:t>
      </w:r>
      <w:proofErr w:type="spellEnd"/>
      <w:r w:rsidRPr="00FA40CA">
        <w:t xml:space="preserve"> государственной услуги «Государственная регистрация индивидуальных предпринимателей»:</w:t>
      </w:r>
    </w:p>
    <w:p w14:paraId="47A4040C" w14:textId="77777777" w:rsidR="00E03231" w:rsidRPr="00FA40CA" w:rsidRDefault="00E03231" w:rsidP="00E03231">
      <w:pPr>
        <w:ind w:firstLine="709"/>
        <w:jc w:val="both"/>
      </w:pPr>
      <w:r w:rsidRPr="00FA40CA">
        <w:t>- Государственная регистрация внесения изменений в сведения об индивидуальном предпринимателе, содержащиеся в государственном реестре индивидуальных предпринимателей;</w:t>
      </w:r>
    </w:p>
    <w:p w14:paraId="6C3C456D" w14:textId="2B1B4B55" w:rsidR="00E03231" w:rsidRPr="00FA40CA" w:rsidRDefault="00E03231" w:rsidP="00DD2EE6">
      <w:pPr>
        <w:ind w:firstLine="709"/>
        <w:jc w:val="both"/>
      </w:pPr>
      <w:r w:rsidRPr="00FA40CA">
        <w:t>- Государственная регистрация внесения изменений в сведения об индивидуальном предпринимателе в части изменения сведений о его месте жительства (пребывания) за пределами регистрационного округа, содержащиеся в государственном реестре индивидуальных предпринимателей.</w:t>
      </w:r>
    </w:p>
    <w:p w14:paraId="5F404AA0" w14:textId="77777777" w:rsidR="00E03231" w:rsidRPr="00FA40CA" w:rsidRDefault="00E03231" w:rsidP="00E03231">
      <w:pPr>
        <w:ind w:firstLine="709"/>
        <w:jc w:val="both"/>
      </w:pPr>
      <w:r w:rsidRPr="00FA40CA">
        <w:t xml:space="preserve">В настоящее время специалистами Министерства юстиции Приднестровской Молдавской Республики осуществляется тестирование обозначенных </w:t>
      </w:r>
      <w:proofErr w:type="spellStart"/>
      <w:r w:rsidRPr="00FA40CA">
        <w:t>подуслуг</w:t>
      </w:r>
      <w:proofErr w:type="spellEnd"/>
      <w:r w:rsidRPr="00FA40CA">
        <w:t>.</w:t>
      </w:r>
    </w:p>
    <w:p w14:paraId="407BC8D9" w14:textId="69159837" w:rsidR="00E03231" w:rsidRPr="00FA40CA" w:rsidRDefault="00E03231" w:rsidP="00E03231">
      <w:pPr>
        <w:ind w:firstLine="709"/>
        <w:jc w:val="both"/>
      </w:pPr>
      <w:r w:rsidRPr="00FA40CA">
        <w:t xml:space="preserve">3. В рамках реализации п. 14 Приложения № 1 к Распоряжению </w:t>
      </w:r>
      <w:r w:rsidR="00DD2EE6" w:rsidRPr="00FA40CA">
        <w:t>проведены</w:t>
      </w:r>
      <w:r w:rsidRPr="00FA40CA">
        <w:t xml:space="preserve"> работы по переводу в электронную форму </w:t>
      </w:r>
      <w:proofErr w:type="spellStart"/>
      <w:r w:rsidRPr="00FA40CA">
        <w:t>подуслуги</w:t>
      </w:r>
      <w:proofErr w:type="spellEnd"/>
      <w:r w:rsidRPr="00FA40CA">
        <w:t xml:space="preserve"> «Прекращение действия предпринимательского патента» государственной услуги «Выдача, приостановление и (или) прекращение действия налоговыми органами предпринимательского патента».</w:t>
      </w:r>
    </w:p>
    <w:p w14:paraId="67D4F5CF" w14:textId="77777777" w:rsidR="00E03231" w:rsidRPr="00FA40CA" w:rsidRDefault="00E03231" w:rsidP="00E03231">
      <w:pPr>
        <w:ind w:firstLine="709"/>
        <w:jc w:val="both"/>
      </w:pPr>
      <w:r w:rsidRPr="00FA40CA">
        <w:t xml:space="preserve">Данная </w:t>
      </w:r>
      <w:proofErr w:type="spellStart"/>
      <w:r w:rsidRPr="00FA40CA">
        <w:t>подуслуга</w:t>
      </w:r>
      <w:proofErr w:type="spellEnd"/>
      <w:r w:rsidRPr="00FA40CA">
        <w:t xml:space="preserve"> доступна для заказа </w:t>
      </w:r>
      <w:bookmarkStart w:id="7" w:name="_Hlk166589925"/>
      <w:r w:rsidRPr="00FA40CA">
        <w:t>посредством государственной информационной системы «Портал государственных услуг Приднестровской Молдавской Республики»</w:t>
      </w:r>
      <w:bookmarkEnd w:id="7"/>
      <w:r w:rsidRPr="00FA40CA">
        <w:t>.</w:t>
      </w:r>
    </w:p>
    <w:p w14:paraId="6FE70340" w14:textId="77C0422C" w:rsidR="00E03231" w:rsidRPr="00FA40CA" w:rsidRDefault="00E03231" w:rsidP="00E03231">
      <w:pPr>
        <w:ind w:firstLine="709"/>
        <w:jc w:val="both"/>
      </w:pPr>
      <w:r w:rsidRPr="00FA40CA">
        <w:t>4. В рамках реализации п. 15 Приложения № 1 к Распоряжению прове</w:t>
      </w:r>
      <w:r w:rsidR="00F37B4A" w:rsidRPr="00FA40CA">
        <w:t>дены</w:t>
      </w:r>
      <w:r w:rsidRPr="00FA40CA">
        <w:t xml:space="preserve"> предварительные работы по переводу в электронную форму государственной услуги «Выдача, внесение изменений, восстановление и замена налоговыми органами удостоверения самозанятого лица» в части </w:t>
      </w:r>
      <w:proofErr w:type="spellStart"/>
      <w:r w:rsidRPr="00FA40CA">
        <w:t>подуслуг</w:t>
      </w:r>
      <w:proofErr w:type="spellEnd"/>
      <w:r w:rsidRPr="00FA40CA">
        <w:t xml:space="preserve"> «Приостановление действия удостоверения самозанятого лица» и «Возобновление (продление) действия удостоверения самозанятого лица».</w:t>
      </w:r>
    </w:p>
    <w:p w14:paraId="0C74B486" w14:textId="77777777" w:rsidR="00E03231" w:rsidRPr="00FA40CA" w:rsidRDefault="00E03231" w:rsidP="00E03231">
      <w:pPr>
        <w:ind w:firstLine="709"/>
        <w:jc w:val="both"/>
      </w:pPr>
      <w:r w:rsidRPr="00FA40CA">
        <w:lastRenderedPageBreak/>
        <w:t xml:space="preserve">По данным </w:t>
      </w:r>
      <w:proofErr w:type="spellStart"/>
      <w:r w:rsidRPr="00FA40CA">
        <w:t>подуслугам</w:t>
      </w:r>
      <w:proofErr w:type="spellEnd"/>
      <w:r w:rsidRPr="00FA40CA">
        <w:t xml:space="preserve"> ожидается тестирование со стороны Министерства финансов Приднестровской Молдавской Республики.</w:t>
      </w:r>
    </w:p>
    <w:p w14:paraId="743E3F56" w14:textId="54C33772" w:rsidR="00E03231" w:rsidRPr="00FA40CA" w:rsidRDefault="00E03231" w:rsidP="00E03231">
      <w:pPr>
        <w:ind w:firstLine="709"/>
        <w:jc w:val="both"/>
      </w:pPr>
      <w:r w:rsidRPr="00FA40CA">
        <w:t>5. В рамках реализации п. 16 Приложения № 1 к Распоряжению ГУП «Центр информационных технологий» прове</w:t>
      </w:r>
      <w:r w:rsidR="00F37B4A" w:rsidRPr="00FA40CA">
        <w:t>дены</w:t>
      </w:r>
      <w:r w:rsidRPr="00FA40CA">
        <w:t xml:space="preserve"> работы по переводу в электронную форму государственной услуги «Выдача налоговыми органами разрешения на применение организациями и индивидуальными упрощенной системы налогообложения» в части </w:t>
      </w:r>
      <w:proofErr w:type="spellStart"/>
      <w:r w:rsidRPr="00FA40CA">
        <w:t>подуслуг</w:t>
      </w:r>
      <w:proofErr w:type="spellEnd"/>
      <w:r w:rsidRPr="00FA40CA">
        <w:t xml:space="preserve"> </w:t>
      </w:r>
      <w:r w:rsidRPr="00FA40CA">
        <w:rPr>
          <w:color w:val="000000"/>
          <w:shd w:val="clear" w:color="auto" w:fill="FFFFFF"/>
        </w:rPr>
        <w:t>«Внесение изменений в действующее разрешение на применение организациями и индивидуальными предпринимателями упрощенной системы налогообложения» и «Восстановление разрешения на применение организациями и индивидуальными предпринимателями упрощенной системы налогообложения».</w:t>
      </w:r>
    </w:p>
    <w:p w14:paraId="1310AB19" w14:textId="77777777" w:rsidR="00E03231" w:rsidRPr="00FA40CA" w:rsidRDefault="00E03231" w:rsidP="00E03231">
      <w:pPr>
        <w:ind w:firstLine="709"/>
        <w:jc w:val="both"/>
      </w:pPr>
      <w:r w:rsidRPr="00FA40CA">
        <w:t xml:space="preserve">Данные </w:t>
      </w:r>
      <w:proofErr w:type="spellStart"/>
      <w:r w:rsidRPr="00FA40CA">
        <w:t>подуслуги</w:t>
      </w:r>
      <w:proofErr w:type="spellEnd"/>
      <w:r w:rsidRPr="00FA40CA">
        <w:t xml:space="preserve"> доступны для заказа посредством государственной информационной системы «Портал государственных услуг Приднестровской Молдавской Республики».</w:t>
      </w:r>
    </w:p>
    <w:p w14:paraId="0180A472" w14:textId="77777777" w:rsidR="00E03231" w:rsidRPr="00FA40CA" w:rsidRDefault="00E03231" w:rsidP="00E03231">
      <w:pPr>
        <w:ind w:firstLine="709"/>
        <w:jc w:val="both"/>
      </w:pPr>
      <w:r w:rsidRPr="00FA40CA">
        <w:t xml:space="preserve">Кроме того, в рамках перевода в электронную форму государственной услуги «Выдача налоговыми органами разрешения на применение организациями и индивидуальными упрощенной системы налогообложения» ожидается тестирование со стороны Министерства финансов Приднестровской Молдавской Республики следующих </w:t>
      </w:r>
      <w:proofErr w:type="spellStart"/>
      <w:r w:rsidRPr="00FA40CA">
        <w:t>подуслуг</w:t>
      </w:r>
      <w:proofErr w:type="spellEnd"/>
      <w:r w:rsidRPr="00FA40CA">
        <w:t>:</w:t>
      </w:r>
    </w:p>
    <w:p w14:paraId="3F314C08" w14:textId="77777777" w:rsidR="00E03231" w:rsidRPr="00FA40CA" w:rsidRDefault="00E03231" w:rsidP="00E03231">
      <w:pPr>
        <w:ind w:firstLine="709"/>
        <w:jc w:val="both"/>
      </w:pPr>
      <w:r w:rsidRPr="00FA40CA">
        <w:t>- «Замена разрешения на применение организациями и индивидуальными предпринимателями упрощенной системы налогообложения»;</w:t>
      </w:r>
    </w:p>
    <w:p w14:paraId="613EA599" w14:textId="77777777" w:rsidR="00E03231" w:rsidRPr="00FA40CA" w:rsidRDefault="00E03231" w:rsidP="00E03231">
      <w:pPr>
        <w:ind w:firstLine="709"/>
        <w:jc w:val="both"/>
      </w:pPr>
      <w:r w:rsidRPr="00FA40CA">
        <w:t>- «Приостановление действия разрешения на применение организациями и индивидуальными предпринимателями упрощенной системы налогообложения»;</w:t>
      </w:r>
    </w:p>
    <w:p w14:paraId="3B63C9F4" w14:textId="77777777" w:rsidR="00E03231" w:rsidRPr="00FA40CA" w:rsidRDefault="00E03231" w:rsidP="00E03231">
      <w:pPr>
        <w:ind w:firstLine="709"/>
        <w:jc w:val="both"/>
      </w:pPr>
      <w:r w:rsidRPr="00FA40CA">
        <w:t>- «Возобновление (продление) действия разрешения на применение организациями и индивидуальными предпринимателями упрощенной системы налогообложения»;</w:t>
      </w:r>
    </w:p>
    <w:p w14:paraId="7E477AA4" w14:textId="77777777" w:rsidR="00E03231" w:rsidRPr="00FA40CA" w:rsidRDefault="00E03231" w:rsidP="00E03231">
      <w:pPr>
        <w:ind w:firstLine="709"/>
        <w:jc w:val="both"/>
      </w:pPr>
      <w:r w:rsidRPr="00FA40CA">
        <w:t>- «Прекращение действия разрешения на применение организациями и индивидуальными предпринимателями упрощенной системы налогообложения».</w:t>
      </w:r>
    </w:p>
    <w:p w14:paraId="1738E017" w14:textId="15670354" w:rsidR="00E03231" w:rsidRPr="00FA40CA" w:rsidRDefault="00E03231" w:rsidP="00E03231">
      <w:pPr>
        <w:ind w:firstLine="709"/>
        <w:jc w:val="both"/>
      </w:pPr>
      <w:r w:rsidRPr="00FA40CA">
        <w:t>6. В рамках реализации п. 17, 18 и 19 Приложения № 1 к Распоряжению провод</w:t>
      </w:r>
      <w:r w:rsidR="00DD2EE6" w:rsidRPr="00FA40CA">
        <w:t>я</w:t>
      </w:r>
      <w:r w:rsidRPr="00FA40CA">
        <w:t>т</w:t>
      </w:r>
      <w:r w:rsidR="00DD2EE6" w:rsidRPr="00FA40CA">
        <w:t>ся</w:t>
      </w:r>
      <w:r w:rsidRPr="00FA40CA">
        <w:t xml:space="preserve"> предварительные работы по переводу в электронную форму государственных услуг:</w:t>
      </w:r>
    </w:p>
    <w:p w14:paraId="7BF9853A" w14:textId="77777777" w:rsidR="00E03231" w:rsidRPr="00FA40CA" w:rsidRDefault="00E03231" w:rsidP="00E03231">
      <w:pPr>
        <w:ind w:firstLine="709"/>
        <w:jc w:val="both"/>
      </w:pPr>
      <w:r w:rsidRPr="00FA40CA">
        <w:t>- «Предоставление доступа к государственной информационной системе «Электронная отчетность»;</w:t>
      </w:r>
    </w:p>
    <w:p w14:paraId="2E790F16" w14:textId="77777777" w:rsidR="00E03231" w:rsidRPr="00FA40CA" w:rsidRDefault="00E03231" w:rsidP="00E03231">
      <w:pPr>
        <w:ind w:firstLine="709"/>
        <w:jc w:val="both"/>
      </w:pPr>
      <w:r w:rsidRPr="00FA40CA">
        <w:t>- «Предоставление льгот по платежам, подлежащим зачислению в республиканский бюджет и государственный внебюджетный фонд, штрафным и финансовым санкциям»;</w:t>
      </w:r>
    </w:p>
    <w:p w14:paraId="75449322" w14:textId="77777777" w:rsidR="00E03231" w:rsidRPr="00FA40CA" w:rsidRDefault="00E03231" w:rsidP="00E03231">
      <w:pPr>
        <w:ind w:firstLine="709"/>
        <w:jc w:val="both"/>
      </w:pPr>
      <w:r w:rsidRPr="00FA40CA">
        <w:t>- «Продление сроков сдачи финансовой и (или) налоговой отчетности в государственные налоговые органы».</w:t>
      </w:r>
    </w:p>
    <w:p w14:paraId="62CD7EE1" w14:textId="77777777" w:rsidR="00E03231" w:rsidRPr="00FA40CA" w:rsidRDefault="00E03231" w:rsidP="00E03231">
      <w:pPr>
        <w:ind w:firstLine="709"/>
        <w:jc w:val="both"/>
      </w:pPr>
      <w:r w:rsidRPr="00FA40CA">
        <w:t xml:space="preserve">7. Во исполнение норм Распоряжения Правительства Приднестровской Молдавской Республики от 30 декабря 2020 года № 1325 «Об утверждении Перечня государственных услуг, предоставляемых исполнительными органами государственной власти Приднестровской Молдавской Республики, которые подлежат первоочередному переводу на предоставление в электронной форме в 2021 году» была проведена работа по переводу в электронную форму следующих </w:t>
      </w:r>
      <w:proofErr w:type="spellStart"/>
      <w:r w:rsidRPr="00FA40CA">
        <w:t>подуслуг</w:t>
      </w:r>
      <w:proofErr w:type="spellEnd"/>
      <w:r w:rsidRPr="00FA40CA">
        <w:t xml:space="preserve"> государственной услуги «Государственная регистрация (перерегистрация) крестьянских (фермерских) хозяйств»:</w:t>
      </w:r>
    </w:p>
    <w:p w14:paraId="00895D93" w14:textId="77777777" w:rsidR="00E03231" w:rsidRPr="00FA40CA" w:rsidRDefault="00E03231" w:rsidP="00E03231">
      <w:pPr>
        <w:ind w:firstLine="709"/>
        <w:jc w:val="both"/>
      </w:pPr>
      <w:r w:rsidRPr="00FA40CA">
        <w:t>- «Государственная регистрация крестьянского (фермерского) хозяйства в связи с прекращением предпринимательской деятельности»;</w:t>
      </w:r>
    </w:p>
    <w:p w14:paraId="30D79018" w14:textId="77777777" w:rsidR="00E03231" w:rsidRPr="00FA40CA" w:rsidRDefault="00E03231" w:rsidP="00E03231">
      <w:pPr>
        <w:ind w:firstLine="709"/>
        <w:jc w:val="both"/>
      </w:pPr>
      <w:r w:rsidRPr="00FA40CA">
        <w:t>- «Государственная регистрация внесения изменений в сведения о крестьянском (фермерском) хозяйстве, содержащейся в государственном реестре индивидуальных предпринимателей»;</w:t>
      </w:r>
    </w:p>
    <w:p w14:paraId="58BFAB54" w14:textId="77777777" w:rsidR="00E03231" w:rsidRPr="00FA40CA" w:rsidRDefault="00E03231" w:rsidP="00E03231">
      <w:pPr>
        <w:tabs>
          <w:tab w:val="left" w:pos="1382"/>
        </w:tabs>
        <w:ind w:firstLine="709"/>
        <w:jc w:val="both"/>
      </w:pPr>
      <w:r w:rsidRPr="00FA40CA">
        <w:t>- «Государственная регистрация внесения изменений в сведения о крестьянском (фермерском) хозяйстве в части изменения сведений о месте жительства (пребывания) главы крестьянского (фермерского) хозяйства за пределами регистрационного округа, содержащиеся в государственном реестре индивидуальных предпринимателей».</w:t>
      </w:r>
    </w:p>
    <w:p w14:paraId="4C1CAD37" w14:textId="77777777" w:rsidR="00E03231" w:rsidRPr="00FA40CA" w:rsidRDefault="00E03231" w:rsidP="00E03231">
      <w:pPr>
        <w:tabs>
          <w:tab w:val="left" w:pos="1382"/>
        </w:tabs>
        <w:ind w:firstLine="709"/>
        <w:jc w:val="both"/>
      </w:pPr>
      <w:r w:rsidRPr="00FA40CA">
        <w:t xml:space="preserve">В настоящее время специалистами Министерства юстиции Приднестровской Молдавской Республики осуществляется тестирование обозначенных </w:t>
      </w:r>
      <w:proofErr w:type="spellStart"/>
      <w:r w:rsidRPr="00FA40CA">
        <w:t>подуслуг</w:t>
      </w:r>
      <w:proofErr w:type="spellEnd"/>
      <w:r w:rsidRPr="00FA40CA">
        <w:t>.</w:t>
      </w:r>
    </w:p>
    <w:p w14:paraId="032DE429" w14:textId="1CC93DA3" w:rsidR="00E03231" w:rsidRPr="00FA40CA" w:rsidRDefault="00E03231" w:rsidP="00E03231">
      <w:pPr>
        <w:ind w:firstLine="709"/>
        <w:jc w:val="both"/>
      </w:pPr>
      <w:r w:rsidRPr="00FA40CA">
        <w:t xml:space="preserve">Кроме того, завершены работы по переводу в электронную форму </w:t>
      </w:r>
      <w:proofErr w:type="spellStart"/>
      <w:r w:rsidRPr="00FA40CA">
        <w:t>подуслуги</w:t>
      </w:r>
      <w:proofErr w:type="spellEnd"/>
      <w:r w:rsidRPr="00FA40CA">
        <w:t xml:space="preserve"> «Государственная регистрация крестьянских (фермерских) хозяйств» и обозначенная </w:t>
      </w:r>
      <w:proofErr w:type="spellStart"/>
      <w:r w:rsidRPr="00FA40CA">
        <w:lastRenderedPageBreak/>
        <w:t>подуслуга</w:t>
      </w:r>
      <w:proofErr w:type="spellEnd"/>
      <w:r w:rsidRPr="00FA40CA">
        <w:t xml:space="preserve"> доступна для заказа посредством государственной информационной системы «Портал государственных услуг Приднестровской Молдавской Республики»</w:t>
      </w:r>
      <w:r w:rsidR="006C6C9B" w:rsidRPr="00FA40CA">
        <w:t>;</w:t>
      </w:r>
    </w:p>
    <w:p w14:paraId="71EC246F" w14:textId="02805957" w:rsidR="00E03231" w:rsidRPr="00FA40CA" w:rsidRDefault="00E03231" w:rsidP="00DD2EE6">
      <w:pPr>
        <w:ind w:firstLine="709"/>
        <w:jc w:val="both"/>
      </w:pPr>
      <w:r w:rsidRPr="00FA40CA">
        <w:t>б) В рамках цифровизации кадастра земель сельскохозяйственного назначения Приднестровской Молдавской Республики проведены работы</w:t>
      </w:r>
      <w:r w:rsidR="00DD2EE6" w:rsidRPr="00FA40CA">
        <w:t xml:space="preserve"> </w:t>
      </w:r>
      <w:r w:rsidRPr="00FA40CA">
        <w:t>по подготовке предложений в части закупки базовых спутниковых станций, а также реализации проектных и расчётных работ</w:t>
      </w:r>
      <w:r w:rsidR="004C4236" w:rsidRPr="00FA40CA">
        <w:t>;</w:t>
      </w:r>
    </w:p>
    <w:p w14:paraId="0B3EB315" w14:textId="1169F469" w:rsidR="00E03231" w:rsidRPr="00FA40CA" w:rsidRDefault="00E03231" w:rsidP="00E03231">
      <w:pPr>
        <w:ind w:firstLine="709"/>
        <w:jc w:val="both"/>
      </w:pPr>
      <w:r w:rsidRPr="00FA40CA">
        <w:t xml:space="preserve">в) В рамках развития функционала государственной информационной системы «Электронные платежи» проводятся работы по </w:t>
      </w:r>
      <w:bookmarkStart w:id="8" w:name="_Hlk86161168"/>
      <w:bookmarkEnd w:id="8"/>
      <w:r w:rsidRPr="00FA40CA">
        <w:t>реализации механизма, направленного на обеспечение возможности оплаты юридическими лицами счетов, выставленных в государственной информационной системе «Электронные платежи»</w:t>
      </w:r>
      <w:r w:rsidR="006C6C9B" w:rsidRPr="00FA40CA">
        <w:t>;</w:t>
      </w:r>
    </w:p>
    <w:p w14:paraId="7F68F0BC" w14:textId="6F4E5441" w:rsidR="00E03231" w:rsidRPr="00FA40CA" w:rsidRDefault="00E03231" w:rsidP="003D3D78">
      <w:pPr>
        <w:ind w:firstLine="709"/>
        <w:jc w:val="both"/>
      </w:pPr>
      <w:r w:rsidRPr="00FA40CA">
        <w:t>г) В рамках цифровизации системы здравоохранения Приднестровской Молдавской Республики, разработки и пилотного внедрения «Медицинской информационной системы» Министерством было подготовлено и направлено в адрес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проектное предложение по внедрению системы «Электронный больничный лист» в рамках создания информационной системы «Электронное здравоохранение Приднестровской Молдавской Республики».</w:t>
      </w:r>
    </w:p>
    <w:p w14:paraId="77E860C4" w14:textId="77777777" w:rsidR="00E03231" w:rsidRPr="00FA40CA" w:rsidRDefault="00E03231" w:rsidP="003D3D78">
      <w:pPr>
        <w:ind w:firstLine="709"/>
        <w:jc w:val="both"/>
      </w:pPr>
      <w:r w:rsidRPr="00FA40CA">
        <w:t>В целях определения мероприятий, необходимых для создания вышеуказанной системы, а также согласования сроков их исполнения Министерство провело ряд рабочих встреч на базе Министерства с представителями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w:t>
      </w:r>
    </w:p>
    <w:p w14:paraId="28D544CD" w14:textId="51E153E1" w:rsidR="00E03231" w:rsidRPr="00FA40CA" w:rsidRDefault="00E03231" w:rsidP="00E03231">
      <w:pPr>
        <w:jc w:val="both"/>
      </w:pPr>
      <w:r w:rsidRPr="00FA40CA">
        <w:tab/>
        <w:t>По результату упомянутых выше рабочих встреч был выработан общий подход к осуществлению цифровизации процесса формирования и учета листков нетрудоспособности в электронном виде, заверенн</w:t>
      </w:r>
      <w:r w:rsidR="006C6C9B" w:rsidRPr="00FA40CA">
        <w:t>ых</w:t>
      </w:r>
      <w:r w:rsidRPr="00FA40CA">
        <w:t xml:space="preserve"> усиленной квалифицированной электронной подписью ответственного лица медицинской организации. </w:t>
      </w:r>
    </w:p>
    <w:p w14:paraId="18BD4138" w14:textId="77777777" w:rsidR="00E03231" w:rsidRPr="00FA40CA" w:rsidRDefault="00E03231" w:rsidP="00E03231">
      <w:pPr>
        <w:ind w:firstLine="709"/>
        <w:jc w:val="both"/>
        <w:rPr>
          <w:b/>
          <w:bCs/>
        </w:rPr>
      </w:pPr>
      <w:r w:rsidRPr="00FA40CA">
        <w:t xml:space="preserve">В настоящее время ведется работа по формированию соответствующей технической заявки. </w:t>
      </w:r>
    </w:p>
    <w:p w14:paraId="0CF145B2" w14:textId="77777777" w:rsidR="00911E65" w:rsidRPr="00FA40CA" w:rsidRDefault="00911E65" w:rsidP="009170FB">
      <w:pPr>
        <w:ind w:firstLine="709"/>
        <w:jc w:val="both"/>
      </w:pPr>
    </w:p>
    <w:p w14:paraId="5034D0A5" w14:textId="6950368A" w:rsidR="007D3926" w:rsidRPr="00FA40CA" w:rsidRDefault="007D3926" w:rsidP="009170FB">
      <w:pPr>
        <w:ind w:firstLine="709"/>
        <w:jc w:val="center"/>
        <w:rPr>
          <w:b/>
          <w:bCs/>
        </w:rPr>
      </w:pPr>
      <w:r w:rsidRPr="00FA40CA">
        <w:rPr>
          <w:b/>
          <w:bCs/>
        </w:rPr>
        <w:t>IV. Защита персональных данных</w:t>
      </w:r>
    </w:p>
    <w:p w14:paraId="153520C9" w14:textId="77777777" w:rsidR="007D3926" w:rsidRPr="00FA40CA" w:rsidRDefault="007D3926" w:rsidP="009170FB">
      <w:pPr>
        <w:ind w:firstLine="708"/>
        <w:jc w:val="both"/>
      </w:pPr>
    </w:p>
    <w:p w14:paraId="5BB43AA5" w14:textId="6BA01E96" w:rsidR="00803DB8" w:rsidRPr="00FA40CA" w:rsidRDefault="00803DB8" w:rsidP="00803DB8">
      <w:pPr>
        <w:ind w:firstLine="708"/>
        <w:jc w:val="both"/>
      </w:pPr>
      <w:r w:rsidRPr="00FA40CA">
        <w:tab/>
        <w:t>1. В целях формирования государственной политики, осуществления государственного и нормативно-правового регулирования в области защиты персональных данных в I полугодии 2024 года Министерством разработаны и приняты в соответствии с действующим законодательством следующие документы: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787"/>
        <w:gridCol w:w="2496"/>
        <w:gridCol w:w="2551"/>
      </w:tblGrid>
      <w:tr w:rsidR="00803DB8" w:rsidRPr="00FA40CA" w14:paraId="11C0E188" w14:textId="77777777" w:rsidTr="006C6183">
        <w:trPr>
          <w:trHeight w:val="634"/>
        </w:trPr>
        <w:tc>
          <w:tcPr>
            <w:tcW w:w="551" w:type="dxa"/>
            <w:vAlign w:val="center"/>
          </w:tcPr>
          <w:p w14:paraId="348642C6" w14:textId="77777777" w:rsidR="00803DB8" w:rsidRPr="00FA40CA" w:rsidRDefault="00803DB8" w:rsidP="006C6183">
            <w:pPr>
              <w:widowControl w:val="0"/>
              <w:autoSpaceDE w:val="0"/>
              <w:autoSpaceDN w:val="0"/>
              <w:adjustRightInd w:val="0"/>
              <w:jc w:val="center"/>
            </w:pPr>
            <w:r w:rsidRPr="00FA40CA">
              <w:br w:type="page"/>
              <w:t>№</w:t>
            </w:r>
          </w:p>
          <w:p w14:paraId="1DBC7FC5" w14:textId="77777777" w:rsidR="00803DB8" w:rsidRPr="00FA40CA" w:rsidRDefault="00803DB8" w:rsidP="006C6183">
            <w:pPr>
              <w:widowControl w:val="0"/>
              <w:autoSpaceDE w:val="0"/>
              <w:autoSpaceDN w:val="0"/>
              <w:adjustRightInd w:val="0"/>
              <w:jc w:val="center"/>
            </w:pPr>
            <w:r w:rsidRPr="00FA40CA">
              <w:t>п/п</w:t>
            </w:r>
          </w:p>
        </w:tc>
        <w:tc>
          <w:tcPr>
            <w:tcW w:w="3787" w:type="dxa"/>
          </w:tcPr>
          <w:p w14:paraId="637E7A3D" w14:textId="77777777" w:rsidR="00803DB8" w:rsidRPr="00FA40CA" w:rsidRDefault="00803DB8" w:rsidP="006C6183">
            <w:pPr>
              <w:widowControl w:val="0"/>
              <w:autoSpaceDE w:val="0"/>
              <w:autoSpaceDN w:val="0"/>
              <w:adjustRightInd w:val="0"/>
              <w:jc w:val="center"/>
            </w:pPr>
            <w:r w:rsidRPr="00FA40CA">
              <w:t>Наименование нормативного правового акта</w:t>
            </w:r>
          </w:p>
        </w:tc>
        <w:tc>
          <w:tcPr>
            <w:tcW w:w="2496" w:type="dxa"/>
          </w:tcPr>
          <w:p w14:paraId="06244F8E" w14:textId="77777777" w:rsidR="00803DB8" w:rsidRPr="00FA40CA" w:rsidRDefault="00803DB8" w:rsidP="006C6183">
            <w:pPr>
              <w:widowControl w:val="0"/>
              <w:autoSpaceDE w:val="0"/>
              <w:autoSpaceDN w:val="0"/>
              <w:adjustRightInd w:val="0"/>
              <w:jc w:val="center"/>
            </w:pPr>
            <w:r w:rsidRPr="00FA40CA">
              <w:t>Суть и цель принятого решения</w:t>
            </w:r>
          </w:p>
        </w:tc>
        <w:tc>
          <w:tcPr>
            <w:tcW w:w="2551" w:type="dxa"/>
          </w:tcPr>
          <w:p w14:paraId="3A0CA273" w14:textId="77777777" w:rsidR="00803DB8" w:rsidRPr="00FA40CA" w:rsidRDefault="00803DB8" w:rsidP="006C6183">
            <w:pPr>
              <w:widowControl w:val="0"/>
              <w:autoSpaceDE w:val="0"/>
              <w:autoSpaceDN w:val="0"/>
              <w:adjustRightInd w:val="0"/>
              <w:jc w:val="center"/>
            </w:pPr>
            <w:r w:rsidRPr="00FA40CA">
              <w:t>Экономический (социальный) эффект</w:t>
            </w:r>
          </w:p>
        </w:tc>
      </w:tr>
      <w:tr w:rsidR="00803DB8" w:rsidRPr="00FA40CA" w14:paraId="65547390" w14:textId="77777777" w:rsidTr="006C6183">
        <w:trPr>
          <w:trHeight w:val="225"/>
        </w:trPr>
        <w:tc>
          <w:tcPr>
            <w:tcW w:w="551" w:type="dxa"/>
            <w:vAlign w:val="center"/>
          </w:tcPr>
          <w:p w14:paraId="2F98EA63" w14:textId="77777777" w:rsidR="00803DB8" w:rsidRPr="00FA40CA" w:rsidRDefault="00803DB8" w:rsidP="006C6183">
            <w:pPr>
              <w:widowControl w:val="0"/>
              <w:ind w:right="-81"/>
              <w:jc w:val="center"/>
            </w:pPr>
          </w:p>
        </w:tc>
        <w:tc>
          <w:tcPr>
            <w:tcW w:w="8834" w:type="dxa"/>
            <w:gridSpan w:val="3"/>
          </w:tcPr>
          <w:p w14:paraId="1864927D" w14:textId="011BE82B" w:rsidR="00803DB8" w:rsidRPr="00FA40CA" w:rsidRDefault="00803DB8" w:rsidP="006C6183">
            <w:pPr>
              <w:widowControl w:val="0"/>
              <w:jc w:val="both"/>
            </w:pPr>
            <w:r w:rsidRPr="00FA40CA">
              <w:t>Принятые:</w:t>
            </w:r>
          </w:p>
        </w:tc>
      </w:tr>
      <w:tr w:rsidR="00803DB8" w:rsidRPr="00FA40CA" w14:paraId="3B58EE12" w14:textId="77777777" w:rsidTr="006C6183">
        <w:trPr>
          <w:trHeight w:val="285"/>
        </w:trPr>
        <w:tc>
          <w:tcPr>
            <w:tcW w:w="551" w:type="dxa"/>
            <w:vAlign w:val="center"/>
          </w:tcPr>
          <w:p w14:paraId="73E25751" w14:textId="77777777" w:rsidR="00803DB8" w:rsidRPr="00FA40CA" w:rsidRDefault="00803DB8" w:rsidP="006C6183">
            <w:pPr>
              <w:widowControl w:val="0"/>
              <w:ind w:right="-81"/>
              <w:jc w:val="center"/>
            </w:pPr>
            <w:r w:rsidRPr="00FA40CA">
              <w:t>1.</w:t>
            </w:r>
          </w:p>
        </w:tc>
        <w:tc>
          <w:tcPr>
            <w:tcW w:w="3787" w:type="dxa"/>
          </w:tcPr>
          <w:p w14:paraId="4D3CAFDE" w14:textId="141E8D79" w:rsidR="00803DB8" w:rsidRPr="00FA40CA" w:rsidRDefault="00803DB8" w:rsidP="006C6183">
            <w:pPr>
              <w:widowControl w:val="0"/>
              <w:ind w:left="-108" w:firstLine="187"/>
              <w:jc w:val="both"/>
            </w:pPr>
            <w:r w:rsidRPr="00FA40CA">
              <w:t xml:space="preserve">Проект распоряжения Правительства Приднестровской Молдавской Республики «О Заключении Правительства Приднестровской Молдавской Республики на проект закона Приднестровской Молдавской Республики «О внесении изменений и дополнений в Кодекс Приднестровской Молдавской Республики об административных правонарушениях» </w:t>
            </w:r>
          </w:p>
          <w:p w14:paraId="2C33B1CA" w14:textId="77777777" w:rsidR="00803DB8" w:rsidRPr="00FA40CA" w:rsidRDefault="00803DB8" w:rsidP="006C6183">
            <w:pPr>
              <w:widowControl w:val="0"/>
              <w:ind w:left="-108" w:firstLine="187"/>
              <w:jc w:val="both"/>
            </w:pPr>
          </w:p>
          <w:p w14:paraId="56385990" w14:textId="77777777" w:rsidR="00803DB8" w:rsidRPr="00FA40CA" w:rsidRDefault="00803DB8" w:rsidP="006C6183">
            <w:pPr>
              <w:widowControl w:val="0"/>
              <w:ind w:left="-108" w:firstLine="187"/>
              <w:jc w:val="both"/>
            </w:pPr>
          </w:p>
          <w:p w14:paraId="49119BDA" w14:textId="445EF0AC" w:rsidR="00803DB8" w:rsidRPr="00FA40CA" w:rsidRDefault="00803DB8" w:rsidP="00803DB8">
            <w:pPr>
              <w:widowControl w:val="0"/>
              <w:ind w:left="-108" w:firstLine="187"/>
              <w:jc w:val="both"/>
            </w:pPr>
            <w:r w:rsidRPr="00FA40CA">
              <w:t xml:space="preserve">Распоряжение Правительства </w:t>
            </w:r>
            <w:r w:rsidRPr="00FA40CA">
              <w:lastRenderedPageBreak/>
              <w:t xml:space="preserve">Приднестровской Молдавской Республики  от 27 мая 2024 года № 372р «О Заключении Правительства Приднестровской Молдавской Республики на проект закона Приднестровской Молдавской Республики «О внесении изменений и дополнений в Кодекс Приднестровской Молдавской Республики об административных правонарушениях»  </w:t>
            </w:r>
          </w:p>
        </w:tc>
        <w:tc>
          <w:tcPr>
            <w:tcW w:w="2496" w:type="dxa"/>
          </w:tcPr>
          <w:p w14:paraId="7CE7F7BB" w14:textId="48AEF4B5" w:rsidR="005A1E59" w:rsidRPr="00FA40CA" w:rsidRDefault="00803DB8" w:rsidP="005A1E59">
            <w:pPr>
              <w:autoSpaceDE w:val="0"/>
              <w:autoSpaceDN w:val="0"/>
              <w:adjustRightInd w:val="0"/>
              <w:rPr>
                <w:bCs/>
              </w:rPr>
            </w:pPr>
            <w:r w:rsidRPr="00FA40CA">
              <w:rPr>
                <w:bCs/>
              </w:rPr>
              <w:lastRenderedPageBreak/>
              <w:t xml:space="preserve">Направлен на устранение </w:t>
            </w:r>
            <w:r w:rsidR="005A1E59" w:rsidRPr="00FA40CA">
              <w:rPr>
                <w:bCs/>
              </w:rPr>
              <w:t xml:space="preserve">избыточных норм проекта, имеющих отражение в действующем законодательстве, а также сохранение  имеющегося в действующей редакции статьи 13.11. Кодекса Приднестровской Молдавской Республики  об </w:t>
            </w:r>
            <w:r w:rsidR="005A1E59" w:rsidRPr="00FA40CA">
              <w:rPr>
                <w:bCs/>
              </w:rPr>
              <w:lastRenderedPageBreak/>
              <w:t xml:space="preserve">административных правонарушениях состава административного правонарушения:  «Нарушение установленного законом порядка обработки персональных данных, если эти деяния не содержат признаков иного административного правонарушения или уголовно наказуемого деяния» </w:t>
            </w:r>
          </w:p>
          <w:p w14:paraId="4394DE3A" w14:textId="27F1A8DD" w:rsidR="00803DB8" w:rsidRPr="00FA40CA" w:rsidRDefault="00803DB8" w:rsidP="006C6183">
            <w:pPr>
              <w:contextualSpacing/>
              <w:jc w:val="both"/>
            </w:pPr>
          </w:p>
        </w:tc>
        <w:tc>
          <w:tcPr>
            <w:tcW w:w="2551" w:type="dxa"/>
          </w:tcPr>
          <w:p w14:paraId="411E1D5A" w14:textId="6A46C901" w:rsidR="00803DB8" w:rsidRPr="00FA40CA" w:rsidRDefault="005A1E59" w:rsidP="006C6183">
            <w:pPr>
              <w:contextualSpacing/>
              <w:jc w:val="both"/>
            </w:pPr>
            <w:r w:rsidRPr="00FA40CA">
              <w:lastRenderedPageBreak/>
              <w:t>Повышение уровня защиты субъектов персональных данных, недопущение снижения объема ответственности за совершаемые правонарушения в сфере защиты персональных данных.</w:t>
            </w:r>
          </w:p>
        </w:tc>
      </w:tr>
    </w:tbl>
    <w:p w14:paraId="368518EB" w14:textId="08AFAA16" w:rsidR="005A1E59" w:rsidRPr="00FA40CA" w:rsidRDefault="005A1E59" w:rsidP="005A1E59">
      <w:pPr>
        <w:ind w:firstLine="708"/>
        <w:jc w:val="both"/>
      </w:pPr>
      <w:r w:rsidRPr="00FA40CA">
        <w:tab/>
        <w:t>2. В отчетный период отделом защиты персональных данных в рамках возложенных на подразделение задач и функций было проведено 3 (три) плановых мероприятия по контролю в отношении:</w:t>
      </w:r>
    </w:p>
    <w:p w14:paraId="16C7941D" w14:textId="47222DE1" w:rsidR="005A1E59" w:rsidRPr="00FA40CA" w:rsidRDefault="005A1E59" w:rsidP="005A1E59">
      <w:pPr>
        <w:ind w:firstLine="708"/>
        <w:jc w:val="both"/>
      </w:pPr>
      <w:r w:rsidRPr="00FA40CA">
        <w:t>1) муниципального образовательного учреждения «Центр развития ребенка № 11 «Ивушка»;</w:t>
      </w:r>
    </w:p>
    <w:p w14:paraId="0189C932" w14:textId="4DA17471" w:rsidR="005A1E59" w:rsidRPr="00FA40CA" w:rsidRDefault="005A1E59" w:rsidP="005A1E59">
      <w:pPr>
        <w:ind w:firstLine="708"/>
        <w:jc w:val="both"/>
      </w:pPr>
      <w:r w:rsidRPr="00FA40CA">
        <w:t xml:space="preserve">2) государственного </w:t>
      </w:r>
      <w:r w:rsidR="0024349E" w:rsidRPr="00FA40CA">
        <w:t>обще</w:t>
      </w:r>
      <w:r w:rsidRPr="00FA40CA">
        <w:t xml:space="preserve">образовательного учреждения среднего профессионального образования «Каменский политехнический техникум им. И.С. </w:t>
      </w:r>
      <w:proofErr w:type="spellStart"/>
      <w:r w:rsidRPr="00FA40CA">
        <w:t>Солтыса</w:t>
      </w:r>
      <w:proofErr w:type="spellEnd"/>
      <w:r w:rsidRPr="00FA40CA">
        <w:t>»;</w:t>
      </w:r>
    </w:p>
    <w:p w14:paraId="1DF84088" w14:textId="0F0C576D" w:rsidR="005A1E59" w:rsidRPr="00FA40CA" w:rsidRDefault="005A1E59" w:rsidP="005A1E59">
      <w:pPr>
        <w:ind w:firstLine="708"/>
        <w:jc w:val="both"/>
      </w:pPr>
      <w:r w:rsidRPr="00FA40CA">
        <w:t xml:space="preserve">3) муниципального </w:t>
      </w:r>
      <w:r w:rsidR="00FB2617" w:rsidRPr="00FA40CA">
        <w:t>унитарного предприятия</w:t>
      </w:r>
      <w:r w:rsidRPr="00FA40CA">
        <w:t xml:space="preserve"> «</w:t>
      </w:r>
      <w:r w:rsidR="00FB2617" w:rsidRPr="00FA40CA">
        <w:t>Каменское производственное управление жилищно-коммунального хозяйства.</w:t>
      </w:r>
    </w:p>
    <w:p w14:paraId="73DACB2B" w14:textId="592023B1" w:rsidR="005A1E59" w:rsidRPr="00FA40CA" w:rsidRDefault="005A1E59" w:rsidP="005A1E59">
      <w:pPr>
        <w:ind w:firstLine="708"/>
        <w:jc w:val="both"/>
      </w:pPr>
      <w:r w:rsidRPr="00FA40CA">
        <w:t>По результатам проведенных мероприятий по контролю</w:t>
      </w:r>
      <w:r w:rsidR="00F5055E" w:rsidRPr="00FA40CA">
        <w:t xml:space="preserve"> (в том числе и в предыдущий период)</w:t>
      </w:r>
      <w:r w:rsidRPr="00FA40CA">
        <w:t xml:space="preserve"> по состоянию на 1 июля 202</w:t>
      </w:r>
      <w:r w:rsidR="00FB2617" w:rsidRPr="00FA40CA">
        <w:t>4</w:t>
      </w:r>
      <w:r w:rsidRPr="00FA40CA">
        <w:t xml:space="preserve"> года подконтрольным лицам выданы </w:t>
      </w:r>
      <w:r w:rsidR="00FB2617" w:rsidRPr="00FA40CA">
        <w:t>1</w:t>
      </w:r>
      <w:r w:rsidRPr="00FA40CA">
        <w:t xml:space="preserve"> (</w:t>
      </w:r>
      <w:r w:rsidR="00FB2617" w:rsidRPr="00FA40CA">
        <w:t>одно</w:t>
      </w:r>
      <w:r w:rsidRPr="00FA40CA">
        <w:t>) Представлени</w:t>
      </w:r>
      <w:r w:rsidR="00FB2617" w:rsidRPr="00FA40CA">
        <w:t>е</w:t>
      </w:r>
      <w:r w:rsidRPr="00FA40CA">
        <w:t xml:space="preserve"> и </w:t>
      </w:r>
      <w:r w:rsidR="00FB2617" w:rsidRPr="00FA40CA">
        <w:t>3</w:t>
      </w:r>
      <w:r w:rsidRPr="00FA40CA">
        <w:t xml:space="preserve"> (</w:t>
      </w:r>
      <w:r w:rsidR="00FB2617" w:rsidRPr="00FA40CA">
        <w:t>три</w:t>
      </w:r>
      <w:r w:rsidRPr="00FA40CA">
        <w:t xml:space="preserve">) </w:t>
      </w:r>
      <w:r w:rsidR="004077DF" w:rsidRPr="00FA40CA">
        <w:t>п</w:t>
      </w:r>
      <w:r w:rsidRPr="00FA40CA">
        <w:t>редписани</w:t>
      </w:r>
      <w:r w:rsidR="00FB2617" w:rsidRPr="00FA40CA">
        <w:t>я</w:t>
      </w:r>
      <w:r w:rsidRPr="00FA40CA">
        <w:t xml:space="preserve"> для принятия мер по устранению выявленных нарушений законодательства в сфере персональных данных. </w:t>
      </w:r>
    </w:p>
    <w:p w14:paraId="2BB1358C" w14:textId="77777777" w:rsidR="005A1E59" w:rsidRPr="00FA40CA" w:rsidRDefault="005A1E59" w:rsidP="005A1E59">
      <w:pPr>
        <w:ind w:firstLine="708"/>
        <w:jc w:val="both"/>
      </w:pPr>
      <w:r w:rsidRPr="00FA40CA">
        <w:t>Протоколы об административном правонарушении не составлялись.</w:t>
      </w:r>
    </w:p>
    <w:p w14:paraId="485FF854" w14:textId="77777777" w:rsidR="005A1E59" w:rsidRPr="00FA40CA" w:rsidRDefault="005A1E59" w:rsidP="005A1E59">
      <w:pPr>
        <w:ind w:firstLine="708"/>
        <w:jc w:val="both"/>
      </w:pPr>
      <w:r w:rsidRPr="00FA40CA">
        <w:t xml:space="preserve">Анализ деятельности операторов персональных данных, осуществленный в рамках проведенных мероприятий по контролю их деятельности в сфере персональных данных, демонстрирует нестабильную динамику уровня соблюдения подконтрольными лицами требований законодательства в данной сфере. </w:t>
      </w:r>
    </w:p>
    <w:p w14:paraId="24C67866" w14:textId="77777777" w:rsidR="005A1E59" w:rsidRPr="00FA40CA" w:rsidRDefault="005A1E59" w:rsidP="005A1E59">
      <w:pPr>
        <w:ind w:firstLine="708"/>
        <w:jc w:val="both"/>
      </w:pPr>
      <w:r w:rsidRPr="00FA40CA">
        <w:t>Ряд нарушений требований законодательства Приднестровской Молдавской Республики носит системный характер. К числу таковых можно отнести следующие:</w:t>
      </w:r>
    </w:p>
    <w:p w14:paraId="6D059846" w14:textId="77777777" w:rsidR="005A1E59" w:rsidRPr="00FA40CA" w:rsidRDefault="005A1E59" w:rsidP="005A1E59">
      <w:pPr>
        <w:ind w:firstLine="708"/>
        <w:jc w:val="both"/>
      </w:pPr>
      <w:r w:rsidRPr="00FA40CA">
        <w:t>- отсутствие лица, ответственного за организацию обработки персональных данных;</w:t>
      </w:r>
    </w:p>
    <w:p w14:paraId="0AAFB09E" w14:textId="410635B6" w:rsidR="005A1E59" w:rsidRPr="00FA40CA" w:rsidRDefault="005A1E59" w:rsidP="005A1E59">
      <w:pPr>
        <w:ind w:firstLine="708"/>
        <w:jc w:val="both"/>
      </w:pPr>
      <w:r w:rsidRPr="00FA40CA">
        <w:t>- отсутствие согласия отдельных категорий субъектов персональных данных на обработку их персональных данных в случаях, когда получение такого согласия необходимо;</w:t>
      </w:r>
    </w:p>
    <w:p w14:paraId="11174231" w14:textId="77777777" w:rsidR="005A1E59" w:rsidRPr="00FA40CA" w:rsidRDefault="005A1E59" w:rsidP="005A1E59">
      <w:pPr>
        <w:ind w:firstLine="708"/>
        <w:jc w:val="both"/>
      </w:pPr>
      <w:r w:rsidRPr="00FA40CA">
        <w:t>- отсутствие документов, определяющих политику оператора в отношении обработки персональных данных отдельных категорий субъектов персональных данных, а также локальных актов, устанавливающих процедуры, направленные на предотвращение и выявление нарушений действующего законодательства Приднестровской Молдавской Республики, устранение последствий таких нарушений, в отношении этих категорий субъектов, отсутствие неограниченного доступа к ним;</w:t>
      </w:r>
    </w:p>
    <w:p w14:paraId="44530C65" w14:textId="77777777" w:rsidR="005A1E59" w:rsidRPr="00FA40CA" w:rsidRDefault="005A1E59" w:rsidP="005A1E59">
      <w:pPr>
        <w:ind w:firstLine="708"/>
        <w:jc w:val="both"/>
      </w:pPr>
      <w:r w:rsidRPr="00FA40CA">
        <w:t>- отсутствие документов, содержащих положения о принятии оператором персональных данных правовых, организационных и технических мер для защиты персональных данных отдельных категорий субъектов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10F5A2E" w14:textId="77777777" w:rsidR="005A1E59" w:rsidRPr="00FA40CA" w:rsidRDefault="005A1E59" w:rsidP="005A1E59">
      <w:pPr>
        <w:ind w:firstLine="708"/>
        <w:jc w:val="both"/>
      </w:pPr>
      <w:r w:rsidRPr="00FA40CA">
        <w:lastRenderedPageBreak/>
        <w:t>- отсутствует информирование лиц, осуществляющих обработку персональных данных без использования средств автоматизации о факте обработки ими персональных данных отдельных категорий субъектов;</w:t>
      </w:r>
    </w:p>
    <w:p w14:paraId="0503683D" w14:textId="77777777" w:rsidR="005A1E59" w:rsidRPr="00FA40CA" w:rsidRDefault="005A1E59" w:rsidP="005A1E59">
      <w:pPr>
        <w:ind w:firstLine="708"/>
        <w:jc w:val="both"/>
      </w:pPr>
      <w:r w:rsidRPr="00FA40CA">
        <w:t>- отсутствует уведомление уполномоченного органа по защите прав субъектов персональных данных о намерении осуществлять обработку персональных данных;</w:t>
      </w:r>
    </w:p>
    <w:p w14:paraId="6EC2913F" w14:textId="77777777" w:rsidR="005A1E59" w:rsidRPr="00FA40CA" w:rsidRDefault="005A1E59" w:rsidP="005A1E59">
      <w:pPr>
        <w:ind w:firstLine="708"/>
        <w:jc w:val="both"/>
      </w:pPr>
      <w:r w:rsidRPr="00FA40CA">
        <w:t>- хранение персональных данных субъектов персональных данных осуществляется дольше, чем этого требуют цели обработки персональных данных.</w:t>
      </w:r>
    </w:p>
    <w:p w14:paraId="394B1AB8" w14:textId="26475CFD" w:rsidR="005A1E59" w:rsidRPr="00FA40CA" w:rsidRDefault="005A1E59" w:rsidP="005A1E59">
      <w:pPr>
        <w:ind w:firstLine="708"/>
        <w:jc w:val="both"/>
      </w:pPr>
      <w:r w:rsidRPr="00FA40CA">
        <w:t>В первом полугодии 202</w:t>
      </w:r>
      <w:r w:rsidR="00FB2617" w:rsidRPr="00FA40CA">
        <w:t>4</w:t>
      </w:r>
      <w:r w:rsidRPr="00FA40CA">
        <w:t xml:space="preserve"> года в Реестр операторов, осуществляющих обработку персональных данных</w:t>
      </w:r>
      <w:r w:rsidR="004077DF" w:rsidRPr="00FA40CA">
        <w:t>,</w:t>
      </w:r>
      <w:r w:rsidRPr="00FA40CA">
        <w:t xml:space="preserve"> внесены записи о следующих организациях:</w:t>
      </w:r>
    </w:p>
    <w:p w14:paraId="05D2C273" w14:textId="34ADA58B" w:rsidR="00AF6E51" w:rsidRPr="00FA40CA" w:rsidRDefault="00AF6E51"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Pr="00FA40CA">
        <w:t>Рыбницкий</w:t>
      </w:r>
      <w:proofErr w:type="spellEnd"/>
      <w:r w:rsidRPr="00FA40CA">
        <w:t xml:space="preserve"> теоретический лицей-комплекс» – реестровый номер 151;</w:t>
      </w:r>
    </w:p>
    <w:p w14:paraId="114CD000" w14:textId="50DB3D7D" w:rsidR="005A1E59" w:rsidRPr="00FA40CA" w:rsidRDefault="00FB2617" w:rsidP="00214A87">
      <w:pPr>
        <w:pStyle w:val="a9"/>
        <w:numPr>
          <w:ilvl w:val="0"/>
          <w:numId w:val="1"/>
        </w:numPr>
        <w:tabs>
          <w:tab w:val="left" w:pos="1134"/>
        </w:tabs>
        <w:ind w:left="0" w:firstLine="709"/>
        <w:jc w:val="both"/>
      </w:pPr>
      <w:r w:rsidRPr="00FA40CA">
        <w:t xml:space="preserve">Муниципальное учреждение «Управление народного образования, культуры, спорта и социальной помощи г. </w:t>
      </w:r>
      <w:proofErr w:type="spellStart"/>
      <w:r w:rsidRPr="00FA40CA">
        <w:t>Днестровск</w:t>
      </w:r>
      <w:proofErr w:type="spellEnd"/>
      <w:r w:rsidR="005A1E59" w:rsidRPr="00FA40CA">
        <w:t xml:space="preserve">» – реестровый номер </w:t>
      </w:r>
      <w:r w:rsidRPr="00FA40CA">
        <w:t>152</w:t>
      </w:r>
      <w:r w:rsidR="005A1E59" w:rsidRPr="00FA40CA">
        <w:t>;</w:t>
      </w:r>
    </w:p>
    <w:p w14:paraId="4AD44A98" w14:textId="58C5394D" w:rsidR="005A1E59" w:rsidRPr="00FA40CA" w:rsidRDefault="005A1E59" w:rsidP="00214A87">
      <w:pPr>
        <w:pStyle w:val="a9"/>
        <w:numPr>
          <w:ilvl w:val="0"/>
          <w:numId w:val="1"/>
        </w:numPr>
        <w:tabs>
          <w:tab w:val="left" w:pos="1134"/>
        </w:tabs>
        <w:ind w:left="0" w:firstLine="709"/>
        <w:jc w:val="both"/>
      </w:pPr>
      <w:r w:rsidRPr="00FA40CA">
        <w:t>Муниципальное у</w:t>
      </w:r>
      <w:r w:rsidR="00AF6E51" w:rsidRPr="00FA40CA">
        <w:t>нитарное предприятие</w:t>
      </w:r>
      <w:r w:rsidRPr="00FA40CA">
        <w:t xml:space="preserve"> «</w:t>
      </w:r>
      <w:r w:rsidR="00AF6E51" w:rsidRPr="00FA40CA">
        <w:t>Спецавтохозяйство г. Григориополь</w:t>
      </w:r>
      <w:r w:rsidRPr="00FA40CA">
        <w:t xml:space="preserve">» – реестровый номер </w:t>
      </w:r>
      <w:r w:rsidR="00AF6E51" w:rsidRPr="00FA40CA">
        <w:t>153</w:t>
      </w:r>
      <w:r w:rsidRPr="00FA40CA">
        <w:t>;</w:t>
      </w:r>
    </w:p>
    <w:p w14:paraId="4D3E84B5" w14:textId="48E39C76"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AF6E51" w:rsidRPr="00FA40CA">
        <w:t>Рыбницкая</w:t>
      </w:r>
      <w:proofErr w:type="spellEnd"/>
      <w:r w:rsidR="00AF6E51" w:rsidRPr="00FA40CA">
        <w:t xml:space="preserve"> русская средняя </w:t>
      </w:r>
      <w:r w:rsidRPr="00FA40CA">
        <w:t xml:space="preserve">общеобразовательная школа № </w:t>
      </w:r>
      <w:r w:rsidR="00AF6E51" w:rsidRPr="00FA40CA">
        <w:t>6 с лицейскими классами»</w:t>
      </w:r>
      <w:r w:rsidRPr="00FA40CA">
        <w:t xml:space="preserve"> – реестровый номер 1</w:t>
      </w:r>
      <w:r w:rsidR="00AF6E51" w:rsidRPr="00FA40CA">
        <w:t>54</w:t>
      </w:r>
      <w:r w:rsidRPr="00FA40CA">
        <w:t>;</w:t>
      </w:r>
    </w:p>
    <w:p w14:paraId="7275E546" w14:textId="18EA1097" w:rsidR="005A1E59" w:rsidRPr="00FA40CA" w:rsidRDefault="00AF6E51" w:rsidP="00214A87">
      <w:pPr>
        <w:pStyle w:val="a9"/>
        <w:numPr>
          <w:ilvl w:val="0"/>
          <w:numId w:val="1"/>
        </w:numPr>
        <w:tabs>
          <w:tab w:val="left" w:pos="1134"/>
        </w:tabs>
        <w:ind w:left="0" w:firstLine="709"/>
        <w:jc w:val="both"/>
      </w:pPr>
      <w:r w:rsidRPr="00FA40CA">
        <w:t>Государственное учреждение «</w:t>
      </w:r>
      <w:proofErr w:type="spellStart"/>
      <w:r w:rsidRPr="00FA40CA">
        <w:t>Григориопольская</w:t>
      </w:r>
      <w:proofErr w:type="spellEnd"/>
      <w:r w:rsidRPr="00FA40CA">
        <w:t xml:space="preserve"> центральная районная больница</w:t>
      </w:r>
      <w:r w:rsidR="005A1E59" w:rsidRPr="00FA40CA">
        <w:t xml:space="preserve">» – реестровый номер </w:t>
      </w:r>
      <w:r w:rsidRPr="00FA40CA">
        <w:t>155</w:t>
      </w:r>
      <w:r w:rsidR="005A1E59" w:rsidRPr="00FA40CA">
        <w:t>;</w:t>
      </w:r>
    </w:p>
    <w:p w14:paraId="2FE9A03F" w14:textId="4A8A9D6A" w:rsidR="005A1E59" w:rsidRPr="00FA40CA" w:rsidRDefault="005A1E59" w:rsidP="00214A87">
      <w:pPr>
        <w:pStyle w:val="a9"/>
        <w:numPr>
          <w:ilvl w:val="0"/>
          <w:numId w:val="1"/>
        </w:numPr>
        <w:tabs>
          <w:tab w:val="left" w:pos="1134"/>
        </w:tabs>
        <w:ind w:left="0" w:firstLine="709"/>
        <w:jc w:val="both"/>
      </w:pPr>
      <w:r w:rsidRPr="00FA40CA">
        <w:t>Муниципальное учреждение «</w:t>
      </w:r>
      <w:proofErr w:type="spellStart"/>
      <w:r w:rsidR="00AF6E51" w:rsidRPr="00FA40CA">
        <w:t>Григориопольское</w:t>
      </w:r>
      <w:proofErr w:type="spellEnd"/>
      <w:r w:rsidR="00AF6E51" w:rsidRPr="00FA40CA">
        <w:t xml:space="preserve"> Управление народного образования</w:t>
      </w:r>
      <w:r w:rsidRPr="00FA40CA">
        <w:t xml:space="preserve">» – реестровый номер </w:t>
      </w:r>
      <w:r w:rsidR="00AF6E51" w:rsidRPr="00FA40CA">
        <w:t>156</w:t>
      </w:r>
      <w:r w:rsidRPr="00FA40CA">
        <w:t>;</w:t>
      </w:r>
    </w:p>
    <w:p w14:paraId="30B5676E" w14:textId="48DDC026" w:rsidR="005A1E59" w:rsidRPr="00FA40CA" w:rsidRDefault="00AF6E51" w:rsidP="00214A87">
      <w:pPr>
        <w:pStyle w:val="a9"/>
        <w:numPr>
          <w:ilvl w:val="0"/>
          <w:numId w:val="1"/>
        </w:numPr>
        <w:tabs>
          <w:tab w:val="left" w:pos="1134"/>
        </w:tabs>
        <w:ind w:left="0" w:firstLine="709"/>
        <w:jc w:val="both"/>
      </w:pPr>
      <w:r w:rsidRPr="00FA40CA">
        <w:t xml:space="preserve">Муниципальное образовательное учреждение </w:t>
      </w:r>
      <w:r w:rsidR="005A1E59" w:rsidRPr="00FA40CA">
        <w:t>«</w:t>
      </w:r>
      <w:proofErr w:type="spellStart"/>
      <w:r w:rsidRPr="00FA40CA">
        <w:t>Рыбницкая</w:t>
      </w:r>
      <w:proofErr w:type="spellEnd"/>
      <w:r w:rsidRPr="00FA40CA">
        <w:t xml:space="preserve"> русская средняя общеобразовательная школа № 10 им. А.К. Белитченко» </w:t>
      </w:r>
      <w:r w:rsidR="005A1E59" w:rsidRPr="00FA40CA">
        <w:t xml:space="preserve">– реестровый номер </w:t>
      </w:r>
      <w:r w:rsidRPr="00FA40CA">
        <w:t>157</w:t>
      </w:r>
      <w:r w:rsidR="005A1E59" w:rsidRPr="00FA40CA">
        <w:t>;</w:t>
      </w:r>
    </w:p>
    <w:p w14:paraId="3A4DB8EF" w14:textId="1F631E56" w:rsidR="005A1E59" w:rsidRPr="00FA40CA" w:rsidRDefault="00AF6E51"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Pr="00FA40CA">
        <w:t>Рыбницкая</w:t>
      </w:r>
      <w:proofErr w:type="spellEnd"/>
      <w:r w:rsidRPr="00FA40CA">
        <w:t xml:space="preserve"> русская средняя общеобразовательная школа № 9» </w:t>
      </w:r>
      <w:r w:rsidR="005A1E59" w:rsidRPr="00FA40CA">
        <w:t xml:space="preserve">– реестровый номер </w:t>
      </w:r>
      <w:r w:rsidRPr="00FA40CA">
        <w:t>1</w:t>
      </w:r>
      <w:r w:rsidR="005A1E59" w:rsidRPr="00FA40CA">
        <w:t>5</w:t>
      </w:r>
      <w:r w:rsidRPr="00FA40CA">
        <w:t>8</w:t>
      </w:r>
      <w:r w:rsidR="005A1E59" w:rsidRPr="00FA40CA">
        <w:t>;</w:t>
      </w:r>
    </w:p>
    <w:p w14:paraId="52BC77B9" w14:textId="604D374B" w:rsidR="005A1E59" w:rsidRPr="00FA40CA" w:rsidRDefault="00AF6E51" w:rsidP="00214A87">
      <w:pPr>
        <w:pStyle w:val="a9"/>
        <w:numPr>
          <w:ilvl w:val="0"/>
          <w:numId w:val="1"/>
        </w:numPr>
        <w:tabs>
          <w:tab w:val="left" w:pos="1134"/>
        </w:tabs>
        <w:ind w:left="0" w:firstLine="709"/>
        <w:jc w:val="both"/>
      </w:pPr>
      <w:r w:rsidRPr="00FA40CA">
        <w:t>Муниципальное учреждение «</w:t>
      </w:r>
      <w:proofErr w:type="spellStart"/>
      <w:r w:rsidRPr="00FA40CA">
        <w:t>Григориопольское</w:t>
      </w:r>
      <w:proofErr w:type="spellEnd"/>
      <w:r w:rsidRPr="00FA40CA">
        <w:t xml:space="preserve"> Управление культуры» </w:t>
      </w:r>
      <w:r w:rsidR="005A1E59" w:rsidRPr="00FA40CA">
        <w:t xml:space="preserve">– реестровый номер </w:t>
      </w:r>
      <w:r w:rsidRPr="00FA40CA">
        <w:t>15</w:t>
      </w:r>
      <w:r w:rsidR="005A1E59" w:rsidRPr="00FA40CA">
        <w:t>9;</w:t>
      </w:r>
    </w:p>
    <w:p w14:paraId="2349D850" w14:textId="0912F3BC" w:rsidR="005A1E59" w:rsidRPr="00FA40CA" w:rsidRDefault="005A1E59" w:rsidP="00214A87">
      <w:pPr>
        <w:pStyle w:val="a9"/>
        <w:numPr>
          <w:ilvl w:val="0"/>
          <w:numId w:val="1"/>
        </w:numPr>
        <w:tabs>
          <w:tab w:val="left" w:pos="1134"/>
        </w:tabs>
        <w:ind w:left="0" w:firstLine="709"/>
        <w:jc w:val="both"/>
      </w:pPr>
      <w:r w:rsidRPr="00FA40CA">
        <w:t>Муниципальное учреждение «</w:t>
      </w:r>
      <w:proofErr w:type="spellStart"/>
      <w:r w:rsidR="00AF6E51" w:rsidRPr="00FA40CA">
        <w:t>Рыбницкое</w:t>
      </w:r>
      <w:proofErr w:type="spellEnd"/>
      <w:r w:rsidR="00AF6E51" w:rsidRPr="00FA40CA">
        <w:t xml:space="preserve"> управление народного образования</w:t>
      </w:r>
      <w:r w:rsidRPr="00FA40CA">
        <w:t xml:space="preserve">» – реестровый номер </w:t>
      </w:r>
      <w:r w:rsidR="00AF6E51" w:rsidRPr="00FA40CA">
        <w:t>160</w:t>
      </w:r>
      <w:r w:rsidRPr="00FA40CA">
        <w:t>;</w:t>
      </w:r>
    </w:p>
    <w:p w14:paraId="62FC4250" w14:textId="725D6E7A"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AF6E51" w:rsidRPr="00FA40CA">
        <w:t>Рыбницкая</w:t>
      </w:r>
      <w:proofErr w:type="spellEnd"/>
      <w:r w:rsidR="00AF6E51" w:rsidRPr="00FA40CA">
        <w:t xml:space="preserve"> русская средняя общеобразовательная школа №</w:t>
      </w:r>
      <w:r w:rsidR="003457BF" w:rsidRPr="00FA40CA">
        <w:t xml:space="preserve"> 8</w:t>
      </w:r>
      <w:r w:rsidRPr="00FA40CA">
        <w:t xml:space="preserve">» – реестровый номер </w:t>
      </w:r>
      <w:r w:rsidR="003457BF" w:rsidRPr="00FA40CA">
        <w:t>161</w:t>
      </w:r>
      <w:r w:rsidRPr="00FA40CA">
        <w:t>;</w:t>
      </w:r>
    </w:p>
    <w:p w14:paraId="0288DB52" w14:textId="13CA9F84" w:rsidR="005A1E59" w:rsidRPr="00FA40CA" w:rsidRDefault="003457BF" w:rsidP="00214A87">
      <w:pPr>
        <w:pStyle w:val="a9"/>
        <w:numPr>
          <w:ilvl w:val="0"/>
          <w:numId w:val="1"/>
        </w:numPr>
        <w:tabs>
          <w:tab w:val="left" w:pos="1134"/>
        </w:tabs>
        <w:ind w:left="0" w:firstLine="709"/>
        <w:jc w:val="both"/>
      </w:pPr>
      <w:r w:rsidRPr="00FA40CA">
        <w:t>Государственное унитарное предприятие «</w:t>
      </w:r>
      <w:proofErr w:type="spellStart"/>
      <w:r w:rsidRPr="00FA40CA">
        <w:t>Дубоссарская</w:t>
      </w:r>
      <w:proofErr w:type="spellEnd"/>
      <w:r w:rsidRPr="00FA40CA">
        <w:t xml:space="preserve"> ГЭС</w:t>
      </w:r>
      <w:r w:rsidR="005A1E59" w:rsidRPr="00FA40CA">
        <w:t xml:space="preserve">» – реестровый номер </w:t>
      </w:r>
      <w:r w:rsidRPr="00FA40CA">
        <w:t>162</w:t>
      </w:r>
      <w:r w:rsidR="005A1E59" w:rsidRPr="00FA40CA">
        <w:t>;</w:t>
      </w:r>
    </w:p>
    <w:p w14:paraId="57528D9D" w14:textId="4D4B9429"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3457BF" w:rsidRPr="00FA40CA">
        <w:t>Ержовская</w:t>
      </w:r>
      <w:proofErr w:type="spellEnd"/>
      <w:r w:rsidR="003457BF" w:rsidRPr="00FA40CA">
        <w:t xml:space="preserve"> средняя общеобразовательная школа</w:t>
      </w:r>
      <w:r w:rsidRPr="00FA40CA">
        <w:t>» – реестровый номер 1</w:t>
      </w:r>
      <w:r w:rsidR="003457BF" w:rsidRPr="00FA40CA">
        <w:t>63</w:t>
      </w:r>
      <w:r w:rsidRPr="00FA40CA">
        <w:t>;</w:t>
      </w:r>
    </w:p>
    <w:p w14:paraId="150F9C0D" w14:textId="12205FF2"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r w:rsidR="003457BF" w:rsidRPr="00FA40CA">
        <w:t>Больше-</w:t>
      </w:r>
      <w:proofErr w:type="spellStart"/>
      <w:r w:rsidR="003457BF" w:rsidRPr="00FA40CA">
        <w:t>Молокишскаясредняя</w:t>
      </w:r>
      <w:proofErr w:type="spellEnd"/>
      <w:r w:rsidR="003457BF" w:rsidRPr="00FA40CA">
        <w:t xml:space="preserve"> общеобразовательная школа – детский сад</w:t>
      </w:r>
      <w:r w:rsidRPr="00FA40CA">
        <w:t>» – реестровый номер 1</w:t>
      </w:r>
      <w:r w:rsidR="003457BF" w:rsidRPr="00FA40CA">
        <w:t>64</w:t>
      </w:r>
      <w:r w:rsidRPr="00FA40CA">
        <w:t>;</w:t>
      </w:r>
    </w:p>
    <w:p w14:paraId="12E26B4D" w14:textId="0CF52442"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3457BF" w:rsidRPr="00FA40CA">
        <w:t>Броштянская</w:t>
      </w:r>
      <w:proofErr w:type="spellEnd"/>
      <w:r w:rsidR="003457BF" w:rsidRPr="00FA40CA">
        <w:t xml:space="preserve"> русская основная общеобразовательная школа – детский сад</w:t>
      </w:r>
      <w:r w:rsidRPr="00FA40CA">
        <w:t>» – реестровый номер 1</w:t>
      </w:r>
      <w:r w:rsidR="003457BF" w:rsidRPr="00FA40CA">
        <w:t>65</w:t>
      </w:r>
      <w:r w:rsidRPr="00FA40CA">
        <w:t>;</w:t>
      </w:r>
    </w:p>
    <w:p w14:paraId="133B34E1" w14:textId="360C359A"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r w:rsidR="003457BF" w:rsidRPr="00FA40CA">
        <w:t xml:space="preserve">Михайловская молдавская основная общеобразовательная школа – детский сад им. Ю. </w:t>
      </w:r>
      <w:proofErr w:type="spellStart"/>
      <w:r w:rsidR="003457BF" w:rsidRPr="00FA40CA">
        <w:t>Цуркана</w:t>
      </w:r>
      <w:proofErr w:type="spellEnd"/>
      <w:r w:rsidRPr="00FA40CA">
        <w:t>» – реестровый номер 1</w:t>
      </w:r>
      <w:r w:rsidR="003457BF" w:rsidRPr="00FA40CA">
        <w:t>66</w:t>
      </w:r>
      <w:r w:rsidRPr="00FA40CA">
        <w:t>;</w:t>
      </w:r>
    </w:p>
    <w:p w14:paraId="61684F4A" w14:textId="496F568A"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3457BF" w:rsidRPr="00FA40CA">
        <w:t>Гарабская</w:t>
      </w:r>
      <w:proofErr w:type="spellEnd"/>
      <w:r w:rsidR="003457BF" w:rsidRPr="00FA40CA">
        <w:t xml:space="preserve"> русская основная общеобразовательная школа – детский сад</w:t>
      </w:r>
      <w:r w:rsidRPr="00FA40CA">
        <w:t>» – реестровый номер 1</w:t>
      </w:r>
      <w:r w:rsidR="003457BF" w:rsidRPr="00FA40CA">
        <w:t>67</w:t>
      </w:r>
      <w:r w:rsidRPr="00FA40CA">
        <w:t>;</w:t>
      </w:r>
    </w:p>
    <w:p w14:paraId="79B6A285" w14:textId="2AC5FDE4"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r w:rsidR="003457BF" w:rsidRPr="00FA40CA">
        <w:t xml:space="preserve">Центр развития ребенка № </w:t>
      </w:r>
      <w:proofErr w:type="gramStart"/>
      <w:r w:rsidR="003457BF" w:rsidRPr="00FA40CA">
        <w:t>11  «</w:t>
      </w:r>
      <w:proofErr w:type="gramEnd"/>
      <w:r w:rsidR="003457BF" w:rsidRPr="00FA40CA">
        <w:t>Ивушка»</w:t>
      </w:r>
      <w:r w:rsidRPr="00FA40CA">
        <w:tab/>
        <w:t>– реестровый номер 1</w:t>
      </w:r>
      <w:r w:rsidR="003457BF" w:rsidRPr="00FA40CA">
        <w:t>68</w:t>
      </w:r>
      <w:r w:rsidRPr="00FA40CA">
        <w:t>;</w:t>
      </w:r>
    </w:p>
    <w:p w14:paraId="6E85C3F2" w14:textId="5E9E23F6"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3457BF" w:rsidRPr="00FA40CA">
        <w:t>Строенецкая</w:t>
      </w:r>
      <w:proofErr w:type="spellEnd"/>
      <w:r w:rsidR="003457BF" w:rsidRPr="00FA40CA">
        <w:t xml:space="preserve"> средняя общеобразовательная школа – детский сад</w:t>
      </w:r>
      <w:r w:rsidRPr="00FA40CA">
        <w:t>» – реестровый номер 16</w:t>
      </w:r>
      <w:r w:rsidR="003457BF" w:rsidRPr="00FA40CA">
        <w:t>9</w:t>
      </w:r>
      <w:r w:rsidRPr="00FA40CA">
        <w:t>;</w:t>
      </w:r>
    </w:p>
    <w:p w14:paraId="1CBB1008" w14:textId="3804D091"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3457BF" w:rsidRPr="00FA40CA">
        <w:t>Рыбницкая</w:t>
      </w:r>
      <w:proofErr w:type="spellEnd"/>
      <w:r w:rsidR="003457BF" w:rsidRPr="00FA40CA">
        <w:t xml:space="preserve"> русская основная общеобразовательная школа № 5</w:t>
      </w:r>
      <w:r w:rsidRPr="00FA40CA">
        <w:t>» – реестровый номер 17</w:t>
      </w:r>
      <w:r w:rsidR="003457BF" w:rsidRPr="00FA40CA">
        <w:t>0</w:t>
      </w:r>
      <w:r w:rsidRPr="00FA40CA">
        <w:t>;</w:t>
      </w:r>
    </w:p>
    <w:p w14:paraId="4F62B2C9" w14:textId="76F587BF" w:rsidR="005A1E59" w:rsidRPr="00FA40CA" w:rsidRDefault="003457BF" w:rsidP="00214A87">
      <w:pPr>
        <w:pStyle w:val="a9"/>
        <w:numPr>
          <w:ilvl w:val="0"/>
          <w:numId w:val="1"/>
        </w:numPr>
        <w:tabs>
          <w:tab w:val="left" w:pos="1134"/>
        </w:tabs>
        <w:ind w:left="0" w:firstLine="709"/>
        <w:jc w:val="both"/>
      </w:pPr>
      <w:r w:rsidRPr="00FA40CA">
        <w:t>Муниципальное образовательное учреждение</w:t>
      </w:r>
      <w:r w:rsidR="00BD143B" w:rsidRPr="00FA40CA">
        <w:t xml:space="preserve"> «</w:t>
      </w:r>
      <w:proofErr w:type="spellStart"/>
      <w:r w:rsidR="00BD143B" w:rsidRPr="00FA40CA">
        <w:t>Выхватинецкая</w:t>
      </w:r>
      <w:proofErr w:type="spellEnd"/>
      <w:r w:rsidR="00BD143B" w:rsidRPr="00FA40CA">
        <w:t xml:space="preserve"> молдавская средняя общеобразовательная школа – детский сад имени А.Г. Рубинштейна</w:t>
      </w:r>
      <w:r w:rsidR="005A1E59" w:rsidRPr="00FA40CA">
        <w:t>» – реестровый номер 1</w:t>
      </w:r>
      <w:r w:rsidR="00BD143B" w:rsidRPr="00FA40CA">
        <w:t>71</w:t>
      </w:r>
      <w:r w:rsidR="005A1E59" w:rsidRPr="00FA40CA">
        <w:t>;</w:t>
      </w:r>
    </w:p>
    <w:p w14:paraId="1871A57C" w14:textId="34B0AFF4" w:rsidR="005A1E59" w:rsidRPr="00FA40CA" w:rsidRDefault="005A1E59" w:rsidP="00214A87">
      <w:pPr>
        <w:pStyle w:val="a9"/>
        <w:numPr>
          <w:ilvl w:val="0"/>
          <w:numId w:val="1"/>
        </w:numPr>
        <w:tabs>
          <w:tab w:val="left" w:pos="1134"/>
        </w:tabs>
        <w:ind w:left="0" w:firstLine="709"/>
        <w:jc w:val="both"/>
      </w:pPr>
      <w:r w:rsidRPr="00FA40CA">
        <w:t>Муниципальное учреждение «</w:t>
      </w:r>
      <w:proofErr w:type="spellStart"/>
      <w:r w:rsidR="00BD143B" w:rsidRPr="00FA40CA">
        <w:t>Григориопольское</w:t>
      </w:r>
      <w:proofErr w:type="spellEnd"/>
      <w:r w:rsidR="00BD143B" w:rsidRPr="00FA40CA">
        <w:t xml:space="preserve"> Управление учетной политики и контроля</w:t>
      </w:r>
      <w:r w:rsidRPr="00FA40CA">
        <w:t>» – реестровый номер 1</w:t>
      </w:r>
      <w:r w:rsidR="00BD143B" w:rsidRPr="00FA40CA">
        <w:t>72</w:t>
      </w:r>
      <w:r w:rsidRPr="00FA40CA">
        <w:t>;</w:t>
      </w:r>
    </w:p>
    <w:p w14:paraId="5AE63F11" w14:textId="6D438904" w:rsidR="005A1E59" w:rsidRPr="00FA40CA" w:rsidRDefault="005A1E59" w:rsidP="00214A87">
      <w:pPr>
        <w:pStyle w:val="a9"/>
        <w:numPr>
          <w:ilvl w:val="0"/>
          <w:numId w:val="1"/>
        </w:numPr>
        <w:tabs>
          <w:tab w:val="left" w:pos="1134"/>
        </w:tabs>
        <w:ind w:left="0" w:firstLine="709"/>
        <w:jc w:val="both"/>
      </w:pPr>
      <w:r w:rsidRPr="00FA40CA">
        <w:lastRenderedPageBreak/>
        <w:t>Муниципальное образовательное учреждение «</w:t>
      </w:r>
      <w:proofErr w:type="spellStart"/>
      <w:r w:rsidR="00BD143B" w:rsidRPr="00FA40CA">
        <w:t>Зозулянская</w:t>
      </w:r>
      <w:proofErr w:type="spellEnd"/>
      <w:r w:rsidR="00BD143B" w:rsidRPr="00FA40CA">
        <w:t xml:space="preserve"> молдавская основная общеобразовательная школа – детский сад</w:t>
      </w:r>
      <w:r w:rsidRPr="00FA40CA">
        <w:t>» – реестровый номер 1</w:t>
      </w:r>
      <w:r w:rsidR="00BD143B" w:rsidRPr="00FA40CA">
        <w:t>73</w:t>
      </w:r>
      <w:r w:rsidRPr="00FA40CA">
        <w:t>;</w:t>
      </w:r>
    </w:p>
    <w:p w14:paraId="4E0E51C8" w14:textId="5E05B4A8" w:rsidR="005A1E59" w:rsidRPr="00FA40CA" w:rsidRDefault="005A1E59" w:rsidP="00214A87">
      <w:pPr>
        <w:pStyle w:val="a9"/>
        <w:numPr>
          <w:ilvl w:val="0"/>
          <w:numId w:val="1"/>
        </w:numPr>
        <w:tabs>
          <w:tab w:val="left" w:pos="1134"/>
        </w:tabs>
        <w:ind w:left="0" w:firstLine="709"/>
        <w:jc w:val="both"/>
      </w:pPr>
      <w:r w:rsidRPr="00FA40CA">
        <w:t xml:space="preserve">Муниципальное </w:t>
      </w:r>
      <w:r w:rsidR="00BD143B" w:rsidRPr="00FA40CA">
        <w:t>унитарное предприятие</w:t>
      </w:r>
      <w:r w:rsidRPr="00FA40CA">
        <w:t xml:space="preserve"> «</w:t>
      </w:r>
      <w:proofErr w:type="spellStart"/>
      <w:r w:rsidR="00BD143B" w:rsidRPr="00FA40CA">
        <w:t>Григориопольское</w:t>
      </w:r>
      <w:proofErr w:type="spellEnd"/>
      <w:r w:rsidR="00BD143B" w:rsidRPr="00FA40CA">
        <w:t xml:space="preserve"> производственное управление жилищно-коммунального хозяйства</w:t>
      </w:r>
      <w:r w:rsidRPr="00FA40CA">
        <w:t>» – реестровый номер 1</w:t>
      </w:r>
      <w:r w:rsidR="00BD143B" w:rsidRPr="00FA40CA">
        <w:t>74</w:t>
      </w:r>
      <w:r w:rsidRPr="00FA40CA">
        <w:t>;</w:t>
      </w:r>
    </w:p>
    <w:p w14:paraId="166440FF" w14:textId="01D25A30"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24349E" w:rsidRPr="00FA40CA">
        <w:t>Плотянская</w:t>
      </w:r>
      <w:proofErr w:type="spellEnd"/>
      <w:r w:rsidR="0024349E" w:rsidRPr="00FA40CA">
        <w:t xml:space="preserve"> молдавская средняя общеобразовательная школа имени П. </w:t>
      </w:r>
      <w:proofErr w:type="spellStart"/>
      <w:r w:rsidR="0024349E" w:rsidRPr="00FA40CA">
        <w:t>Крученюка</w:t>
      </w:r>
      <w:proofErr w:type="spellEnd"/>
      <w:r w:rsidRPr="00FA40CA">
        <w:t>» – реестровый номер 1</w:t>
      </w:r>
      <w:r w:rsidR="0024349E" w:rsidRPr="00FA40CA">
        <w:t>75</w:t>
      </w:r>
      <w:r w:rsidRPr="00FA40CA">
        <w:t>;</w:t>
      </w:r>
    </w:p>
    <w:p w14:paraId="1F1E3A39" w14:textId="17848F4A"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24349E" w:rsidRPr="00FA40CA">
        <w:t>Красненьская</w:t>
      </w:r>
      <w:proofErr w:type="spellEnd"/>
      <w:r w:rsidR="0024349E" w:rsidRPr="00FA40CA">
        <w:t xml:space="preserve"> русская средняя общеобразовательная школа имени Т.Г. Шевченко</w:t>
      </w:r>
      <w:r w:rsidRPr="00FA40CA">
        <w:t>» – реестровый номер 1</w:t>
      </w:r>
      <w:r w:rsidR="0024349E" w:rsidRPr="00FA40CA">
        <w:t>76</w:t>
      </w:r>
      <w:r w:rsidRPr="00FA40CA">
        <w:t>;</w:t>
      </w:r>
    </w:p>
    <w:p w14:paraId="65AC7066" w14:textId="232C0C56"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r w:rsidR="0024349E" w:rsidRPr="00FA40CA">
        <w:t>Советская русская основная общеобразовательная школа – детский сад</w:t>
      </w:r>
      <w:r w:rsidRPr="00FA40CA">
        <w:t>» – реестровый номер 1</w:t>
      </w:r>
      <w:r w:rsidR="0024349E" w:rsidRPr="00FA40CA">
        <w:t>77</w:t>
      </w:r>
      <w:r w:rsidRPr="00FA40CA">
        <w:t>;</w:t>
      </w:r>
    </w:p>
    <w:p w14:paraId="2360F523" w14:textId="54D42414"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24349E" w:rsidRPr="00FA40CA">
        <w:t>Гидиримская</w:t>
      </w:r>
      <w:proofErr w:type="spellEnd"/>
      <w:r w:rsidR="0024349E" w:rsidRPr="00FA40CA">
        <w:t xml:space="preserve"> </w:t>
      </w:r>
      <w:proofErr w:type="spellStart"/>
      <w:r w:rsidR="0024349E" w:rsidRPr="00FA40CA">
        <w:t>русскаяоснованая</w:t>
      </w:r>
      <w:proofErr w:type="spellEnd"/>
      <w:r w:rsidR="0024349E" w:rsidRPr="00FA40CA">
        <w:t xml:space="preserve"> общеобразовательная школа</w:t>
      </w:r>
      <w:r w:rsidRPr="00FA40CA">
        <w:t>» – реестровый номер 1</w:t>
      </w:r>
      <w:r w:rsidR="0024349E" w:rsidRPr="00FA40CA">
        <w:t>78</w:t>
      </w:r>
      <w:r w:rsidRPr="00FA40CA">
        <w:t>;</w:t>
      </w:r>
    </w:p>
    <w:p w14:paraId="59A911C3" w14:textId="778071C7"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24349E" w:rsidRPr="00FA40CA">
        <w:t>Колбаснянская</w:t>
      </w:r>
      <w:proofErr w:type="spellEnd"/>
      <w:r w:rsidR="0024349E" w:rsidRPr="00FA40CA">
        <w:t xml:space="preserve"> русская основная общеобразовательная школа – детский сад</w:t>
      </w:r>
      <w:r w:rsidRPr="00FA40CA">
        <w:t>» – реестровый номер 1</w:t>
      </w:r>
      <w:r w:rsidR="0024349E" w:rsidRPr="00FA40CA">
        <w:t>79</w:t>
      </w:r>
      <w:r w:rsidRPr="00FA40CA">
        <w:t>;</w:t>
      </w:r>
    </w:p>
    <w:p w14:paraId="461B3BB5" w14:textId="42949247"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r w:rsidR="0024349E" w:rsidRPr="00FA40CA">
        <w:t>Ленинская русская основная общеобразовательная школа – детский сад</w:t>
      </w:r>
      <w:r w:rsidRPr="00FA40CA">
        <w:t>» – реестровый номер 1</w:t>
      </w:r>
      <w:r w:rsidR="0024349E" w:rsidRPr="00FA40CA">
        <w:t>80</w:t>
      </w:r>
      <w:r w:rsidRPr="00FA40CA">
        <w:t>;</w:t>
      </w:r>
    </w:p>
    <w:p w14:paraId="1DCE6EBD" w14:textId="3C2AD529" w:rsidR="005A1E59" w:rsidRPr="00FA40CA" w:rsidRDefault="005A1E59" w:rsidP="00214A87">
      <w:pPr>
        <w:pStyle w:val="a9"/>
        <w:numPr>
          <w:ilvl w:val="0"/>
          <w:numId w:val="1"/>
        </w:numPr>
        <w:tabs>
          <w:tab w:val="left" w:pos="1134"/>
        </w:tabs>
        <w:ind w:left="0" w:firstLine="709"/>
        <w:jc w:val="both"/>
      </w:pPr>
      <w:r w:rsidRPr="00FA40CA">
        <w:t>Муниципальное образовательное учреждение «</w:t>
      </w:r>
      <w:proofErr w:type="spellStart"/>
      <w:r w:rsidR="0024349E" w:rsidRPr="00FA40CA">
        <w:t>Воронковская</w:t>
      </w:r>
      <w:proofErr w:type="spellEnd"/>
      <w:r w:rsidR="0024349E" w:rsidRPr="00FA40CA">
        <w:t xml:space="preserve"> русская средняя общеобразовательная школа»</w:t>
      </w:r>
      <w:r w:rsidRPr="00FA40CA">
        <w:t xml:space="preserve"> – реестровый номер 18</w:t>
      </w:r>
      <w:r w:rsidR="0024349E" w:rsidRPr="00FA40CA">
        <w:t>1</w:t>
      </w:r>
      <w:r w:rsidRPr="00FA40CA">
        <w:t>;</w:t>
      </w:r>
    </w:p>
    <w:p w14:paraId="137B164A" w14:textId="3D627EE1" w:rsidR="005A1E59" w:rsidRPr="00FA40CA" w:rsidRDefault="0024349E" w:rsidP="00214A87">
      <w:pPr>
        <w:pStyle w:val="a9"/>
        <w:numPr>
          <w:ilvl w:val="0"/>
          <w:numId w:val="1"/>
        </w:numPr>
        <w:tabs>
          <w:tab w:val="left" w:pos="1134"/>
        </w:tabs>
        <w:ind w:left="0" w:firstLine="709"/>
        <w:jc w:val="both"/>
      </w:pPr>
      <w:r w:rsidRPr="00FA40CA">
        <w:t>Государственное обще</w:t>
      </w:r>
      <w:r w:rsidR="005A1E59" w:rsidRPr="00FA40CA">
        <w:t xml:space="preserve">образовательное учреждение </w:t>
      </w:r>
      <w:r w:rsidRPr="00FA40CA">
        <w:t xml:space="preserve">среднего профессионального образования «Каменский политехнический техникум им. И.С. </w:t>
      </w:r>
      <w:proofErr w:type="spellStart"/>
      <w:r w:rsidRPr="00FA40CA">
        <w:t>Солтыса</w:t>
      </w:r>
      <w:proofErr w:type="spellEnd"/>
      <w:r w:rsidRPr="00FA40CA">
        <w:t>»</w:t>
      </w:r>
      <w:r w:rsidR="005A1E59" w:rsidRPr="00FA40CA">
        <w:t xml:space="preserve"> – реестровый номер 1</w:t>
      </w:r>
      <w:r w:rsidRPr="00FA40CA">
        <w:t>82</w:t>
      </w:r>
      <w:r w:rsidR="005A1E59" w:rsidRPr="00FA40CA">
        <w:t>;</w:t>
      </w:r>
    </w:p>
    <w:p w14:paraId="6A5997CA" w14:textId="0C0016E5" w:rsidR="005A1E59" w:rsidRPr="00FA40CA" w:rsidRDefault="005A1E59" w:rsidP="00214A87">
      <w:pPr>
        <w:pStyle w:val="a9"/>
        <w:numPr>
          <w:ilvl w:val="0"/>
          <w:numId w:val="1"/>
        </w:numPr>
        <w:tabs>
          <w:tab w:val="left" w:pos="1134"/>
        </w:tabs>
        <w:ind w:left="0" w:firstLine="709"/>
        <w:jc w:val="both"/>
      </w:pPr>
      <w:r w:rsidRPr="00FA40CA">
        <w:t xml:space="preserve">Муниципальное </w:t>
      </w:r>
      <w:r w:rsidR="0024349E" w:rsidRPr="00FA40CA">
        <w:t>унитарное предприятие</w:t>
      </w:r>
      <w:r w:rsidRPr="00FA40CA">
        <w:t xml:space="preserve"> «</w:t>
      </w:r>
      <w:r w:rsidR="0024349E" w:rsidRPr="00FA40CA">
        <w:t>Каменское производственное управлен</w:t>
      </w:r>
      <w:r w:rsidR="006A28E5" w:rsidRPr="00FA40CA">
        <w:t>и</w:t>
      </w:r>
      <w:r w:rsidR="0024349E" w:rsidRPr="00FA40CA">
        <w:t xml:space="preserve">е жилищно-коммунального хозяйства – </w:t>
      </w:r>
      <w:r w:rsidRPr="00FA40CA">
        <w:t>реестровый номер 1</w:t>
      </w:r>
      <w:r w:rsidR="0024349E" w:rsidRPr="00FA40CA">
        <w:t>83</w:t>
      </w:r>
      <w:r w:rsidRPr="00FA40CA">
        <w:t>.</w:t>
      </w:r>
    </w:p>
    <w:p w14:paraId="0A211F8A" w14:textId="77777777" w:rsidR="005A1E59" w:rsidRPr="00FA40CA" w:rsidRDefault="005A1E59" w:rsidP="005A1E59">
      <w:pPr>
        <w:ind w:firstLine="708"/>
        <w:jc w:val="both"/>
      </w:pPr>
    </w:p>
    <w:p w14:paraId="33C3ADFA" w14:textId="77777777" w:rsidR="005A1E59" w:rsidRPr="00FA40CA" w:rsidRDefault="005A1E59" w:rsidP="005A1E59">
      <w:pPr>
        <w:ind w:firstLine="708"/>
        <w:jc w:val="both"/>
      </w:pPr>
      <w:r w:rsidRPr="00FA40CA">
        <w:t>Динамика внесения записей об организациях представлена в таблице:</w:t>
      </w:r>
    </w:p>
    <w:tbl>
      <w:tblPr>
        <w:tblStyle w:val="af4"/>
        <w:tblW w:w="8060" w:type="dxa"/>
        <w:jc w:val="center"/>
        <w:tblLook w:val="04A0" w:firstRow="1" w:lastRow="0" w:firstColumn="1" w:lastColumn="0" w:noHBand="0" w:noVBand="1"/>
      </w:tblPr>
      <w:tblGrid>
        <w:gridCol w:w="1435"/>
        <w:gridCol w:w="1439"/>
        <w:gridCol w:w="1740"/>
        <w:gridCol w:w="1878"/>
        <w:gridCol w:w="1568"/>
      </w:tblGrid>
      <w:tr w:rsidR="0024349E" w:rsidRPr="00FA40CA" w14:paraId="47F9722D" w14:textId="11211221" w:rsidTr="0024349E">
        <w:trPr>
          <w:jc w:val="center"/>
        </w:trPr>
        <w:tc>
          <w:tcPr>
            <w:tcW w:w="1435" w:type="dxa"/>
            <w:vAlign w:val="center"/>
          </w:tcPr>
          <w:p w14:paraId="74F6162D" w14:textId="77777777" w:rsidR="0024349E" w:rsidRPr="00FA40CA" w:rsidRDefault="0024349E" w:rsidP="006C6183">
            <w:pPr>
              <w:jc w:val="center"/>
              <w:rPr>
                <w:rFonts w:cs="Times New Roman"/>
              </w:rPr>
            </w:pPr>
            <w:r w:rsidRPr="00FA40CA">
              <w:rPr>
                <w:rFonts w:cs="Times New Roman"/>
              </w:rPr>
              <w:t xml:space="preserve">Всего </w:t>
            </w:r>
          </w:p>
          <w:p w14:paraId="1FBDABB2" w14:textId="77777777" w:rsidR="0024349E" w:rsidRPr="00FA40CA" w:rsidRDefault="0024349E" w:rsidP="006C6183">
            <w:pPr>
              <w:jc w:val="center"/>
              <w:rPr>
                <w:rFonts w:cs="Times New Roman"/>
              </w:rPr>
            </w:pPr>
            <w:r w:rsidRPr="00FA40CA">
              <w:rPr>
                <w:rFonts w:cs="Times New Roman"/>
              </w:rPr>
              <w:t>за 2020 год</w:t>
            </w:r>
          </w:p>
        </w:tc>
        <w:tc>
          <w:tcPr>
            <w:tcW w:w="1439" w:type="dxa"/>
            <w:vAlign w:val="center"/>
          </w:tcPr>
          <w:p w14:paraId="4A707C24" w14:textId="77777777" w:rsidR="0024349E" w:rsidRPr="00FA40CA" w:rsidRDefault="0024349E" w:rsidP="006C6183">
            <w:pPr>
              <w:jc w:val="center"/>
              <w:rPr>
                <w:rFonts w:cs="Times New Roman"/>
              </w:rPr>
            </w:pPr>
            <w:r w:rsidRPr="00FA40CA">
              <w:rPr>
                <w:rFonts w:cs="Times New Roman"/>
              </w:rPr>
              <w:t xml:space="preserve">Всего </w:t>
            </w:r>
          </w:p>
          <w:p w14:paraId="58575EEC" w14:textId="77777777" w:rsidR="0024349E" w:rsidRPr="00FA40CA" w:rsidRDefault="0024349E" w:rsidP="006C6183">
            <w:pPr>
              <w:jc w:val="center"/>
              <w:rPr>
                <w:rFonts w:cs="Times New Roman"/>
              </w:rPr>
            </w:pPr>
            <w:r w:rsidRPr="00FA40CA">
              <w:rPr>
                <w:rFonts w:cs="Times New Roman"/>
              </w:rPr>
              <w:t>за 2021 год</w:t>
            </w:r>
          </w:p>
        </w:tc>
        <w:tc>
          <w:tcPr>
            <w:tcW w:w="1740" w:type="dxa"/>
            <w:vAlign w:val="center"/>
          </w:tcPr>
          <w:p w14:paraId="2AE16884" w14:textId="77777777" w:rsidR="0024349E" w:rsidRPr="00FA40CA" w:rsidRDefault="0024349E" w:rsidP="006C6183">
            <w:pPr>
              <w:jc w:val="center"/>
              <w:rPr>
                <w:rFonts w:cs="Times New Roman"/>
              </w:rPr>
            </w:pPr>
            <w:r w:rsidRPr="00FA40CA">
              <w:rPr>
                <w:rFonts w:cs="Times New Roman"/>
              </w:rPr>
              <w:t xml:space="preserve">Всего </w:t>
            </w:r>
          </w:p>
          <w:p w14:paraId="24734F32" w14:textId="77777777" w:rsidR="0024349E" w:rsidRPr="00FA40CA" w:rsidRDefault="0024349E" w:rsidP="006C6183">
            <w:pPr>
              <w:jc w:val="center"/>
              <w:rPr>
                <w:rFonts w:cs="Times New Roman"/>
              </w:rPr>
            </w:pPr>
            <w:r w:rsidRPr="00FA40CA">
              <w:rPr>
                <w:rFonts w:cs="Times New Roman"/>
              </w:rPr>
              <w:t>за 2022 год</w:t>
            </w:r>
          </w:p>
        </w:tc>
        <w:tc>
          <w:tcPr>
            <w:tcW w:w="1878" w:type="dxa"/>
            <w:vAlign w:val="center"/>
          </w:tcPr>
          <w:p w14:paraId="3DDD88EE" w14:textId="77777777" w:rsidR="0024349E" w:rsidRPr="00FA40CA" w:rsidRDefault="0024349E" w:rsidP="006C6183">
            <w:pPr>
              <w:jc w:val="center"/>
              <w:rPr>
                <w:rFonts w:cs="Times New Roman"/>
              </w:rPr>
            </w:pPr>
            <w:r w:rsidRPr="00FA40CA">
              <w:rPr>
                <w:rFonts w:cs="Times New Roman"/>
              </w:rPr>
              <w:t>Всего</w:t>
            </w:r>
          </w:p>
          <w:p w14:paraId="5A92ACBB" w14:textId="059157DD" w:rsidR="0024349E" w:rsidRPr="00FA40CA" w:rsidRDefault="006A28E5" w:rsidP="006C6183">
            <w:pPr>
              <w:jc w:val="center"/>
              <w:rPr>
                <w:rFonts w:cs="Times New Roman"/>
              </w:rPr>
            </w:pPr>
            <w:r w:rsidRPr="00FA40CA">
              <w:rPr>
                <w:rFonts w:cs="Times New Roman"/>
              </w:rPr>
              <w:t>з</w:t>
            </w:r>
            <w:r w:rsidR="0024349E" w:rsidRPr="00FA40CA">
              <w:rPr>
                <w:rFonts w:cs="Times New Roman"/>
              </w:rPr>
              <w:t>а 2023 год</w:t>
            </w:r>
          </w:p>
        </w:tc>
        <w:tc>
          <w:tcPr>
            <w:tcW w:w="1568" w:type="dxa"/>
          </w:tcPr>
          <w:p w14:paraId="4F3227B3" w14:textId="77777777" w:rsidR="0024349E" w:rsidRPr="00FA40CA" w:rsidRDefault="0024349E" w:rsidP="0024349E">
            <w:pPr>
              <w:jc w:val="center"/>
              <w:rPr>
                <w:rFonts w:cs="Times New Roman"/>
              </w:rPr>
            </w:pPr>
            <w:r w:rsidRPr="00FA40CA">
              <w:rPr>
                <w:rFonts w:cs="Times New Roman"/>
              </w:rPr>
              <w:t xml:space="preserve">За </w:t>
            </w:r>
          </w:p>
          <w:p w14:paraId="5229EA13" w14:textId="77777777" w:rsidR="0024349E" w:rsidRPr="00FA40CA" w:rsidRDefault="0024349E" w:rsidP="0024349E">
            <w:pPr>
              <w:jc w:val="center"/>
              <w:rPr>
                <w:rFonts w:cs="Times New Roman"/>
              </w:rPr>
            </w:pPr>
            <w:r w:rsidRPr="00FA40CA">
              <w:rPr>
                <w:rFonts w:cs="Times New Roman"/>
                <w:lang w:val="en-US"/>
              </w:rPr>
              <w:t>I</w:t>
            </w:r>
            <w:r w:rsidRPr="00FA40CA">
              <w:rPr>
                <w:rFonts w:cs="Times New Roman"/>
              </w:rPr>
              <w:t xml:space="preserve"> полугодие </w:t>
            </w:r>
          </w:p>
          <w:p w14:paraId="3CC129EB" w14:textId="7956A4E0" w:rsidR="0024349E" w:rsidRPr="00FA40CA" w:rsidRDefault="006A28E5" w:rsidP="006C6183">
            <w:pPr>
              <w:jc w:val="center"/>
            </w:pPr>
            <w:r w:rsidRPr="00FA40CA">
              <w:t>2024 года</w:t>
            </w:r>
          </w:p>
        </w:tc>
      </w:tr>
      <w:tr w:rsidR="0024349E" w:rsidRPr="00FA40CA" w14:paraId="549F7856" w14:textId="05FC1067" w:rsidTr="0024349E">
        <w:trPr>
          <w:jc w:val="center"/>
        </w:trPr>
        <w:tc>
          <w:tcPr>
            <w:tcW w:w="1435" w:type="dxa"/>
          </w:tcPr>
          <w:p w14:paraId="479E05EF" w14:textId="77777777" w:rsidR="0024349E" w:rsidRPr="00FA40CA" w:rsidRDefault="0024349E" w:rsidP="006C6183">
            <w:pPr>
              <w:jc w:val="center"/>
              <w:rPr>
                <w:rFonts w:cs="Times New Roman"/>
              </w:rPr>
            </w:pPr>
            <w:r w:rsidRPr="00FA40CA">
              <w:rPr>
                <w:rFonts w:cs="Times New Roman"/>
              </w:rPr>
              <w:t>4</w:t>
            </w:r>
          </w:p>
        </w:tc>
        <w:tc>
          <w:tcPr>
            <w:tcW w:w="1439" w:type="dxa"/>
          </w:tcPr>
          <w:p w14:paraId="145676A5" w14:textId="77777777" w:rsidR="0024349E" w:rsidRPr="00FA40CA" w:rsidRDefault="0024349E" w:rsidP="006C6183">
            <w:pPr>
              <w:jc w:val="center"/>
              <w:rPr>
                <w:rFonts w:cs="Times New Roman"/>
              </w:rPr>
            </w:pPr>
            <w:r w:rsidRPr="00FA40CA">
              <w:rPr>
                <w:rFonts w:cs="Times New Roman"/>
              </w:rPr>
              <w:t>5</w:t>
            </w:r>
          </w:p>
        </w:tc>
        <w:tc>
          <w:tcPr>
            <w:tcW w:w="1740" w:type="dxa"/>
          </w:tcPr>
          <w:p w14:paraId="54126318" w14:textId="77777777" w:rsidR="0024349E" w:rsidRPr="00FA40CA" w:rsidRDefault="0024349E" w:rsidP="006C6183">
            <w:pPr>
              <w:jc w:val="center"/>
              <w:rPr>
                <w:rFonts w:cs="Times New Roman"/>
              </w:rPr>
            </w:pPr>
            <w:r w:rsidRPr="00FA40CA">
              <w:rPr>
                <w:rFonts w:cs="Times New Roman"/>
              </w:rPr>
              <w:t>41</w:t>
            </w:r>
          </w:p>
        </w:tc>
        <w:tc>
          <w:tcPr>
            <w:tcW w:w="1878" w:type="dxa"/>
          </w:tcPr>
          <w:p w14:paraId="607070AD" w14:textId="25D40258" w:rsidR="0024349E" w:rsidRPr="00FA40CA" w:rsidRDefault="006A28E5" w:rsidP="006C6183">
            <w:pPr>
              <w:jc w:val="center"/>
              <w:rPr>
                <w:rFonts w:cs="Times New Roman"/>
              </w:rPr>
            </w:pPr>
            <w:r w:rsidRPr="00FA40CA">
              <w:rPr>
                <w:rFonts w:cs="Times New Roman"/>
              </w:rPr>
              <w:t>62</w:t>
            </w:r>
          </w:p>
        </w:tc>
        <w:tc>
          <w:tcPr>
            <w:tcW w:w="1568" w:type="dxa"/>
          </w:tcPr>
          <w:p w14:paraId="320DF1EC" w14:textId="03C4DD78" w:rsidR="0024349E" w:rsidRPr="00FA40CA" w:rsidRDefault="006A28E5" w:rsidP="006C6183">
            <w:pPr>
              <w:jc w:val="center"/>
            </w:pPr>
            <w:r w:rsidRPr="00FA40CA">
              <w:t>33</w:t>
            </w:r>
          </w:p>
        </w:tc>
      </w:tr>
    </w:tbl>
    <w:p w14:paraId="04D84CC5" w14:textId="77777777" w:rsidR="005A1E59" w:rsidRPr="00FA40CA" w:rsidRDefault="005A1E59" w:rsidP="005A1E59">
      <w:pPr>
        <w:ind w:firstLine="708"/>
        <w:jc w:val="both"/>
      </w:pPr>
    </w:p>
    <w:p w14:paraId="7905C6A7" w14:textId="3270E5A3" w:rsidR="005A1E59" w:rsidRPr="00FA40CA" w:rsidRDefault="005A1E59" w:rsidP="005A1E59">
      <w:pPr>
        <w:ind w:firstLine="708"/>
        <w:jc w:val="both"/>
      </w:pPr>
      <w:r w:rsidRPr="00FA40CA">
        <w:t>В отчетный период и по настоящее время осуществляется эффективное взаимодействие с учреждениями образования республики, связанное с направлением в адрес Министерства уведомлений об обработке (о намерении осуществлять обработку) персональных данных.</w:t>
      </w:r>
    </w:p>
    <w:p w14:paraId="02093B67" w14:textId="37388FA6" w:rsidR="006B7CAF" w:rsidRPr="00FA40CA" w:rsidRDefault="006B7CAF" w:rsidP="009170FB">
      <w:pPr>
        <w:ind w:firstLine="708"/>
        <w:jc w:val="both"/>
      </w:pPr>
    </w:p>
    <w:p w14:paraId="0FEB93C0" w14:textId="5B8FD8F5" w:rsidR="006B7CAF" w:rsidRPr="00FA40CA" w:rsidRDefault="006B7CAF" w:rsidP="009170FB">
      <w:pPr>
        <w:ind w:firstLine="708"/>
        <w:jc w:val="both"/>
      </w:pPr>
    </w:p>
    <w:p w14:paraId="17EC7F7C" w14:textId="596072B2" w:rsidR="00CC7C1F" w:rsidRPr="00FA40CA" w:rsidRDefault="00CC7C1F" w:rsidP="009170FB">
      <w:pPr>
        <w:widowControl w:val="0"/>
        <w:tabs>
          <w:tab w:val="left" w:pos="851"/>
          <w:tab w:val="left" w:pos="993"/>
        </w:tabs>
        <w:jc w:val="center"/>
        <w:rPr>
          <w:b/>
          <w:bCs/>
        </w:rPr>
      </w:pPr>
      <w:r w:rsidRPr="00FA40CA">
        <w:rPr>
          <w:b/>
          <w:bCs/>
        </w:rPr>
        <w:t>V. Формирование государственной политики, государственное регулирование и нормативно-правовое регулирование в области электросвязи</w:t>
      </w:r>
      <w:r w:rsidR="00850069" w:rsidRPr="00FA40CA">
        <w:rPr>
          <w:b/>
          <w:bCs/>
        </w:rPr>
        <w:t xml:space="preserve"> и почтовой связи</w:t>
      </w:r>
    </w:p>
    <w:p w14:paraId="630947BF" w14:textId="2214C590" w:rsidR="006B7CAF" w:rsidRPr="00FA40CA" w:rsidRDefault="006B7CAF" w:rsidP="005C6ACD">
      <w:pPr>
        <w:tabs>
          <w:tab w:val="left" w:pos="993"/>
        </w:tabs>
        <w:ind w:firstLine="708"/>
        <w:jc w:val="both"/>
      </w:pPr>
    </w:p>
    <w:p w14:paraId="641CED47" w14:textId="2D961BEF" w:rsidR="00850069" w:rsidRPr="00FA40CA" w:rsidRDefault="00850069" w:rsidP="00214A87">
      <w:pPr>
        <w:widowControl w:val="0"/>
        <w:numPr>
          <w:ilvl w:val="0"/>
          <w:numId w:val="13"/>
        </w:numPr>
        <w:tabs>
          <w:tab w:val="left" w:pos="709"/>
          <w:tab w:val="left" w:pos="851"/>
          <w:tab w:val="left" w:pos="993"/>
        </w:tabs>
        <w:ind w:left="0" w:firstLine="709"/>
        <w:jc w:val="both"/>
      </w:pPr>
      <w:r w:rsidRPr="00FA40CA">
        <w:t>В целях формирования государственной политики, осуществления государственного и нормативно-правового регулирования в области электросвязи и почтовой связи в I полугодии 2024 года Министерством разработаны и приняты в соответствии с действующим законодательством (или находятся на стадии разработки) следующие документы:</w:t>
      </w:r>
    </w:p>
    <w:p w14:paraId="44C7BC19" w14:textId="77777777" w:rsidR="00850069" w:rsidRPr="00FA40CA" w:rsidRDefault="00850069" w:rsidP="00850069">
      <w:pPr>
        <w:pStyle w:val="a9"/>
        <w:widowControl w:val="0"/>
        <w:tabs>
          <w:tab w:val="left" w:pos="993"/>
        </w:tabs>
        <w:ind w:left="708"/>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788"/>
        <w:gridCol w:w="2636"/>
        <w:gridCol w:w="2693"/>
      </w:tblGrid>
      <w:tr w:rsidR="00850069" w:rsidRPr="00FA40CA" w14:paraId="4C65AB4B" w14:textId="77777777" w:rsidTr="006C6183">
        <w:trPr>
          <w:trHeight w:val="634"/>
        </w:trPr>
        <w:tc>
          <w:tcPr>
            <w:tcW w:w="551" w:type="dxa"/>
            <w:vAlign w:val="center"/>
          </w:tcPr>
          <w:p w14:paraId="3D87D5DC" w14:textId="77777777" w:rsidR="00850069" w:rsidRPr="00FA40CA" w:rsidRDefault="00850069" w:rsidP="006C6183">
            <w:pPr>
              <w:widowControl w:val="0"/>
              <w:tabs>
                <w:tab w:val="left" w:pos="709"/>
                <w:tab w:val="left" w:pos="851"/>
              </w:tabs>
              <w:jc w:val="both"/>
            </w:pPr>
            <w:r w:rsidRPr="00FA40CA">
              <w:br w:type="page"/>
              <w:t>№</w:t>
            </w:r>
          </w:p>
          <w:p w14:paraId="1F243D67" w14:textId="77777777" w:rsidR="00850069" w:rsidRPr="00FA40CA" w:rsidRDefault="00850069" w:rsidP="006C6183">
            <w:pPr>
              <w:widowControl w:val="0"/>
              <w:tabs>
                <w:tab w:val="left" w:pos="709"/>
                <w:tab w:val="left" w:pos="851"/>
              </w:tabs>
              <w:jc w:val="both"/>
            </w:pPr>
            <w:r w:rsidRPr="00FA40CA">
              <w:t>п/п</w:t>
            </w:r>
          </w:p>
        </w:tc>
        <w:tc>
          <w:tcPr>
            <w:tcW w:w="3788" w:type="dxa"/>
          </w:tcPr>
          <w:p w14:paraId="4C546226" w14:textId="77777777" w:rsidR="00850069" w:rsidRPr="00FA40CA" w:rsidRDefault="00850069" w:rsidP="006C6183">
            <w:pPr>
              <w:widowControl w:val="0"/>
              <w:tabs>
                <w:tab w:val="left" w:pos="709"/>
                <w:tab w:val="left" w:pos="851"/>
              </w:tabs>
              <w:jc w:val="both"/>
            </w:pPr>
            <w:r w:rsidRPr="00FA40CA">
              <w:t>Наименование нормативного (или локального) правового акта</w:t>
            </w:r>
          </w:p>
        </w:tc>
        <w:tc>
          <w:tcPr>
            <w:tcW w:w="2636" w:type="dxa"/>
          </w:tcPr>
          <w:p w14:paraId="5C461B74" w14:textId="77777777" w:rsidR="00850069" w:rsidRPr="00FA40CA" w:rsidRDefault="00850069" w:rsidP="006C6183">
            <w:pPr>
              <w:widowControl w:val="0"/>
              <w:tabs>
                <w:tab w:val="left" w:pos="709"/>
                <w:tab w:val="left" w:pos="851"/>
              </w:tabs>
              <w:jc w:val="both"/>
            </w:pPr>
            <w:r w:rsidRPr="00FA40CA">
              <w:t>Суть и цель принятого решения</w:t>
            </w:r>
          </w:p>
        </w:tc>
        <w:tc>
          <w:tcPr>
            <w:tcW w:w="2693" w:type="dxa"/>
          </w:tcPr>
          <w:p w14:paraId="08980E35" w14:textId="77777777" w:rsidR="00850069" w:rsidRPr="00FA40CA" w:rsidRDefault="00850069" w:rsidP="006C6183">
            <w:pPr>
              <w:widowControl w:val="0"/>
              <w:tabs>
                <w:tab w:val="left" w:pos="709"/>
                <w:tab w:val="left" w:pos="851"/>
              </w:tabs>
              <w:jc w:val="both"/>
            </w:pPr>
            <w:r w:rsidRPr="00FA40CA">
              <w:t>Экономический (социальный) эффект</w:t>
            </w:r>
          </w:p>
        </w:tc>
      </w:tr>
      <w:tr w:rsidR="00850069" w:rsidRPr="00FA40CA" w14:paraId="52C46F8F" w14:textId="77777777" w:rsidTr="006C6183">
        <w:trPr>
          <w:trHeight w:val="290"/>
        </w:trPr>
        <w:tc>
          <w:tcPr>
            <w:tcW w:w="551" w:type="dxa"/>
            <w:vAlign w:val="center"/>
          </w:tcPr>
          <w:p w14:paraId="7369443E" w14:textId="77777777" w:rsidR="00850069" w:rsidRPr="00FA40CA" w:rsidRDefault="00850069" w:rsidP="006C6183">
            <w:pPr>
              <w:widowControl w:val="0"/>
              <w:tabs>
                <w:tab w:val="left" w:pos="709"/>
                <w:tab w:val="left" w:pos="851"/>
              </w:tabs>
              <w:jc w:val="both"/>
            </w:pPr>
            <w:r w:rsidRPr="00FA40CA">
              <w:t>I.</w:t>
            </w:r>
          </w:p>
        </w:tc>
        <w:tc>
          <w:tcPr>
            <w:tcW w:w="9117" w:type="dxa"/>
            <w:gridSpan w:val="3"/>
          </w:tcPr>
          <w:p w14:paraId="286C0339" w14:textId="77777777" w:rsidR="00850069" w:rsidRPr="00FA40CA" w:rsidRDefault="00850069" w:rsidP="006C6183">
            <w:pPr>
              <w:widowControl w:val="0"/>
              <w:tabs>
                <w:tab w:val="left" w:pos="709"/>
                <w:tab w:val="left" w:pos="851"/>
              </w:tabs>
              <w:jc w:val="both"/>
            </w:pPr>
            <w:r w:rsidRPr="00FA40CA">
              <w:t xml:space="preserve">   Вступившие в силу:</w:t>
            </w:r>
          </w:p>
        </w:tc>
      </w:tr>
      <w:tr w:rsidR="00850069" w:rsidRPr="00FA40CA" w14:paraId="4CC9E903" w14:textId="77777777" w:rsidTr="006C6183">
        <w:trPr>
          <w:trHeight w:val="225"/>
        </w:trPr>
        <w:tc>
          <w:tcPr>
            <w:tcW w:w="551" w:type="dxa"/>
            <w:vAlign w:val="center"/>
          </w:tcPr>
          <w:p w14:paraId="54F89039" w14:textId="77777777" w:rsidR="00850069" w:rsidRPr="00FA40CA" w:rsidRDefault="00850069" w:rsidP="006C6183">
            <w:pPr>
              <w:widowControl w:val="0"/>
              <w:tabs>
                <w:tab w:val="left" w:pos="709"/>
                <w:tab w:val="left" w:pos="851"/>
              </w:tabs>
              <w:jc w:val="both"/>
            </w:pPr>
            <w:r w:rsidRPr="00FA40CA">
              <w:t>1</w:t>
            </w:r>
          </w:p>
        </w:tc>
        <w:tc>
          <w:tcPr>
            <w:tcW w:w="3788" w:type="dxa"/>
          </w:tcPr>
          <w:p w14:paraId="5EC1BB4A" w14:textId="77777777" w:rsidR="00850069" w:rsidRPr="00FA40CA" w:rsidRDefault="00850069" w:rsidP="006C6183">
            <w:pPr>
              <w:widowControl w:val="0"/>
              <w:tabs>
                <w:tab w:val="left" w:pos="709"/>
                <w:tab w:val="left" w:pos="851"/>
              </w:tabs>
              <w:jc w:val="both"/>
            </w:pPr>
            <w:r w:rsidRPr="00FA40CA">
              <w:t xml:space="preserve">    Постановление Правительства ПМР от 14 мая 2024 года № 224 «О внесении изменений и дополнения в Постановление Правительства Приднестровской Молдавской Республики от 17 сентября 1999 </w:t>
            </w:r>
            <w:r w:rsidRPr="00FA40CA">
              <w:lastRenderedPageBreak/>
              <w:t>года № 315 «Об утверждении «Правил предоставления услуг почтовой связи»».</w:t>
            </w:r>
          </w:p>
          <w:p w14:paraId="493AE4E4" w14:textId="77777777" w:rsidR="00850069" w:rsidRPr="00FA40CA" w:rsidRDefault="00850069" w:rsidP="006C6183">
            <w:pPr>
              <w:widowControl w:val="0"/>
              <w:tabs>
                <w:tab w:val="left" w:pos="709"/>
                <w:tab w:val="left" w:pos="851"/>
              </w:tabs>
              <w:jc w:val="both"/>
            </w:pPr>
          </w:p>
          <w:p w14:paraId="736BE4F4" w14:textId="77777777" w:rsidR="00850069" w:rsidRPr="00FA40CA" w:rsidRDefault="00850069" w:rsidP="006C6183">
            <w:pPr>
              <w:widowControl w:val="0"/>
              <w:tabs>
                <w:tab w:val="left" w:pos="709"/>
                <w:tab w:val="left" w:pos="851"/>
              </w:tabs>
              <w:jc w:val="both"/>
            </w:pPr>
            <w:r w:rsidRPr="00FA40CA">
              <w:t xml:space="preserve">   Опубликовано в САЗ 24-21.</w:t>
            </w:r>
          </w:p>
        </w:tc>
        <w:tc>
          <w:tcPr>
            <w:tcW w:w="2636" w:type="dxa"/>
          </w:tcPr>
          <w:p w14:paraId="0D3B5496" w14:textId="77777777" w:rsidR="00850069" w:rsidRPr="00FA40CA" w:rsidRDefault="00850069" w:rsidP="006C6183">
            <w:pPr>
              <w:widowControl w:val="0"/>
              <w:tabs>
                <w:tab w:val="left" w:pos="709"/>
                <w:tab w:val="left" w:pos="851"/>
              </w:tabs>
              <w:jc w:val="both"/>
            </w:pPr>
            <w:r w:rsidRPr="00FA40CA">
              <w:lastRenderedPageBreak/>
              <w:t xml:space="preserve">   В целях:</w:t>
            </w:r>
          </w:p>
          <w:p w14:paraId="3828C05B" w14:textId="77777777" w:rsidR="00850069" w:rsidRPr="00FA40CA" w:rsidRDefault="00850069" w:rsidP="006C6183">
            <w:pPr>
              <w:widowControl w:val="0"/>
              <w:tabs>
                <w:tab w:val="left" w:pos="709"/>
                <w:tab w:val="left" w:pos="851"/>
              </w:tabs>
            </w:pPr>
            <w:r w:rsidRPr="00FA40CA">
              <w:t xml:space="preserve">   1) исключения платы за хранение почтовых отправлений с отметкой «Судебная повестка. С </w:t>
            </w:r>
            <w:r w:rsidRPr="00FA40CA">
              <w:lastRenderedPageBreak/>
              <w:t>уведомлением», «Повестка. С заказным уведомлением», «Определение о времени рассмотрения дела Арбитражным судом. С уведомлением», «Требование об уплате налога. С уведомлением», «Уведомление о явке в налоговый орган. С уведомлением»;</w:t>
            </w:r>
          </w:p>
          <w:p w14:paraId="0E682FF0" w14:textId="77777777" w:rsidR="00850069" w:rsidRPr="00FA40CA" w:rsidRDefault="00850069" w:rsidP="006C6183">
            <w:pPr>
              <w:widowControl w:val="0"/>
              <w:tabs>
                <w:tab w:val="left" w:pos="709"/>
                <w:tab w:val="left" w:pos="851"/>
              </w:tabs>
            </w:pPr>
            <w:r w:rsidRPr="00FA40CA">
              <w:t xml:space="preserve">   2) приведение норм Правил в отношении периода подачи пользователем услугами почтовой связи претензий в организацию почтовой связи по международным почтовым отправлениям в </w:t>
            </w:r>
            <w:r w:rsidRPr="00FA40CA">
              <w:rPr>
                <w:color w:val="222222"/>
              </w:rPr>
              <w:t xml:space="preserve">соответствие с нормой, определенной </w:t>
            </w:r>
            <w:r w:rsidRPr="00FA40CA">
              <w:t xml:space="preserve">Всемирной почтовой конвенцией от 6 октября 2016 г. (введена на территории ПМР рамочной нормой права </w:t>
            </w:r>
            <w:r w:rsidRPr="00FA40CA">
              <w:rPr>
                <w:color w:val="222222"/>
              </w:rPr>
              <w:t xml:space="preserve"> </w:t>
            </w:r>
            <w:r w:rsidRPr="00FA40CA">
              <w:t>Постановлением Верховного Совета ПМР от 28 декабря 2021 № 853; САЗ 21-52) - 6 (шесть) месяцев;</w:t>
            </w:r>
          </w:p>
          <w:p w14:paraId="4E03CB99" w14:textId="77777777" w:rsidR="00850069" w:rsidRPr="00FA40CA" w:rsidRDefault="00850069" w:rsidP="006C6183">
            <w:pPr>
              <w:widowControl w:val="0"/>
              <w:tabs>
                <w:tab w:val="left" w:pos="709"/>
                <w:tab w:val="left" w:pos="851"/>
              </w:tabs>
            </w:pPr>
            <w:r w:rsidRPr="00FA40CA">
              <w:t xml:space="preserve">   3) установление нормы, в соответствии с которой внутри организации почтовой связи должна размещаться информация (наряду с иными сведениями) о предельно возможном сроке подачи пользователем в организацию почтовой связи претензий за неисполнение или ненадлежащее исполнение </w:t>
            </w:r>
            <w:r w:rsidRPr="00FA40CA">
              <w:lastRenderedPageBreak/>
              <w:t xml:space="preserve">обязательств по оказанию услуг почтовой связи. </w:t>
            </w:r>
          </w:p>
        </w:tc>
        <w:tc>
          <w:tcPr>
            <w:tcW w:w="2693" w:type="dxa"/>
          </w:tcPr>
          <w:p w14:paraId="02A69C61" w14:textId="77777777" w:rsidR="00850069" w:rsidRPr="00FA40CA" w:rsidRDefault="00850069" w:rsidP="006C6183">
            <w:pPr>
              <w:widowControl w:val="0"/>
              <w:tabs>
                <w:tab w:val="left" w:pos="709"/>
                <w:tab w:val="left" w:pos="851"/>
              </w:tabs>
            </w:pPr>
            <w:r w:rsidRPr="00FA40CA">
              <w:lastRenderedPageBreak/>
              <w:t xml:space="preserve">   Повышение качества предоставляемых пользователям услуг почтовой связи, а также уровня информированности </w:t>
            </w:r>
            <w:r w:rsidRPr="00FA40CA">
              <w:lastRenderedPageBreak/>
              <w:t>пользователей об условиях их предоставления и порядке направления претензий.</w:t>
            </w:r>
          </w:p>
        </w:tc>
      </w:tr>
      <w:tr w:rsidR="00850069" w:rsidRPr="00FA40CA" w14:paraId="72DF09DB" w14:textId="77777777" w:rsidTr="006C6183">
        <w:trPr>
          <w:trHeight w:val="225"/>
        </w:trPr>
        <w:tc>
          <w:tcPr>
            <w:tcW w:w="551" w:type="dxa"/>
            <w:vAlign w:val="center"/>
          </w:tcPr>
          <w:p w14:paraId="78FD05A2" w14:textId="77777777" w:rsidR="00850069" w:rsidRPr="00FA40CA" w:rsidRDefault="00850069" w:rsidP="006C6183">
            <w:pPr>
              <w:widowControl w:val="0"/>
              <w:tabs>
                <w:tab w:val="left" w:pos="709"/>
                <w:tab w:val="left" w:pos="851"/>
              </w:tabs>
              <w:jc w:val="both"/>
            </w:pPr>
            <w:r w:rsidRPr="00FA40CA">
              <w:lastRenderedPageBreak/>
              <w:t>2.</w:t>
            </w:r>
          </w:p>
        </w:tc>
        <w:tc>
          <w:tcPr>
            <w:tcW w:w="3788" w:type="dxa"/>
          </w:tcPr>
          <w:p w14:paraId="1DCE1E20" w14:textId="77777777" w:rsidR="00850069" w:rsidRPr="00FA40CA" w:rsidRDefault="00850069" w:rsidP="006C6183">
            <w:pPr>
              <w:widowControl w:val="0"/>
              <w:tabs>
                <w:tab w:val="left" w:pos="709"/>
                <w:tab w:val="left" w:pos="851"/>
              </w:tabs>
              <w:jc w:val="both"/>
            </w:pPr>
            <w:r w:rsidRPr="00FA40CA">
              <w:t xml:space="preserve">   Приказ </w:t>
            </w:r>
            <w:proofErr w:type="spellStart"/>
            <w:r w:rsidRPr="00FA40CA">
              <w:t>МЦРСиМК</w:t>
            </w:r>
            <w:proofErr w:type="spellEnd"/>
            <w:r w:rsidRPr="00FA40CA">
              <w:t xml:space="preserve"> ПМР от 4 апреля 2024 года № 108 «О внесении изменений и дополнений в Приказ Министерства цифрового развития, связи и массовых коммуникаций Приднестровской Молдавской Республики от 27 ноября 2018 года № 189 «Об утверждении Положения о лицензировании деятельности в области оказания услуг электросвязи в Приднестровской Молдавской Республике» (регистрационный № 8717 от 28 февраля 2019 года) (САЗ 19-8)».</w:t>
            </w:r>
          </w:p>
          <w:p w14:paraId="07667849" w14:textId="77777777" w:rsidR="00850069" w:rsidRPr="00FA40CA" w:rsidRDefault="00850069" w:rsidP="006C6183">
            <w:pPr>
              <w:widowControl w:val="0"/>
              <w:tabs>
                <w:tab w:val="left" w:pos="709"/>
                <w:tab w:val="left" w:pos="851"/>
              </w:tabs>
              <w:jc w:val="both"/>
            </w:pPr>
          </w:p>
          <w:p w14:paraId="01214704" w14:textId="4252B694" w:rsidR="00850069" w:rsidRPr="00FA40CA" w:rsidRDefault="00850069" w:rsidP="006C6183">
            <w:pPr>
              <w:widowControl w:val="0"/>
              <w:tabs>
                <w:tab w:val="left" w:pos="709"/>
                <w:tab w:val="left" w:pos="851"/>
              </w:tabs>
              <w:jc w:val="both"/>
            </w:pPr>
            <w:r w:rsidRPr="00FA40CA">
              <w:t xml:space="preserve">   Регистрационный № 12411 от 18.04.2024 (САЗ 24-17)</w:t>
            </w:r>
          </w:p>
        </w:tc>
        <w:tc>
          <w:tcPr>
            <w:tcW w:w="2636" w:type="dxa"/>
          </w:tcPr>
          <w:p w14:paraId="4DEB722B" w14:textId="77777777" w:rsidR="005D714A" w:rsidRPr="00FA40CA" w:rsidRDefault="00850069" w:rsidP="006C6183">
            <w:pPr>
              <w:widowControl w:val="0"/>
              <w:tabs>
                <w:tab w:val="left" w:pos="709"/>
                <w:tab w:val="left" w:pos="851"/>
              </w:tabs>
            </w:pPr>
            <w:r w:rsidRPr="00FA40CA">
              <w:t xml:space="preserve">   В целях</w:t>
            </w:r>
            <w:r w:rsidR="005D714A" w:rsidRPr="00FA40CA">
              <w:t>:</w:t>
            </w:r>
          </w:p>
          <w:p w14:paraId="52E7B904" w14:textId="4FA93618" w:rsidR="00850069" w:rsidRPr="00FA40CA" w:rsidRDefault="005D714A" w:rsidP="006C6183">
            <w:pPr>
              <w:widowControl w:val="0"/>
              <w:tabs>
                <w:tab w:val="left" w:pos="709"/>
                <w:tab w:val="left" w:pos="851"/>
              </w:tabs>
              <w:rPr>
                <w:color w:val="222222"/>
              </w:rPr>
            </w:pPr>
            <w:r w:rsidRPr="00FA40CA">
              <w:t xml:space="preserve">1) </w:t>
            </w:r>
            <w:r w:rsidR="004D45F4" w:rsidRPr="00FA40CA">
              <w:t>приведения в соответствие с нормами, установленными Законом ПМР от 24 октября 2023 года № 324-ЗИД-VII «О внесении изменений и дополнений в Закон Приднестровской Молдавской Республики «Об электросвязи»</w:t>
            </w:r>
            <w:r w:rsidR="00850069" w:rsidRPr="00FA40CA">
              <w:t xml:space="preserve">, а именно исключения требований по обязательному предоставлению соискателями лицензий на этапе лицензирования таких документов, как </w:t>
            </w:r>
            <w:r w:rsidR="00850069" w:rsidRPr="00FA40CA">
              <w:rPr>
                <w:color w:val="222222"/>
              </w:rPr>
              <w:t>актов приемки в эксплуатацию объектов электросвязи;</w:t>
            </w:r>
          </w:p>
          <w:p w14:paraId="1EB1B8EE" w14:textId="77777777" w:rsidR="00850069" w:rsidRPr="00FA40CA" w:rsidRDefault="00850069" w:rsidP="006C6183">
            <w:pPr>
              <w:widowControl w:val="0"/>
              <w:tabs>
                <w:tab w:val="left" w:pos="709"/>
                <w:tab w:val="left" w:pos="851"/>
              </w:tabs>
            </w:pPr>
            <w:r w:rsidRPr="00FA40CA">
              <w:t xml:space="preserve">   2) введения понятия «фиксированный абонентский радиодоступ»; </w:t>
            </w:r>
          </w:p>
          <w:p w14:paraId="23103A36" w14:textId="26BACD5A" w:rsidR="00850069" w:rsidRPr="00FA40CA" w:rsidRDefault="00850069" w:rsidP="006C6183">
            <w:pPr>
              <w:widowControl w:val="0"/>
              <w:tabs>
                <w:tab w:val="left" w:pos="709"/>
                <w:tab w:val="left" w:pos="851"/>
              </w:tabs>
            </w:pPr>
            <w:r w:rsidRPr="00FA40CA">
              <w:t xml:space="preserve">   3) вменени</w:t>
            </w:r>
            <w:r w:rsidR="005D714A" w:rsidRPr="00FA40CA">
              <w:t>я</w:t>
            </w:r>
            <w:r w:rsidRPr="00FA40CA">
              <w:t xml:space="preserve"> соискателю лицензии (лицензиату) условия, ограничивающего или исключающего возможность внедрения на его сетях фиксированного абонентского радиодоступа; </w:t>
            </w:r>
          </w:p>
          <w:p w14:paraId="4095E27D" w14:textId="77777777" w:rsidR="00850069" w:rsidRPr="00FA40CA" w:rsidRDefault="00850069" w:rsidP="006C6183">
            <w:pPr>
              <w:widowControl w:val="0"/>
              <w:tabs>
                <w:tab w:val="left" w:pos="709"/>
                <w:tab w:val="left" w:pos="851"/>
              </w:tabs>
            </w:pPr>
            <w:r w:rsidRPr="00FA40CA">
              <w:t xml:space="preserve">   4) уточнения времени подачи радиочастотных заявок в случае, если запрашиваемая лицензионная деятельность предполагает использование РИС; </w:t>
            </w:r>
          </w:p>
          <w:p w14:paraId="511EAA14" w14:textId="77777777" w:rsidR="00850069" w:rsidRPr="00FA40CA" w:rsidRDefault="00850069" w:rsidP="006C6183">
            <w:pPr>
              <w:widowControl w:val="0"/>
              <w:tabs>
                <w:tab w:val="left" w:pos="709"/>
                <w:tab w:val="left" w:pos="851"/>
              </w:tabs>
            </w:pPr>
            <w:r w:rsidRPr="00FA40CA">
              <w:t xml:space="preserve">   5) введения на этапе лицензирования процедуры </w:t>
            </w:r>
            <w:r w:rsidRPr="00FA40CA">
              <w:lastRenderedPageBreak/>
              <w:t>обследования объектов электросвязи соискателя лицензии (лицензиата) на предмет их соответствия заявленным сведениям.</w:t>
            </w:r>
          </w:p>
        </w:tc>
        <w:tc>
          <w:tcPr>
            <w:tcW w:w="2693" w:type="dxa"/>
          </w:tcPr>
          <w:p w14:paraId="7613DBAA" w14:textId="396BC82E" w:rsidR="00850069" w:rsidRPr="00FA40CA" w:rsidRDefault="00850069" w:rsidP="00951A37">
            <w:pPr>
              <w:widowControl w:val="0"/>
              <w:tabs>
                <w:tab w:val="left" w:pos="709"/>
                <w:tab w:val="left" w:pos="851"/>
              </w:tabs>
              <w:jc w:val="both"/>
            </w:pPr>
            <w:r w:rsidRPr="00FA40CA">
              <w:lastRenderedPageBreak/>
              <w:t>Повышение эффективности государственного регулирования и государственного контроля за деятельностью в области электросвязи, в том числе в области использования радиочастотного спектра.</w:t>
            </w:r>
          </w:p>
        </w:tc>
      </w:tr>
      <w:tr w:rsidR="00850069" w:rsidRPr="00FA40CA" w14:paraId="49D7C918" w14:textId="77777777" w:rsidTr="006C6183">
        <w:trPr>
          <w:trHeight w:val="225"/>
        </w:trPr>
        <w:tc>
          <w:tcPr>
            <w:tcW w:w="551" w:type="dxa"/>
            <w:vAlign w:val="center"/>
          </w:tcPr>
          <w:p w14:paraId="718A158F" w14:textId="77777777" w:rsidR="00850069" w:rsidRPr="00FA40CA" w:rsidRDefault="00850069" w:rsidP="006C6183">
            <w:pPr>
              <w:widowControl w:val="0"/>
              <w:tabs>
                <w:tab w:val="left" w:pos="709"/>
                <w:tab w:val="left" w:pos="851"/>
              </w:tabs>
              <w:jc w:val="both"/>
            </w:pPr>
            <w:r w:rsidRPr="00FA40CA">
              <w:t>3.</w:t>
            </w:r>
          </w:p>
        </w:tc>
        <w:tc>
          <w:tcPr>
            <w:tcW w:w="3788" w:type="dxa"/>
          </w:tcPr>
          <w:p w14:paraId="596A0AA8" w14:textId="77777777" w:rsidR="00850069" w:rsidRPr="00FA40CA" w:rsidRDefault="00850069" w:rsidP="006C6183">
            <w:r w:rsidRPr="00FA40CA">
              <w:t xml:space="preserve">    Приказ </w:t>
            </w:r>
            <w:proofErr w:type="spellStart"/>
            <w:r w:rsidRPr="00FA40CA">
              <w:t>МЦРСиМК</w:t>
            </w:r>
            <w:proofErr w:type="spellEnd"/>
            <w:r w:rsidRPr="00FA40CA">
              <w:t xml:space="preserve"> ПМР от 14 марта 2024 года № 82 «О внесении изменений и дополнений в Приказ Министерства цифрового развития, связи и массовых коммуникаций Приднестровской Молдавской Республики от 25 октября 2018 года № 161 «Об утверждении Регламента предоставления государственной услуги «Выдача лицензии на осуществление деятельности в области оказания услуг электросвязи»» (регистрационный № 8632 от 28 декабря 2018 года) (САЗ 18-52)».</w:t>
            </w:r>
          </w:p>
          <w:p w14:paraId="5427A4AC" w14:textId="77777777" w:rsidR="00850069" w:rsidRPr="00FA40CA" w:rsidRDefault="00850069" w:rsidP="006C6183"/>
          <w:p w14:paraId="0FE54BEE" w14:textId="4ED3BF37" w:rsidR="00850069" w:rsidRPr="00FA40CA" w:rsidRDefault="00850069" w:rsidP="006C6183">
            <w:r w:rsidRPr="00FA40CA">
              <w:t xml:space="preserve">   Регистрационный № 12374 от 04.04.2024 (САЗ 24-15)</w:t>
            </w:r>
          </w:p>
        </w:tc>
        <w:tc>
          <w:tcPr>
            <w:tcW w:w="2636" w:type="dxa"/>
          </w:tcPr>
          <w:p w14:paraId="6A9E9D16" w14:textId="7A331CAF" w:rsidR="00850069" w:rsidRPr="00FA40CA" w:rsidRDefault="00850069" w:rsidP="006C6183">
            <w:pPr>
              <w:widowControl w:val="0"/>
              <w:tabs>
                <w:tab w:val="left" w:pos="709"/>
                <w:tab w:val="left" w:pos="851"/>
              </w:tabs>
            </w:pPr>
            <w:r w:rsidRPr="00FA40CA">
              <w:t xml:space="preserve">    В целях приведения норм </w:t>
            </w:r>
            <w:r w:rsidRPr="00FA40CA">
              <w:rPr>
                <w:color w:val="000000"/>
                <w:szCs w:val="20"/>
              </w:rPr>
              <w:t>Регламента предоставления государственной услуги «Выдача лицензии на осуществление деятельности в области оказания услуг электросвязи»</w:t>
            </w:r>
            <w:r w:rsidRPr="00FA40CA">
              <w:t xml:space="preserve"> в соответствие </w:t>
            </w:r>
            <w:r w:rsidR="005D714A" w:rsidRPr="00FA40CA">
              <w:t xml:space="preserve">с </w:t>
            </w:r>
            <w:r w:rsidRPr="00FA40CA">
              <w:t xml:space="preserve">нормами, установленными Законом ПМР от 24 октября 2023 года № 324-ЗИД-VII «О внесении изменений и дополнений в Закон Приднестровской Молдавской Республики «Об электросвязи»), а также соответствующими изменениями, внесенными в Положение о лицензировании деятельности в области оказания услуг электросвязи в Приднестровской Молдавской Республике Приказом </w:t>
            </w:r>
            <w:proofErr w:type="spellStart"/>
            <w:r w:rsidRPr="00FA40CA">
              <w:t>МЦРСиМК</w:t>
            </w:r>
            <w:proofErr w:type="spellEnd"/>
            <w:r w:rsidRPr="00FA40CA">
              <w:t xml:space="preserve"> ПМР от 21 ноября 2023 года № 363 (САЗ 24-1)</w:t>
            </w:r>
            <w:r w:rsidR="005D714A" w:rsidRPr="00FA40CA">
              <w:t>.</w:t>
            </w:r>
          </w:p>
        </w:tc>
        <w:tc>
          <w:tcPr>
            <w:tcW w:w="2693" w:type="dxa"/>
          </w:tcPr>
          <w:p w14:paraId="61FD3499" w14:textId="6531B53D" w:rsidR="00850069" w:rsidRPr="00FA40CA" w:rsidRDefault="00CF2AC2" w:rsidP="006C6183">
            <w:pPr>
              <w:widowControl w:val="0"/>
              <w:tabs>
                <w:tab w:val="left" w:pos="709"/>
                <w:tab w:val="left" w:pos="851"/>
              </w:tabs>
            </w:pPr>
            <w:r w:rsidRPr="00FA40CA">
              <w:t>Приведение в с</w:t>
            </w:r>
            <w:r w:rsidR="00850069" w:rsidRPr="00FA40CA">
              <w:t>оответствие норм Регламента нормам Закона ПМР «Об электросвязи».</w:t>
            </w:r>
          </w:p>
        </w:tc>
      </w:tr>
      <w:tr w:rsidR="00850069" w:rsidRPr="00FA40CA" w14:paraId="7BFC2DEE" w14:textId="77777777" w:rsidTr="006C6183">
        <w:trPr>
          <w:trHeight w:val="225"/>
        </w:trPr>
        <w:tc>
          <w:tcPr>
            <w:tcW w:w="551" w:type="dxa"/>
            <w:vAlign w:val="center"/>
          </w:tcPr>
          <w:p w14:paraId="764A6CB1" w14:textId="77777777" w:rsidR="00850069" w:rsidRPr="00FA40CA" w:rsidRDefault="00850069" w:rsidP="006C6183">
            <w:pPr>
              <w:widowControl w:val="0"/>
              <w:tabs>
                <w:tab w:val="left" w:pos="709"/>
                <w:tab w:val="left" w:pos="851"/>
              </w:tabs>
              <w:jc w:val="both"/>
            </w:pPr>
            <w:r w:rsidRPr="00FA40CA">
              <w:t>4.</w:t>
            </w:r>
          </w:p>
        </w:tc>
        <w:tc>
          <w:tcPr>
            <w:tcW w:w="3788" w:type="dxa"/>
          </w:tcPr>
          <w:p w14:paraId="2038AD60" w14:textId="6122CF8C" w:rsidR="00850069" w:rsidRPr="00FA40CA" w:rsidRDefault="00850069" w:rsidP="006C6183">
            <w:pPr>
              <w:autoSpaceDE w:val="0"/>
              <w:autoSpaceDN w:val="0"/>
              <w:adjustRightInd w:val="0"/>
              <w:jc w:val="both"/>
            </w:pPr>
            <w:r w:rsidRPr="00FA40CA">
              <w:t xml:space="preserve">   Приказ </w:t>
            </w:r>
            <w:proofErr w:type="spellStart"/>
            <w:r w:rsidRPr="00FA40CA">
              <w:t>МЦРСиМК</w:t>
            </w:r>
            <w:proofErr w:type="spellEnd"/>
            <w:r w:rsidRPr="00FA40CA">
              <w:t xml:space="preserve"> ПМР от 24 мая 2024 года № 155 «</w:t>
            </w:r>
            <w:r w:rsidRPr="00FA40CA">
              <w:rPr>
                <w:color w:val="000000"/>
                <w:szCs w:val="20"/>
              </w:rPr>
              <w:t xml:space="preserve">О внесении изменений и дополнений в Приказ Министерства цифрового развития, связи и массовых коммуникаций Приднестровской Молдавской Республики от 25 октября 2018 года № 161 «Об утверждении Регламента предоставления государственной </w:t>
            </w:r>
            <w:r w:rsidRPr="00FA40CA">
              <w:rPr>
                <w:color w:val="000000"/>
                <w:szCs w:val="20"/>
              </w:rPr>
              <w:lastRenderedPageBreak/>
              <w:t>услуги «Выдача лицензии на осуществление деятельности в области оказания услуг электросвязи» (регистрационный № 8632 от 28 декабря 2018 года) (САЗ 18-52)</w:t>
            </w:r>
            <w:r w:rsidRPr="00FA40CA">
              <w:t>».</w:t>
            </w:r>
          </w:p>
          <w:p w14:paraId="39600515" w14:textId="77777777" w:rsidR="00850069" w:rsidRPr="00FA40CA" w:rsidRDefault="00850069" w:rsidP="006C6183">
            <w:pPr>
              <w:autoSpaceDE w:val="0"/>
              <w:autoSpaceDN w:val="0"/>
              <w:adjustRightInd w:val="0"/>
              <w:jc w:val="both"/>
            </w:pPr>
          </w:p>
          <w:p w14:paraId="33AFBBDD" w14:textId="31B90BCA" w:rsidR="00850069" w:rsidRPr="00FA40CA" w:rsidRDefault="00850069" w:rsidP="006C6183">
            <w:pPr>
              <w:autoSpaceDE w:val="0"/>
              <w:autoSpaceDN w:val="0"/>
              <w:adjustRightInd w:val="0"/>
              <w:jc w:val="both"/>
            </w:pPr>
            <w:r w:rsidRPr="00FA40CA">
              <w:t xml:space="preserve">   Регистрационный № 12464 от 30.05.2024 (САЗ 24-23) </w:t>
            </w:r>
          </w:p>
          <w:p w14:paraId="77C6E0D4" w14:textId="77777777" w:rsidR="00850069" w:rsidRPr="00FA40CA" w:rsidRDefault="00850069" w:rsidP="006C6183">
            <w:pPr>
              <w:widowControl w:val="0"/>
              <w:tabs>
                <w:tab w:val="left" w:pos="709"/>
                <w:tab w:val="left" w:pos="851"/>
              </w:tabs>
              <w:jc w:val="both"/>
            </w:pPr>
          </w:p>
        </w:tc>
        <w:tc>
          <w:tcPr>
            <w:tcW w:w="2636" w:type="dxa"/>
          </w:tcPr>
          <w:p w14:paraId="23AC132A" w14:textId="5DAA49A8" w:rsidR="00850069" w:rsidRPr="00FA40CA" w:rsidRDefault="00850069" w:rsidP="006C6183">
            <w:pPr>
              <w:widowControl w:val="0"/>
              <w:tabs>
                <w:tab w:val="left" w:pos="709"/>
                <w:tab w:val="left" w:pos="851"/>
              </w:tabs>
            </w:pPr>
            <w:r w:rsidRPr="00FA40CA">
              <w:lastRenderedPageBreak/>
              <w:t xml:space="preserve">   В целях приведения норм </w:t>
            </w:r>
            <w:r w:rsidRPr="00FA40CA">
              <w:rPr>
                <w:color w:val="000000"/>
                <w:szCs w:val="20"/>
              </w:rPr>
              <w:t>Регламента предоставления государственной услуги «Выдача лицензии на осуществление деятельности в области оказания услуг электросвязи»</w:t>
            </w:r>
            <w:r w:rsidRPr="00FA40CA">
              <w:t xml:space="preserve"> в </w:t>
            </w:r>
            <w:r w:rsidRPr="00FA40CA">
              <w:lastRenderedPageBreak/>
              <w:t xml:space="preserve">соответствие </w:t>
            </w:r>
            <w:r w:rsidR="005D714A" w:rsidRPr="00FA40CA">
              <w:t xml:space="preserve">с </w:t>
            </w:r>
            <w:r w:rsidRPr="00FA40CA">
              <w:t xml:space="preserve">нормами, установленными изменениями и дополнениями в Положение о лицензировании деятельности в области оказания услуг электросвязи в Приднестровской Молдавской Республике Приказом </w:t>
            </w:r>
            <w:proofErr w:type="spellStart"/>
            <w:r w:rsidRPr="00FA40CA">
              <w:t>МЦРСиМК</w:t>
            </w:r>
            <w:proofErr w:type="spellEnd"/>
            <w:r w:rsidRPr="00FA40CA">
              <w:t xml:space="preserve"> ПМР от 4 апреля 2024 года № 108 (САЗ 24-17).</w:t>
            </w:r>
          </w:p>
        </w:tc>
        <w:tc>
          <w:tcPr>
            <w:tcW w:w="2693" w:type="dxa"/>
          </w:tcPr>
          <w:p w14:paraId="1B67E656" w14:textId="71787C8A" w:rsidR="00850069" w:rsidRPr="00FA40CA" w:rsidRDefault="00CD6500" w:rsidP="006C6183">
            <w:pPr>
              <w:widowControl w:val="0"/>
              <w:tabs>
                <w:tab w:val="left" w:pos="709"/>
                <w:tab w:val="left" w:pos="851"/>
              </w:tabs>
            </w:pPr>
            <w:r w:rsidRPr="00FA40CA">
              <w:lastRenderedPageBreak/>
              <w:t>Приведение</w:t>
            </w:r>
            <w:r w:rsidR="00850069" w:rsidRPr="00FA40CA">
              <w:t xml:space="preserve"> норм Регламента </w:t>
            </w:r>
            <w:r w:rsidRPr="00FA40CA">
              <w:t xml:space="preserve">в соответствие с </w:t>
            </w:r>
            <w:r w:rsidR="00850069" w:rsidRPr="00FA40CA">
              <w:t>нормам</w:t>
            </w:r>
            <w:r w:rsidRPr="00FA40CA">
              <w:t>и</w:t>
            </w:r>
            <w:r w:rsidR="00850069" w:rsidRPr="00FA40CA">
              <w:t xml:space="preserve"> Положения о лицензировании деятельности в области оказания услуг электросвязи в Приднестровской Молдавской </w:t>
            </w:r>
            <w:r w:rsidR="00850069" w:rsidRPr="00FA40CA">
              <w:lastRenderedPageBreak/>
              <w:t>Республике.</w:t>
            </w:r>
          </w:p>
        </w:tc>
      </w:tr>
      <w:tr w:rsidR="00850069" w:rsidRPr="00FA40CA" w14:paraId="099C84EC" w14:textId="77777777" w:rsidTr="006C6183">
        <w:trPr>
          <w:trHeight w:val="225"/>
        </w:trPr>
        <w:tc>
          <w:tcPr>
            <w:tcW w:w="551" w:type="dxa"/>
            <w:vAlign w:val="center"/>
          </w:tcPr>
          <w:p w14:paraId="147B089D" w14:textId="77777777" w:rsidR="00850069" w:rsidRPr="00FA40CA" w:rsidRDefault="00850069" w:rsidP="006C6183">
            <w:pPr>
              <w:widowControl w:val="0"/>
              <w:tabs>
                <w:tab w:val="left" w:pos="709"/>
                <w:tab w:val="left" w:pos="851"/>
              </w:tabs>
              <w:jc w:val="both"/>
            </w:pPr>
            <w:r w:rsidRPr="00FA40CA">
              <w:lastRenderedPageBreak/>
              <w:t>5.</w:t>
            </w:r>
          </w:p>
        </w:tc>
        <w:tc>
          <w:tcPr>
            <w:tcW w:w="3788" w:type="dxa"/>
          </w:tcPr>
          <w:p w14:paraId="4F0619F8" w14:textId="77777777" w:rsidR="00850069" w:rsidRPr="00FA40CA" w:rsidRDefault="00850069" w:rsidP="006C6183">
            <w:pPr>
              <w:widowControl w:val="0"/>
              <w:tabs>
                <w:tab w:val="left" w:pos="709"/>
                <w:tab w:val="left" w:pos="851"/>
              </w:tabs>
            </w:pPr>
            <w:r w:rsidRPr="00FA40CA">
              <w:t xml:space="preserve">      Приказ </w:t>
            </w:r>
            <w:proofErr w:type="spellStart"/>
            <w:r w:rsidRPr="00FA40CA">
              <w:t>МЦРСиМК</w:t>
            </w:r>
            <w:proofErr w:type="spellEnd"/>
            <w:r w:rsidRPr="00FA40CA">
              <w:t xml:space="preserve"> ПМР от 23 апреля 2024 года № 124 «О внесении изменений и дополнения в Приказ Министерства цифрового развития, связи и массовых коммуникаций Приднестровской Молдавской Республики от 26 февраля 2013 года № 42 «Об утверждении и введении в действие Системы и плана нумерации на сетях электросвязи Приднестровской Молдавской Республики» (регистрационный № 6386 от 12 апреля 2013 года) (САЗ 13-14)».</w:t>
            </w:r>
          </w:p>
          <w:p w14:paraId="381F1C01" w14:textId="77777777" w:rsidR="00850069" w:rsidRPr="00FA40CA" w:rsidRDefault="00850069" w:rsidP="006C6183">
            <w:pPr>
              <w:widowControl w:val="0"/>
              <w:tabs>
                <w:tab w:val="left" w:pos="709"/>
                <w:tab w:val="left" w:pos="851"/>
              </w:tabs>
            </w:pPr>
          </w:p>
          <w:p w14:paraId="1C823532" w14:textId="6DA6A7B3" w:rsidR="00850069" w:rsidRPr="00FA40CA" w:rsidRDefault="00850069" w:rsidP="006C6183">
            <w:pPr>
              <w:widowControl w:val="0"/>
              <w:tabs>
                <w:tab w:val="left" w:pos="709"/>
                <w:tab w:val="left" w:pos="851"/>
              </w:tabs>
            </w:pPr>
            <w:r w:rsidRPr="00FA40CA">
              <w:t xml:space="preserve">   Регистрационный № 12455 от 23.05.2024 (САЗ 24-22).</w:t>
            </w:r>
          </w:p>
          <w:p w14:paraId="4A3F890B" w14:textId="77777777" w:rsidR="00850069" w:rsidRPr="00FA40CA" w:rsidRDefault="00850069" w:rsidP="006C6183">
            <w:pPr>
              <w:widowControl w:val="0"/>
              <w:tabs>
                <w:tab w:val="left" w:pos="709"/>
                <w:tab w:val="left" w:pos="851"/>
              </w:tabs>
            </w:pPr>
          </w:p>
        </w:tc>
        <w:tc>
          <w:tcPr>
            <w:tcW w:w="2636" w:type="dxa"/>
          </w:tcPr>
          <w:p w14:paraId="02794896" w14:textId="77777777" w:rsidR="00850069" w:rsidRPr="00FA40CA" w:rsidRDefault="00850069" w:rsidP="006C6183">
            <w:r w:rsidRPr="00FA40CA">
              <w:t xml:space="preserve">   Обусловлен необходимостью совершенствования государственной политики в области формирования ресурсов нумерации на сетях электросвязи Приднестровской Молдавской Республики и принципов использования ресурсов нумерации. </w:t>
            </w:r>
          </w:p>
          <w:p w14:paraId="01E250F4" w14:textId="77777777" w:rsidR="00850069" w:rsidRPr="00FA40CA" w:rsidRDefault="00850069" w:rsidP="006C6183">
            <w:pPr>
              <w:widowControl w:val="0"/>
              <w:tabs>
                <w:tab w:val="left" w:pos="709"/>
                <w:tab w:val="left" w:pos="851"/>
              </w:tabs>
            </w:pPr>
          </w:p>
        </w:tc>
        <w:tc>
          <w:tcPr>
            <w:tcW w:w="2693" w:type="dxa"/>
          </w:tcPr>
          <w:p w14:paraId="6248456E" w14:textId="5E0FF37B" w:rsidR="00850069" w:rsidRPr="00FA40CA" w:rsidRDefault="00850069" w:rsidP="006C6183">
            <w:pPr>
              <w:widowControl w:val="0"/>
              <w:tabs>
                <w:tab w:val="left" w:pos="709"/>
                <w:tab w:val="left" w:pos="851"/>
              </w:tabs>
            </w:pPr>
            <w:r w:rsidRPr="00FA40CA">
              <w:t xml:space="preserve">   </w:t>
            </w:r>
            <w:r w:rsidR="00CF2AC2" w:rsidRPr="00FA40CA">
              <w:t>Приведение в с</w:t>
            </w:r>
            <w:r w:rsidRPr="00FA40CA">
              <w:t>оответствие норм Системы и план</w:t>
            </w:r>
            <w:r w:rsidR="00D83DFE" w:rsidRPr="00FA40CA">
              <w:t>а</w:t>
            </w:r>
            <w:r w:rsidRPr="00FA40CA">
              <w:t xml:space="preserve"> нумерации дополнительным техническим возможностями операторов электросвязи и новым потребностями владельцев служб, использующих сокращенную нумерацию (органов власти, юридических лиц), что способствует организации пользователям услугами электросвязи удобных способов доступа к указанным службам.</w:t>
            </w:r>
          </w:p>
        </w:tc>
      </w:tr>
      <w:tr w:rsidR="00850069" w:rsidRPr="00FA40CA" w14:paraId="1571E7CE" w14:textId="77777777" w:rsidTr="006C6183">
        <w:trPr>
          <w:trHeight w:val="225"/>
        </w:trPr>
        <w:tc>
          <w:tcPr>
            <w:tcW w:w="551" w:type="dxa"/>
            <w:vAlign w:val="center"/>
          </w:tcPr>
          <w:p w14:paraId="54A3F626" w14:textId="77777777" w:rsidR="00850069" w:rsidRPr="00FA40CA" w:rsidRDefault="00850069" w:rsidP="006C6183">
            <w:pPr>
              <w:widowControl w:val="0"/>
              <w:tabs>
                <w:tab w:val="left" w:pos="709"/>
                <w:tab w:val="left" w:pos="851"/>
              </w:tabs>
              <w:jc w:val="both"/>
            </w:pPr>
            <w:r w:rsidRPr="00FA40CA">
              <w:t>6.</w:t>
            </w:r>
          </w:p>
        </w:tc>
        <w:tc>
          <w:tcPr>
            <w:tcW w:w="3788" w:type="dxa"/>
          </w:tcPr>
          <w:p w14:paraId="3126F449" w14:textId="77777777" w:rsidR="00850069" w:rsidRPr="00FA40CA" w:rsidRDefault="00850069" w:rsidP="006C6183">
            <w:pPr>
              <w:widowControl w:val="0"/>
              <w:tabs>
                <w:tab w:val="left" w:pos="709"/>
                <w:tab w:val="left" w:pos="851"/>
              </w:tabs>
            </w:pPr>
            <w:r w:rsidRPr="00FA40CA">
              <w:t xml:space="preserve">    Приказ </w:t>
            </w:r>
            <w:proofErr w:type="spellStart"/>
            <w:r w:rsidRPr="00FA40CA">
              <w:t>МЦРСиМК</w:t>
            </w:r>
            <w:proofErr w:type="spellEnd"/>
            <w:r w:rsidRPr="00FA40CA">
              <w:t xml:space="preserve"> ПМР от 28 мая 2024 года № 157 «О внесении изменений в Приказ Государственной службы связи Приднестровской Молдавской Республики от 24 мая 2013 года № 97 «Об утверждении и введении в действие Правил выделения и использования ресурсов нумерации на сетях электросвязи Приднестровской Молдавской Республики» (регистрационный № 6481от 24 июня 2013 года) (САЗ 13-25)».</w:t>
            </w:r>
          </w:p>
          <w:p w14:paraId="3E765E40" w14:textId="5470CFD6" w:rsidR="00850069" w:rsidRPr="00FA40CA" w:rsidRDefault="00850069" w:rsidP="006C6183">
            <w:pPr>
              <w:widowControl w:val="0"/>
              <w:tabs>
                <w:tab w:val="left" w:pos="709"/>
                <w:tab w:val="left" w:pos="851"/>
              </w:tabs>
            </w:pPr>
            <w:r w:rsidRPr="00FA40CA">
              <w:t xml:space="preserve">   Регистрационный № 12476 от 03.06.2024 (САЗ 24-24).      </w:t>
            </w:r>
          </w:p>
        </w:tc>
        <w:tc>
          <w:tcPr>
            <w:tcW w:w="2636" w:type="dxa"/>
          </w:tcPr>
          <w:p w14:paraId="7266EE35" w14:textId="67A33136" w:rsidR="00E722DD" w:rsidRPr="00FA40CA" w:rsidRDefault="00E722DD" w:rsidP="00E722DD">
            <w:r w:rsidRPr="00FA40CA">
              <w:t xml:space="preserve">Обусловлен необходимостью совершенствования государственной политики в области формирования ресурсов нумерации на сетях электросвязи Приднестровской Молдавской Республики и принципов использования ресурсов нумерации. Исключение излишних норм регулирования </w:t>
            </w:r>
            <w:r w:rsidRPr="00FA40CA">
              <w:lastRenderedPageBreak/>
              <w:t>использования ресурсов нумерации</w:t>
            </w:r>
          </w:p>
          <w:p w14:paraId="5E0A8CE6" w14:textId="77777777" w:rsidR="00850069" w:rsidRPr="00FA40CA" w:rsidRDefault="00850069" w:rsidP="006C6183">
            <w:pPr>
              <w:widowControl w:val="0"/>
              <w:tabs>
                <w:tab w:val="left" w:pos="709"/>
                <w:tab w:val="left" w:pos="851"/>
              </w:tabs>
            </w:pPr>
          </w:p>
        </w:tc>
        <w:tc>
          <w:tcPr>
            <w:tcW w:w="2693" w:type="dxa"/>
          </w:tcPr>
          <w:p w14:paraId="55CC309D" w14:textId="118F61C4" w:rsidR="00850069" w:rsidRPr="00FA40CA" w:rsidRDefault="00E722DD" w:rsidP="006C6183">
            <w:pPr>
              <w:autoSpaceDE w:val="0"/>
              <w:autoSpaceDN w:val="0"/>
              <w:adjustRightInd w:val="0"/>
            </w:pPr>
            <w:r w:rsidRPr="00FA40CA">
              <w:lastRenderedPageBreak/>
              <w:t>Повышение эффективности государственного регулирования и государственного контроля за деятельностью в области электросвязи, в том числе в области использования ресурсов нумерации</w:t>
            </w:r>
          </w:p>
        </w:tc>
      </w:tr>
      <w:tr w:rsidR="00850069" w:rsidRPr="00FA40CA" w14:paraId="4FC6CF6F" w14:textId="77777777" w:rsidTr="006C6183">
        <w:trPr>
          <w:trHeight w:val="225"/>
        </w:trPr>
        <w:tc>
          <w:tcPr>
            <w:tcW w:w="551" w:type="dxa"/>
            <w:vAlign w:val="center"/>
          </w:tcPr>
          <w:p w14:paraId="4DD68B79" w14:textId="77777777" w:rsidR="00850069" w:rsidRPr="00FA40CA" w:rsidRDefault="00850069" w:rsidP="006C6183">
            <w:pPr>
              <w:widowControl w:val="0"/>
              <w:tabs>
                <w:tab w:val="left" w:pos="709"/>
                <w:tab w:val="left" w:pos="851"/>
              </w:tabs>
              <w:jc w:val="both"/>
            </w:pPr>
            <w:r w:rsidRPr="00FA40CA">
              <w:t xml:space="preserve">7. </w:t>
            </w:r>
          </w:p>
        </w:tc>
        <w:tc>
          <w:tcPr>
            <w:tcW w:w="3788" w:type="dxa"/>
          </w:tcPr>
          <w:p w14:paraId="3AB17F4B" w14:textId="77777777" w:rsidR="00850069" w:rsidRPr="00FA40CA" w:rsidRDefault="00850069" w:rsidP="006C6183">
            <w:pPr>
              <w:widowControl w:val="0"/>
              <w:tabs>
                <w:tab w:val="left" w:pos="709"/>
                <w:tab w:val="left" w:pos="851"/>
              </w:tabs>
            </w:pPr>
            <w:r w:rsidRPr="00FA40CA">
              <w:t xml:space="preserve">    Приказ </w:t>
            </w:r>
            <w:proofErr w:type="spellStart"/>
            <w:r w:rsidRPr="00FA40CA">
              <w:t>МЦРСиМК</w:t>
            </w:r>
            <w:proofErr w:type="spellEnd"/>
            <w:r w:rsidRPr="00FA40CA">
              <w:t xml:space="preserve"> ПМР от 8 апреля 2024 года № 113 «О внесении дополнения в Приказ Государственной службы связи, информации и СМИ Приднестровской Молдавской Республики от 3 июня 2014 года № 170 «Об утверждении Инструкции по калькулированию стоимости услуг по экспертизе электромагнитной совместимости, измерению параметров излучений планируемых к вводу в эксплуатацию и действующих РИС» (регистрационный № 6830 от 5 июня 2014 года) (САЗ 14-23)».</w:t>
            </w:r>
          </w:p>
          <w:p w14:paraId="466D2E06" w14:textId="77777777" w:rsidR="00850069" w:rsidRPr="00FA40CA" w:rsidRDefault="00850069" w:rsidP="006C6183">
            <w:pPr>
              <w:widowControl w:val="0"/>
              <w:tabs>
                <w:tab w:val="left" w:pos="709"/>
                <w:tab w:val="left" w:pos="851"/>
              </w:tabs>
            </w:pPr>
          </w:p>
          <w:p w14:paraId="658B647C" w14:textId="77777777" w:rsidR="00850069" w:rsidRPr="00FA40CA" w:rsidRDefault="00850069" w:rsidP="006C6183">
            <w:pPr>
              <w:widowControl w:val="0"/>
              <w:tabs>
                <w:tab w:val="left" w:pos="709"/>
                <w:tab w:val="left" w:pos="851"/>
              </w:tabs>
            </w:pPr>
            <w:r w:rsidRPr="00FA40CA">
              <w:t xml:space="preserve">   Регистрационный № 12439 от 16.05.2024 г. (САЗ 24-21).</w:t>
            </w:r>
          </w:p>
          <w:p w14:paraId="2F9ACDC0" w14:textId="77777777" w:rsidR="00850069" w:rsidRPr="00FA40CA" w:rsidRDefault="00850069" w:rsidP="006C6183">
            <w:pPr>
              <w:widowControl w:val="0"/>
              <w:tabs>
                <w:tab w:val="left" w:pos="709"/>
                <w:tab w:val="left" w:pos="851"/>
              </w:tabs>
            </w:pPr>
          </w:p>
        </w:tc>
        <w:tc>
          <w:tcPr>
            <w:tcW w:w="2636" w:type="dxa"/>
          </w:tcPr>
          <w:p w14:paraId="60D41D62" w14:textId="1551E20E" w:rsidR="00850069" w:rsidRPr="00FA40CA" w:rsidRDefault="005B55E8" w:rsidP="006C6183">
            <w:pPr>
              <w:widowControl w:val="0"/>
              <w:tabs>
                <w:tab w:val="left" w:pos="709"/>
                <w:tab w:val="left" w:pos="851"/>
              </w:tabs>
            </w:pPr>
            <w:r w:rsidRPr="00FA40CA">
              <w:t>Обусловлен необходимостью совершенствования государственной политики в области использования радиочастотного спектра</w:t>
            </w:r>
          </w:p>
        </w:tc>
        <w:tc>
          <w:tcPr>
            <w:tcW w:w="2693" w:type="dxa"/>
          </w:tcPr>
          <w:p w14:paraId="44782240" w14:textId="23081775" w:rsidR="00850069" w:rsidRPr="00FA40CA" w:rsidRDefault="00CF2AC2" w:rsidP="006C6183">
            <w:pPr>
              <w:autoSpaceDE w:val="0"/>
              <w:autoSpaceDN w:val="0"/>
              <w:adjustRightInd w:val="0"/>
            </w:pPr>
            <w:r w:rsidRPr="00FA40CA">
              <w:t>Повышение эффективности государственного регулирования в области электросвязи</w:t>
            </w:r>
          </w:p>
        </w:tc>
      </w:tr>
      <w:tr w:rsidR="00850069" w:rsidRPr="00FA40CA" w14:paraId="683E86B9" w14:textId="77777777" w:rsidTr="006C6183">
        <w:trPr>
          <w:trHeight w:val="225"/>
        </w:trPr>
        <w:tc>
          <w:tcPr>
            <w:tcW w:w="551" w:type="dxa"/>
            <w:vAlign w:val="center"/>
          </w:tcPr>
          <w:p w14:paraId="1910BB87" w14:textId="77777777" w:rsidR="00850069" w:rsidRPr="00FA40CA" w:rsidRDefault="00850069" w:rsidP="006C6183">
            <w:pPr>
              <w:widowControl w:val="0"/>
              <w:tabs>
                <w:tab w:val="left" w:pos="709"/>
                <w:tab w:val="left" w:pos="851"/>
              </w:tabs>
              <w:jc w:val="both"/>
            </w:pPr>
            <w:r w:rsidRPr="00FA40CA">
              <w:t>8.</w:t>
            </w:r>
          </w:p>
        </w:tc>
        <w:tc>
          <w:tcPr>
            <w:tcW w:w="3788" w:type="dxa"/>
          </w:tcPr>
          <w:p w14:paraId="31F6FA98" w14:textId="77777777" w:rsidR="00850069" w:rsidRPr="00FA40CA" w:rsidRDefault="00850069" w:rsidP="006C6183">
            <w:pPr>
              <w:widowControl w:val="0"/>
              <w:tabs>
                <w:tab w:val="left" w:pos="709"/>
                <w:tab w:val="left" w:pos="851"/>
              </w:tabs>
            </w:pPr>
            <w:r w:rsidRPr="00FA40CA">
              <w:t xml:space="preserve">   Приказ </w:t>
            </w:r>
            <w:proofErr w:type="spellStart"/>
            <w:r w:rsidRPr="00FA40CA">
              <w:t>МЦРСиМК</w:t>
            </w:r>
            <w:proofErr w:type="spellEnd"/>
            <w:r w:rsidRPr="00FA40CA">
              <w:t xml:space="preserve"> ПМР от 8 апреля 2024 года № 113 «О признании утратившим силу Приказа Министерства цифрового развития, связи и массовых коммуникаций Приднестровской Молдавской Республики от 13 июля 2022 года № 187 «Об утверждении Порядка и норм соотнесения медианных значений напряженности электромагнитного поля, полученных при измерениях на границе зоны обслуживания радиоизлучающего средства наземного аналогового телевизионного вещания, радиовещания, со значениями минимальной медианной напряженности электромагнитного поля, используемыми при планировании зоны обслуживания данного радиоизлучающего средства» (САЗ 22-30)»</w:t>
            </w:r>
          </w:p>
          <w:p w14:paraId="6AF856CF" w14:textId="77777777" w:rsidR="00850069" w:rsidRPr="00FA40CA" w:rsidRDefault="00850069" w:rsidP="006C6183">
            <w:pPr>
              <w:widowControl w:val="0"/>
              <w:tabs>
                <w:tab w:val="left" w:pos="709"/>
                <w:tab w:val="left" w:pos="851"/>
              </w:tabs>
            </w:pPr>
          </w:p>
          <w:p w14:paraId="542728E0" w14:textId="77777777" w:rsidR="00850069" w:rsidRPr="00FA40CA" w:rsidRDefault="00850069" w:rsidP="006C6183">
            <w:pPr>
              <w:widowControl w:val="0"/>
              <w:tabs>
                <w:tab w:val="left" w:pos="709"/>
                <w:tab w:val="left" w:pos="851"/>
              </w:tabs>
            </w:pPr>
            <w:r w:rsidRPr="00FA40CA">
              <w:t xml:space="preserve">   Опубликован в САЗ 24-9.</w:t>
            </w:r>
          </w:p>
        </w:tc>
        <w:tc>
          <w:tcPr>
            <w:tcW w:w="2636" w:type="dxa"/>
          </w:tcPr>
          <w:p w14:paraId="7D5805F1" w14:textId="77777777" w:rsidR="00850069" w:rsidRPr="00FA40CA" w:rsidRDefault="00850069" w:rsidP="006C6183">
            <w:pPr>
              <w:widowControl w:val="0"/>
              <w:tabs>
                <w:tab w:val="left" w:pos="709"/>
                <w:tab w:val="left" w:pos="851"/>
              </w:tabs>
            </w:pPr>
            <w:r w:rsidRPr="00FA40CA">
              <w:t xml:space="preserve">   В целях устранения препятствий правового, методического и технического характера, объективно возникающих в ходе применения участниками государственного заказа по трансляции, ретрансляции телерадиопрограмм, норм и требований, определяемых Приказом Министерства цифрового развития, связи и массовых коммуникаций Приднестровской Молдавской Республики от 13 июля 2022 года № 187 (САЗ 22-30).</w:t>
            </w:r>
          </w:p>
        </w:tc>
        <w:tc>
          <w:tcPr>
            <w:tcW w:w="2693" w:type="dxa"/>
          </w:tcPr>
          <w:p w14:paraId="34E8F652" w14:textId="77777777" w:rsidR="00850069" w:rsidRPr="00FA40CA" w:rsidRDefault="00850069" w:rsidP="006C6183">
            <w:pPr>
              <w:autoSpaceDE w:val="0"/>
              <w:autoSpaceDN w:val="0"/>
              <w:adjustRightInd w:val="0"/>
            </w:pPr>
            <w:r w:rsidRPr="00FA40CA">
              <w:t xml:space="preserve">   Оптимизация правового механизма взаимодействия участников государственного заказа по трансляции, ретрансляции телерадиопрограмм, и, как следствие, снижение уровня конфликтности их интересов.  </w:t>
            </w:r>
          </w:p>
        </w:tc>
      </w:tr>
      <w:tr w:rsidR="00850069" w:rsidRPr="00FA40CA" w14:paraId="4A77CB4A" w14:textId="77777777" w:rsidTr="006C6183">
        <w:trPr>
          <w:trHeight w:val="225"/>
        </w:trPr>
        <w:tc>
          <w:tcPr>
            <w:tcW w:w="551" w:type="dxa"/>
            <w:vAlign w:val="center"/>
          </w:tcPr>
          <w:p w14:paraId="3ED913A3" w14:textId="77777777" w:rsidR="00850069" w:rsidRPr="00FA40CA" w:rsidRDefault="00850069" w:rsidP="006C6183">
            <w:pPr>
              <w:widowControl w:val="0"/>
              <w:tabs>
                <w:tab w:val="left" w:pos="709"/>
                <w:tab w:val="left" w:pos="851"/>
              </w:tabs>
              <w:jc w:val="both"/>
            </w:pPr>
            <w:r w:rsidRPr="00FA40CA">
              <w:rPr>
                <w:lang w:val="en-US"/>
              </w:rPr>
              <w:t>II</w:t>
            </w:r>
            <w:r w:rsidRPr="00FA40CA">
              <w:t>.</w:t>
            </w:r>
          </w:p>
        </w:tc>
        <w:tc>
          <w:tcPr>
            <w:tcW w:w="9117" w:type="dxa"/>
            <w:gridSpan w:val="3"/>
          </w:tcPr>
          <w:p w14:paraId="28D33A7E" w14:textId="77777777" w:rsidR="00850069" w:rsidRPr="00FA40CA" w:rsidRDefault="00850069" w:rsidP="006C6183">
            <w:pPr>
              <w:widowControl w:val="0"/>
              <w:tabs>
                <w:tab w:val="left" w:pos="709"/>
                <w:tab w:val="left" w:pos="851"/>
              </w:tabs>
              <w:jc w:val="both"/>
            </w:pPr>
            <w:r w:rsidRPr="00FA40CA">
              <w:t>Разработанные (на разной стадии согласования):</w:t>
            </w:r>
          </w:p>
        </w:tc>
      </w:tr>
      <w:tr w:rsidR="00850069" w:rsidRPr="00FA40CA" w14:paraId="26F6D050" w14:textId="77777777" w:rsidTr="006C6183">
        <w:trPr>
          <w:trHeight w:val="285"/>
        </w:trPr>
        <w:tc>
          <w:tcPr>
            <w:tcW w:w="551" w:type="dxa"/>
            <w:vAlign w:val="center"/>
          </w:tcPr>
          <w:p w14:paraId="70BEB5B7" w14:textId="77777777" w:rsidR="00850069" w:rsidRPr="00FA40CA" w:rsidRDefault="00850069" w:rsidP="006C6183">
            <w:pPr>
              <w:widowControl w:val="0"/>
              <w:tabs>
                <w:tab w:val="left" w:pos="709"/>
                <w:tab w:val="left" w:pos="851"/>
              </w:tabs>
              <w:jc w:val="both"/>
            </w:pPr>
            <w:r w:rsidRPr="00FA40CA">
              <w:t>1.</w:t>
            </w:r>
          </w:p>
        </w:tc>
        <w:tc>
          <w:tcPr>
            <w:tcW w:w="3788" w:type="dxa"/>
          </w:tcPr>
          <w:p w14:paraId="5F4E1388" w14:textId="77777777" w:rsidR="00850069" w:rsidRPr="00FA40CA" w:rsidRDefault="00850069" w:rsidP="006C6183">
            <w:r w:rsidRPr="00FA40CA">
              <w:t xml:space="preserve">   Проекты распоряжений Правительства ПМР «О проекте </w:t>
            </w:r>
            <w:r w:rsidRPr="00FA40CA">
              <w:lastRenderedPageBreak/>
              <w:t>закона Приднестровской Молдавской Республики «Об утверждении государственной целевой программы «Обеспечение перехода на эфирное цифровое телевизионное вещание в Приднестровской Молдавской Республике. Этап I» (доработанная редакция) и «О проекте закона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2024 год».</w:t>
            </w:r>
          </w:p>
          <w:p w14:paraId="51503188" w14:textId="77777777" w:rsidR="00850069" w:rsidRPr="00FA40CA" w:rsidRDefault="00850069" w:rsidP="006C6183">
            <w:r w:rsidRPr="00FA40CA">
              <w:t xml:space="preserve">     Результат работы:</w:t>
            </w:r>
          </w:p>
          <w:p w14:paraId="0C89022E" w14:textId="77777777" w:rsidR="00850069" w:rsidRPr="00FA40CA" w:rsidRDefault="00850069" w:rsidP="006C6183">
            <w:r w:rsidRPr="00FA40CA">
              <w:t xml:space="preserve">      - проекты распоряжений направлены Министерством в адрес Правительства ПМР в исх. № 01-31/15з-1356 от 12.04.2024 г.;</w:t>
            </w:r>
          </w:p>
          <w:p w14:paraId="7F255508" w14:textId="77777777" w:rsidR="00850069" w:rsidRPr="00FA40CA" w:rsidRDefault="00850069" w:rsidP="006C6183">
            <w:r w:rsidRPr="00FA40CA">
              <w:t xml:space="preserve">    - Правительством ПМР издано соответствующее Распоряжение от 27 мая 2024 года № 376р «О проекте закона Приднестровской Молдавской Республики </w:t>
            </w:r>
          </w:p>
          <w:p w14:paraId="563C0832" w14:textId="77777777" w:rsidR="00850069" w:rsidRPr="00FA40CA" w:rsidRDefault="00850069" w:rsidP="006C6183">
            <w:r w:rsidRPr="00FA40CA">
              <w:t xml:space="preserve">«Об утверждении государственной целевой программы </w:t>
            </w:r>
          </w:p>
          <w:p w14:paraId="58133C68" w14:textId="77777777" w:rsidR="00850069" w:rsidRPr="00FA40CA" w:rsidRDefault="00850069" w:rsidP="006C6183">
            <w:r w:rsidRPr="00FA40CA">
              <w:t xml:space="preserve">«Обеспечение перехода на эфирное цифровое телевизионное вещание </w:t>
            </w:r>
          </w:p>
          <w:p w14:paraId="75013E3D" w14:textId="77777777" w:rsidR="00850069" w:rsidRPr="00FA40CA" w:rsidRDefault="00850069" w:rsidP="006C6183">
            <w:r w:rsidRPr="00FA40CA">
              <w:t>в Приднестровской Молдавской Республике. Этап I»;</w:t>
            </w:r>
          </w:p>
          <w:p w14:paraId="4BBDAFE8" w14:textId="0C0AF5CB" w:rsidR="00850069" w:rsidRPr="00FA40CA" w:rsidRDefault="00850069" w:rsidP="006C6183">
            <w:pPr>
              <w:rPr>
                <w:rFonts w:asciiTheme="minorHAnsi" w:hAnsiTheme="minorHAnsi"/>
              </w:rPr>
            </w:pPr>
            <w:r w:rsidRPr="00FA40CA">
              <w:t xml:space="preserve">    - Верховным Советом ПМР законопроект </w:t>
            </w:r>
            <w:r w:rsidR="00721A44" w:rsidRPr="00FA40CA">
              <w:t>принят в первом чтении</w:t>
            </w:r>
            <w:r w:rsidRPr="00FA40CA">
              <w:t xml:space="preserve"> (июль 2024 года).</w:t>
            </w:r>
          </w:p>
        </w:tc>
        <w:tc>
          <w:tcPr>
            <w:tcW w:w="2636" w:type="dxa"/>
          </w:tcPr>
          <w:p w14:paraId="471239F6" w14:textId="02C67B51" w:rsidR="00850069" w:rsidRPr="00FA40CA" w:rsidRDefault="00850069" w:rsidP="006C6183">
            <w:pPr>
              <w:widowControl w:val="0"/>
              <w:tabs>
                <w:tab w:val="left" w:pos="709"/>
                <w:tab w:val="left" w:pos="851"/>
              </w:tabs>
            </w:pPr>
            <w:r w:rsidRPr="00FA40CA">
              <w:lastRenderedPageBreak/>
              <w:t xml:space="preserve">   Предметом распоряжения </w:t>
            </w:r>
            <w:r w:rsidRPr="00FA40CA">
              <w:lastRenderedPageBreak/>
              <w:t xml:space="preserve">Правительства ПМР «О проекте закона Приднестровской Молдавской Республики «Об утверждении государственной целевой программы «Обеспечение перехода на эфирное цифровое телевизионное вещание в Приднестровской Молдавской Республике. Этап I» (далее – ГЦП ЦТВ) явилась доработка предыдущей редакции аналогичного проекта распоряжения Правительства ПМР (была направлена в адрес Правительства ПМР 12.12.2023), осуществленная во исполнение соответствующих </w:t>
            </w:r>
            <w:r w:rsidR="005D714A" w:rsidRPr="00FA40CA">
              <w:t>п</w:t>
            </w:r>
            <w:r w:rsidRPr="00FA40CA">
              <w:t xml:space="preserve">оручений Правительства ПМР № 01-11/3141 от 21.02.2024 и от 01.04.2024 </w:t>
            </w:r>
            <w:r w:rsidR="009A4216" w:rsidRPr="00FA40CA">
              <w:t xml:space="preserve">и </w:t>
            </w:r>
            <w:r w:rsidRPr="00FA40CA">
              <w:t>Протокольн</w:t>
            </w:r>
            <w:r w:rsidR="009A4216" w:rsidRPr="00FA40CA">
              <w:t>ого</w:t>
            </w:r>
            <w:r w:rsidRPr="00FA40CA">
              <w:t xml:space="preserve"> поручени</w:t>
            </w:r>
            <w:r w:rsidR="009A4216" w:rsidRPr="00FA40CA">
              <w:t>я</w:t>
            </w:r>
            <w:r w:rsidRPr="00FA40CA">
              <w:t xml:space="preserve"> Президента ПМР от 17 января 2020 года № 01.1-52/3 (о доработке ГЦП ЦТВ).</w:t>
            </w:r>
          </w:p>
        </w:tc>
        <w:tc>
          <w:tcPr>
            <w:tcW w:w="2693" w:type="dxa"/>
          </w:tcPr>
          <w:p w14:paraId="214674AD" w14:textId="06E22960" w:rsidR="00850069" w:rsidRPr="00FA40CA" w:rsidRDefault="006A1112" w:rsidP="006C6183">
            <w:pPr>
              <w:widowControl w:val="0"/>
              <w:tabs>
                <w:tab w:val="left" w:pos="709"/>
                <w:tab w:val="left" w:pos="851"/>
              </w:tabs>
            </w:pPr>
            <w:r w:rsidRPr="00FA40CA">
              <w:lastRenderedPageBreak/>
              <w:t>В целях о</w:t>
            </w:r>
            <w:r w:rsidR="00721A44" w:rsidRPr="00FA40CA">
              <w:t>беспечени</w:t>
            </w:r>
            <w:r w:rsidRPr="00FA40CA">
              <w:t>я окончательного</w:t>
            </w:r>
            <w:r w:rsidR="00721A44" w:rsidRPr="00FA40CA">
              <w:t xml:space="preserve"> </w:t>
            </w:r>
            <w:r w:rsidR="00721A44" w:rsidRPr="00FA40CA">
              <w:lastRenderedPageBreak/>
              <w:t>перехода на эфирное цифровое телевизионное вещание в Приднестровской Молдавской Республике.</w:t>
            </w:r>
          </w:p>
        </w:tc>
      </w:tr>
      <w:tr w:rsidR="00850069" w:rsidRPr="00FA40CA" w14:paraId="05D9F21A" w14:textId="77777777" w:rsidTr="006C6183">
        <w:trPr>
          <w:trHeight w:val="285"/>
        </w:trPr>
        <w:tc>
          <w:tcPr>
            <w:tcW w:w="551" w:type="dxa"/>
            <w:vAlign w:val="center"/>
          </w:tcPr>
          <w:p w14:paraId="65A26121" w14:textId="77777777" w:rsidR="00850069" w:rsidRPr="00FA40CA" w:rsidRDefault="00850069" w:rsidP="006C6183">
            <w:pPr>
              <w:widowControl w:val="0"/>
              <w:tabs>
                <w:tab w:val="left" w:pos="709"/>
                <w:tab w:val="left" w:pos="851"/>
              </w:tabs>
              <w:jc w:val="both"/>
            </w:pPr>
            <w:r w:rsidRPr="00FA40CA">
              <w:lastRenderedPageBreak/>
              <w:t>2.</w:t>
            </w:r>
          </w:p>
        </w:tc>
        <w:tc>
          <w:tcPr>
            <w:tcW w:w="3788" w:type="dxa"/>
          </w:tcPr>
          <w:p w14:paraId="2175278D" w14:textId="77777777" w:rsidR="00850069" w:rsidRPr="00FA40CA" w:rsidRDefault="00850069" w:rsidP="006C6183">
            <w:r w:rsidRPr="00FA40CA">
              <w:t xml:space="preserve">    Проект распоряжения Правительства ПМР «О проекте закона Приднестровской Молдавской Республики </w:t>
            </w:r>
          </w:p>
          <w:p w14:paraId="267B09AA" w14:textId="77777777" w:rsidR="00850069" w:rsidRPr="00FA40CA" w:rsidRDefault="00850069" w:rsidP="006C6183">
            <w:r w:rsidRPr="00FA40CA">
              <w:t xml:space="preserve">«О внесении изменений и дополнений в Закон Приднестровской Молдавской Республики «Об электросвязи» </w:t>
            </w:r>
          </w:p>
          <w:p w14:paraId="592E967F" w14:textId="77777777" w:rsidR="00850069" w:rsidRPr="00FA40CA" w:rsidRDefault="00850069" w:rsidP="006C6183">
            <w:r w:rsidRPr="00FA40CA">
              <w:t xml:space="preserve">   </w:t>
            </w:r>
          </w:p>
          <w:p w14:paraId="110FF8FD" w14:textId="072F5903" w:rsidR="00850069" w:rsidRPr="00FA40CA" w:rsidRDefault="00850069" w:rsidP="00620353">
            <w:r w:rsidRPr="00FA40CA">
              <w:t xml:space="preserve">    Результат: возвращен Правительством ПМР (ответное исх. № 01-62/1098 от 26.06.2024) на доработку</w:t>
            </w:r>
            <w:r w:rsidR="00620353" w:rsidRPr="00FA40CA">
              <w:t>;</w:t>
            </w:r>
          </w:p>
        </w:tc>
        <w:tc>
          <w:tcPr>
            <w:tcW w:w="2636" w:type="dxa"/>
          </w:tcPr>
          <w:p w14:paraId="2CCFC426" w14:textId="77777777" w:rsidR="00850069" w:rsidRPr="00FA40CA" w:rsidRDefault="00850069" w:rsidP="006C6183">
            <w:r w:rsidRPr="00FA40CA">
              <w:rPr>
                <w:sz w:val="28"/>
                <w:szCs w:val="28"/>
              </w:rPr>
              <w:t xml:space="preserve">   </w:t>
            </w:r>
            <w:r w:rsidRPr="00FA40CA">
              <w:t>В целях:</w:t>
            </w:r>
          </w:p>
          <w:p w14:paraId="39A4AF29" w14:textId="77777777" w:rsidR="00850069" w:rsidRPr="00FA40CA" w:rsidRDefault="00850069" w:rsidP="006C6183">
            <w:r w:rsidRPr="00FA40CA">
              <w:t xml:space="preserve">  1) передачи (в целом или в части) полномочий в сфере электросвязи из компетенции Президента ПМР в компетенцию Правительства ПМР;</w:t>
            </w:r>
          </w:p>
          <w:p w14:paraId="7DE08B10" w14:textId="77777777" w:rsidR="00850069" w:rsidRPr="00FA40CA" w:rsidRDefault="00850069" w:rsidP="006C6183">
            <w:r w:rsidRPr="00FA40CA">
              <w:t xml:space="preserve">   2) закрепления соответственно Конституционному закону ПМР от 30 ноября 2011 года № 224-КЗ-V «О Правительстве </w:t>
            </w:r>
            <w:r w:rsidRPr="00FA40CA">
              <w:lastRenderedPageBreak/>
              <w:t xml:space="preserve">Приднестровской Молдавской Республики» (САЗ 11-48) за Правительством ПМР функций по государственному регулированию деятельности в области электросвязи (в том числе посредством аккредитации новых услуг электросвязи, обусловленных развитием технологий), а также функций по наделению полномочиями должностных лиц исполнительного органа государственной власти в области электросвязи;   </w:t>
            </w:r>
          </w:p>
          <w:p w14:paraId="2A43D67B" w14:textId="0CC172BA" w:rsidR="00850069" w:rsidRPr="00FA40CA" w:rsidRDefault="00850069" w:rsidP="006C6183">
            <w:r w:rsidRPr="00FA40CA">
              <w:t xml:space="preserve">    </w:t>
            </w:r>
            <w:r w:rsidR="00595D2C" w:rsidRPr="00FA40CA">
              <w:t>3</w:t>
            </w:r>
            <w:r w:rsidRPr="00FA40CA">
              <w:t>) закрепления за исполнительным органом государственной власти в области электросвязи права предоставлять на безвозмездной основе радиочастотный ресурс в целях исполнения государственного заказа, проведения тестовых испытаний для радиоизлучающих средств гражданского назначения.</w:t>
            </w:r>
          </w:p>
        </w:tc>
        <w:tc>
          <w:tcPr>
            <w:tcW w:w="2693" w:type="dxa"/>
          </w:tcPr>
          <w:p w14:paraId="0787F54B" w14:textId="77777777" w:rsidR="00850069" w:rsidRPr="00FA40CA" w:rsidRDefault="00850069" w:rsidP="006C6183">
            <w:pPr>
              <w:widowControl w:val="0"/>
              <w:tabs>
                <w:tab w:val="left" w:pos="709"/>
                <w:tab w:val="left" w:pos="851"/>
              </w:tabs>
            </w:pPr>
            <w:r w:rsidRPr="00FA40CA">
              <w:lastRenderedPageBreak/>
              <w:t xml:space="preserve">  Устранение излишних барьеров для деятельности операторов электросвязи и иных лиц, осуществляющих деятельность в области электросвязи, более эффективное использование ими радиочастотных ресурсов. </w:t>
            </w:r>
          </w:p>
        </w:tc>
      </w:tr>
      <w:tr w:rsidR="00850069" w:rsidRPr="00FA40CA" w14:paraId="70D23621" w14:textId="77777777" w:rsidTr="006C6183">
        <w:trPr>
          <w:trHeight w:val="285"/>
        </w:trPr>
        <w:tc>
          <w:tcPr>
            <w:tcW w:w="551" w:type="dxa"/>
            <w:vAlign w:val="center"/>
          </w:tcPr>
          <w:p w14:paraId="1529773C" w14:textId="77777777" w:rsidR="00850069" w:rsidRPr="00FA40CA" w:rsidRDefault="00850069" w:rsidP="006C6183">
            <w:pPr>
              <w:widowControl w:val="0"/>
              <w:tabs>
                <w:tab w:val="left" w:pos="709"/>
                <w:tab w:val="left" w:pos="851"/>
              </w:tabs>
              <w:jc w:val="both"/>
            </w:pPr>
            <w:r w:rsidRPr="00FA40CA">
              <w:t>3</w:t>
            </w:r>
          </w:p>
        </w:tc>
        <w:tc>
          <w:tcPr>
            <w:tcW w:w="3788" w:type="dxa"/>
          </w:tcPr>
          <w:p w14:paraId="72CFFD94" w14:textId="77777777" w:rsidR="00850069" w:rsidRPr="00FA40CA" w:rsidRDefault="00850069" w:rsidP="006C6183">
            <w:r w:rsidRPr="00FA40CA">
              <w:t xml:space="preserve">   Проект закона «О почтовой связи» и проекты соответствующих распоряжений Правительства ПМР.</w:t>
            </w:r>
          </w:p>
          <w:p w14:paraId="30400D3B" w14:textId="77777777" w:rsidR="00850069" w:rsidRPr="00FA40CA" w:rsidRDefault="00850069" w:rsidP="006C6183">
            <w:r w:rsidRPr="00FA40CA">
              <w:t xml:space="preserve">   </w:t>
            </w:r>
          </w:p>
          <w:p w14:paraId="24484AA8" w14:textId="77777777" w:rsidR="00850069" w:rsidRPr="00FA40CA" w:rsidRDefault="00850069" w:rsidP="006C6183">
            <w:r w:rsidRPr="00FA40CA">
              <w:t xml:space="preserve">   Результат: после повторного согласования Министерством юстиции ПМР (с замечаниями) находится на проработке замечаний. </w:t>
            </w:r>
          </w:p>
        </w:tc>
        <w:tc>
          <w:tcPr>
            <w:tcW w:w="2636" w:type="dxa"/>
          </w:tcPr>
          <w:p w14:paraId="0464C7AE" w14:textId="77777777" w:rsidR="00850069" w:rsidRPr="00FA40CA" w:rsidRDefault="00850069" w:rsidP="006C6183">
            <w:pPr>
              <w:ind w:firstLine="709"/>
              <w:jc w:val="both"/>
            </w:pPr>
            <w:r w:rsidRPr="00FA40CA">
              <w:t xml:space="preserve">Создание правовой основы для формирования единого рынка услуг почтовой связи посредством введения эффективного механизма взаимодействия всех участников процесса, направленного на повышение качества оказываемых услуг и обеспечение их </w:t>
            </w:r>
            <w:r w:rsidRPr="00FA40CA">
              <w:lastRenderedPageBreak/>
              <w:t>доступности для всего населения ПМР.</w:t>
            </w:r>
          </w:p>
        </w:tc>
        <w:tc>
          <w:tcPr>
            <w:tcW w:w="2693" w:type="dxa"/>
          </w:tcPr>
          <w:p w14:paraId="294D1DFA" w14:textId="77777777" w:rsidR="00850069" w:rsidRPr="00FA40CA" w:rsidRDefault="00850069" w:rsidP="006C6183">
            <w:pPr>
              <w:jc w:val="both"/>
            </w:pPr>
            <w:r w:rsidRPr="00FA40CA">
              <w:lastRenderedPageBreak/>
              <w:t xml:space="preserve">    Более полное удовлетворение потребности населения в качественных услугах почтовой связи посредством государственного регулирования сферы почтовой связи на законодательном уровне.</w:t>
            </w:r>
          </w:p>
          <w:p w14:paraId="0E83C967" w14:textId="77777777" w:rsidR="00850069" w:rsidRPr="00FA40CA" w:rsidRDefault="00850069" w:rsidP="006C6183">
            <w:pPr>
              <w:widowControl w:val="0"/>
              <w:tabs>
                <w:tab w:val="left" w:pos="709"/>
                <w:tab w:val="left" w:pos="851"/>
              </w:tabs>
            </w:pPr>
          </w:p>
        </w:tc>
      </w:tr>
      <w:tr w:rsidR="00850069" w:rsidRPr="00FA40CA" w14:paraId="49249835" w14:textId="77777777" w:rsidTr="006C6183">
        <w:trPr>
          <w:trHeight w:val="285"/>
        </w:trPr>
        <w:tc>
          <w:tcPr>
            <w:tcW w:w="551" w:type="dxa"/>
            <w:vAlign w:val="center"/>
          </w:tcPr>
          <w:p w14:paraId="4B73754A" w14:textId="77777777" w:rsidR="00850069" w:rsidRPr="00FA40CA" w:rsidRDefault="00850069" w:rsidP="006C6183">
            <w:pPr>
              <w:widowControl w:val="0"/>
              <w:tabs>
                <w:tab w:val="left" w:pos="709"/>
                <w:tab w:val="left" w:pos="851"/>
              </w:tabs>
              <w:jc w:val="both"/>
            </w:pPr>
            <w:r w:rsidRPr="00FA40CA">
              <w:t xml:space="preserve">4. </w:t>
            </w:r>
          </w:p>
        </w:tc>
        <w:tc>
          <w:tcPr>
            <w:tcW w:w="3788" w:type="dxa"/>
          </w:tcPr>
          <w:p w14:paraId="276787E7" w14:textId="77777777" w:rsidR="00850069" w:rsidRPr="00FA40CA" w:rsidRDefault="00850069" w:rsidP="006C6183">
            <w:r w:rsidRPr="00FA40CA">
              <w:t xml:space="preserve">    Приказ </w:t>
            </w:r>
            <w:proofErr w:type="spellStart"/>
            <w:r w:rsidRPr="00FA40CA">
              <w:t>МЦРСиМК</w:t>
            </w:r>
            <w:proofErr w:type="spellEnd"/>
            <w:r w:rsidRPr="00FA40CA">
              <w:t xml:space="preserve"> ПМР «Об утверждении Порядка подготовки и использования ресурсов единой сети электросвязи Приднестровской Молдавской Республики для сетей электросвязи специального назначения».</w:t>
            </w:r>
          </w:p>
          <w:p w14:paraId="49D57199" w14:textId="77777777" w:rsidR="00850069" w:rsidRPr="00FA40CA" w:rsidRDefault="00850069" w:rsidP="006C6183"/>
          <w:p w14:paraId="1C73DBC4" w14:textId="77777777" w:rsidR="00850069" w:rsidRPr="00FA40CA" w:rsidRDefault="00850069" w:rsidP="006C6183">
            <w:r w:rsidRPr="00FA40CA">
              <w:t xml:space="preserve">    Примечание: </w:t>
            </w:r>
          </w:p>
          <w:p w14:paraId="23C2B83C" w14:textId="03F60528" w:rsidR="00850069" w:rsidRPr="00FA40CA" w:rsidRDefault="00850069" w:rsidP="006C6183">
            <w:r w:rsidRPr="00FA40CA">
              <w:t xml:space="preserve">   - издан Приказом </w:t>
            </w:r>
            <w:proofErr w:type="spellStart"/>
            <w:r w:rsidRPr="00FA40CA">
              <w:t>МЦРСиМК</w:t>
            </w:r>
            <w:proofErr w:type="spellEnd"/>
            <w:r w:rsidRPr="00FA40CA">
              <w:t xml:space="preserve"> ПМР от 03.07.2024 № 184;</w:t>
            </w:r>
          </w:p>
          <w:p w14:paraId="00229AF6" w14:textId="77777777" w:rsidR="00850069" w:rsidRPr="00FA40CA" w:rsidRDefault="00850069" w:rsidP="006C6183">
            <w:r w:rsidRPr="00FA40CA">
              <w:t xml:space="preserve">   - направлен (в начале июля) в адрес Минюста ПМР на регистрацию и официальное опубликование. </w:t>
            </w:r>
          </w:p>
        </w:tc>
        <w:tc>
          <w:tcPr>
            <w:tcW w:w="2636" w:type="dxa"/>
          </w:tcPr>
          <w:p w14:paraId="4A9F7595" w14:textId="77777777" w:rsidR="00850069" w:rsidRPr="00FA40CA" w:rsidRDefault="00850069" w:rsidP="006C6183">
            <w:pPr>
              <w:widowControl w:val="0"/>
              <w:tabs>
                <w:tab w:val="left" w:pos="709"/>
                <w:tab w:val="left" w:pos="851"/>
              </w:tabs>
            </w:pPr>
            <w:r w:rsidRPr="00FA40CA">
              <w:t xml:space="preserve">    Издан во исполнение Поручения Правительства ПМР от 3 ноября 2023 года № 01-62/1098 в целях обеспечения правового механизма по реализации требований, предусмотренных пунктами 3, 4 статьи 38 Закона ПМР от 29 августа 2008 года № 536-З-IV «Об электросвязи» (САЗ 08-34), вменяющих исполнительному органу государственной власти в области электросвязи (</w:t>
            </w:r>
            <w:proofErr w:type="spellStart"/>
            <w:r w:rsidRPr="00FA40CA">
              <w:t>МЦРСиМК</w:t>
            </w:r>
            <w:proofErr w:type="spellEnd"/>
            <w:r w:rsidRPr="00FA40CA">
              <w:t xml:space="preserve"> ПМР) установление порядка по подготовке и использованию ресурсов единой сети электросвязи ПМР для сетей электросвязи специального назначения, а также порядка взаимодействия сетей электросвязи специального назначения с другими видами сетей электросвязи, входящими в единую сеть электросвязи ПМР.</w:t>
            </w:r>
          </w:p>
        </w:tc>
        <w:tc>
          <w:tcPr>
            <w:tcW w:w="2693" w:type="dxa"/>
          </w:tcPr>
          <w:p w14:paraId="626EA108" w14:textId="77777777" w:rsidR="00850069" w:rsidRPr="00FA40CA" w:rsidRDefault="00850069" w:rsidP="006C6183">
            <w:pPr>
              <w:widowControl w:val="0"/>
              <w:tabs>
                <w:tab w:val="left" w:pos="709"/>
                <w:tab w:val="left" w:pos="851"/>
              </w:tabs>
            </w:pPr>
            <w:r w:rsidRPr="00FA40CA">
              <w:t xml:space="preserve">   Закрепление нормами законодательства в области электросвязи механизма обеспечения деятельности владельцев сетей электросвязи специального назначения по использованию ресурсов единой сети электросвязи ПМР, направленной на нужды государственного управления, в том числе президентской связи, обороны и безопасности государства, обеспечения правопорядка и безопасности граждан.</w:t>
            </w:r>
          </w:p>
        </w:tc>
      </w:tr>
      <w:tr w:rsidR="00850069" w:rsidRPr="00FA40CA" w14:paraId="60E926B1" w14:textId="77777777" w:rsidTr="006C6183">
        <w:trPr>
          <w:trHeight w:val="285"/>
        </w:trPr>
        <w:tc>
          <w:tcPr>
            <w:tcW w:w="551" w:type="dxa"/>
            <w:vAlign w:val="center"/>
          </w:tcPr>
          <w:p w14:paraId="1BEFFD1A" w14:textId="77777777" w:rsidR="00850069" w:rsidRPr="00FA40CA" w:rsidRDefault="00850069" w:rsidP="006C6183">
            <w:pPr>
              <w:widowControl w:val="0"/>
              <w:tabs>
                <w:tab w:val="left" w:pos="709"/>
                <w:tab w:val="left" w:pos="851"/>
              </w:tabs>
              <w:jc w:val="both"/>
            </w:pPr>
            <w:r w:rsidRPr="00FA40CA">
              <w:t>5.</w:t>
            </w:r>
          </w:p>
        </w:tc>
        <w:tc>
          <w:tcPr>
            <w:tcW w:w="3788" w:type="dxa"/>
          </w:tcPr>
          <w:p w14:paraId="60CD8BBC" w14:textId="77777777" w:rsidR="00850069" w:rsidRPr="00FA40CA" w:rsidRDefault="00850069" w:rsidP="006C6183">
            <w:pPr>
              <w:rPr>
                <w:iCs/>
                <w:color w:val="000000"/>
              </w:rPr>
            </w:pPr>
            <w:r w:rsidRPr="00FA40CA">
              <w:t xml:space="preserve">   Проект Приказа </w:t>
            </w:r>
            <w:proofErr w:type="spellStart"/>
            <w:r w:rsidRPr="00FA40CA">
              <w:t>МЦРСиМК</w:t>
            </w:r>
            <w:proofErr w:type="spellEnd"/>
            <w:r w:rsidRPr="00FA40CA">
              <w:t xml:space="preserve"> ПМР «О внесении изменений в </w:t>
            </w:r>
            <w:r w:rsidRPr="00FA40CA">
              <w:rPr>
                <w:iCs/>
              </w:rPr>
              <w:t xml:space="preserve">Приказ </w:t>
            </w:r>
            <w:r w:rsidRPr="00FA40CA">
              <w:t xml:space="preserve">Министерства информации и телекоммуникаций </w:t>
            </w:r>
            <w:r w:rsidRPr="00FA40CA">
              <w:rPr>
                <w:iCs/>
              </w:rPr>
              <w:t xml:space="preserve">Приднестровской Молдавской Республики от 17 июля 2002 года № 148 «О введении в действие нормативных документов» (регистрационный № 1846 от 12 ноября 2002 года) (САЗ 02-46) и в нормативные документы, введенные в действие Приказом </w:t>
            </w:r>
            <w:r w:rsidRPr="00FA40CA">
              <w:lastRenderedPageBreak/>
              <w:t xml:space="preserve">Министерства информации и телекоммуникаций </w:t>
            </w:r>
            <w:r w:rsidRPr="00FA40CA">
              <w:rPr>
                <w:iCs/>
              </w:rPr>
              <w:t xml:space="preserve">Приднестровской Молдавской Республики от 17 июля 2002 года № 148 «О введении в действие нормативных документов» (регистрационный № 1846 от 12 ноября 2002 года) (САЗ 02-46), а также о введении в действие </w:t>
            </w:r>
            <w:r w:rsidRPr="00FA40CA">
              <w:rPr>
                <w:iCs/>
                <w:color w:val="000000"/>
              </w:rPr>
              <w:t>Правил пересечения, сближения и совместной подвески воздушных линий связи и проводного вещания с воздушными линиями электропередачи».</w:t>
            </w:r>
          </w:p>
          <w:p w14:paraId="48769B77" w14:textId="77777777" w:rsidR="00850069" w:rsidRPr="00FA40CA" w:rsidRDefault="00850069" w:rsidP="006C6183"/>
          <w:p w14:paraId="0936FADA" w14:textId="632A209F" w:rsidR="00850069" w:rsidRPr="00FA40CA" w:rsidRDefault="00B76139" w:rsidP="006C6183">
            <w:r w:rsidRPr="00FA40CA">
              <w:t>Получено</w:t>
            </w:r>
            <w:r w:rsidR="00850069" w:rsidRPr="00FA40CA">
              <w:t xml:space="preserve"> согласование МЭР ПМР.</w:t>
            </w:r>
          </w:p>
          <w:p w14:paraId="1D422FC6" w14:textId="77777777" w:rsidR="00850069" w:rsidRPr="00FA40CA" w:rsidRDefault="00850069" w:rsidP="006C6183">
            <w:pPr>
              <w:pStyle w:val="a9"/>
              <w:ind w:left="0"/>
              <w:jc w:val="both"/>
            </w:pPr>
          </w:p>
        </w:tc>
        <w:tc>
          <w:tcPr>
            <w:tcW w:w="2636" w:type="dxa"/>
          </w:tcPr>
          <w:p w14:paraId="0F2F89B6" w14:textId="103092AC" w:rsidR="00850069" w:rsidRPr="00FA40CA" w:rsidRDefault="00850069" w:rsidP="006C6183">
            <w:pPr>
              <w:autoSpaceDE w:val="0"/>
              <w:autoSpaceDN w:val="0"/>
              <w:adjustRightInd w:val="0"/>
            </w:pPr>
            <w:r w:rsidRPr="00FA40CA">
              <w:lastRenderedPageBreak/>
              <w:t>В целях совершенствования нормативных требований, действующих в области строительства и эксплуатации сетей, линий и сооружений электросвязи.</w:t>
            </w:r>
          </w:p>
          <w:p w14:paraId="2DC2C93C" w14:textId="77777777" w:rsidR="00850069" w:rsidRPr="00FA40CA" w:rsidRDefault="00850069" w:rsidP="006C6183">
            <w:pPr>
              <w:ind w:firstLine="709"/>
              <w:jc w:val="both"/>
            </w:pPr>
          </w:p>
        </w:tc>
        <w:tc>
          <w:tcPr>
            <w:tcW w:w="2693" w:type="dxa"/>
          </w:tcPr>
          <w:p w14:paraId="24AECC87" w14:textId="77777777" w:rsidR="00850069" w:rsidRPr="00FA40CA" w:rsidRDefault="00850069" w:rsidP="00010873">
            <w:r w:rsidRPr="00FA40CA">
              <w:t xml:space="preserve">Создает операторам электросвязи более благоприятные условия для дальнейшего развития сетей электросвязи общего пользования, совершенствуя ряд норм технического характера, не ведущих к снижению уровня их устойчивости, </w:t>
            </w:r>
            <w:r w:rsidRPr="00FA40CA">
              <w:lastRenderedPageBreak/>
              <w:t>надежности, целостности и безопасности, а также качества предоставляемых с их помощью  услуг  электросвязи.</w:t>
            </w:r>
          </w:p>
        </w:tc>
      </w:tr>
    </w:tbl>
    <w:p w14:paraId="3800A983" w14:textId="77777777" w:rsidR="00850069" w:rsidRPr="00FA40CA" w:rsidRDefault="00850069" w:rsidP="00850069">
      <w:pPr>
        <w:pStyle w:val="a9"/>
        <w:widowControl w:val="0"/>
        <w:tabs>
          <w:tab w:val="left" w:pos="993"/>
        </w:tabs>
        <w:ind w:left="708"/>
        <w:jc w:val="both"/>
      </w:pPr>
    </w:p>
    <w:p w14:paraId="12C76DE4" w14:textId="25C74F23" w:rsidR="00006B38" w:rsidRPr="00FA40CA" w:rsidRDefault="00850069" w:rsidP="00532812">
      <w:pPr>
        <w:pStyle w:val="a9"/>
        <w:widowControl w:val="0"/>
        <w:tabs>
          <w:tab w:val="left" w:pos="993"/>
        </w:tabs>
        <w:ind w:left="0" w:firstLine="708"/>
        <w:jc w:val="both"/>
      </w:pPr>
      <w:r w:rsidRPr="00FA40CA">
        <w:t xml:space="preserve">    </w:t>
      </w:r>
    </w:p>
    <w:p w14:paraId="6CBF709F" w14:textId="77777777" w:rsidR="005C6ACD" w:rsidRPr="00FA40CA" w:rsidRDefault="005C6ACD" w:rsidP="00214A87">
      <w:pPr>
        <w:pStyle w:val="a9"/>
        <w:widowControl w:val="0"/>
        <w:numPr>
          <w:ilvl w:val="0"/>
          <w:numId w:val="13"/>
        </w:numPr>
        <w:tabs>
          <w:tab w:val="left" w:pos="993"/>
        </w:tabs>
        <w:ind w:left="0" w:firstLine="708"/>
        <w:jc w:val="both"/>
      </w:pPr>
      <w:r w:rsidRPr="00FA40CA">
        <w:t xml:space="preserve">Предоставление государственных услуг в </w:t>
      </w:r>
      <w:r w:rsidRPr="00FA40CA">
        <w:rPr>
          <w:lang w:val="en-US"/>
        </w:rPr>
        <w:t>I</w:t>
      </w:r>
      <w:r w:rsidRPr="00FA40CA">
        <w:t xml:space="preserve"> полугодии 2024 года:</w:t>
      </w:r>
    </w:p>
    <w:p w14:paraId="075082EB" w14:textId="5891BE41" w:rsidR="005C6ACD" w:rsidRPr="00FA40CA" w:rsidRDefault="005C6ACD" w:rsidP="00214A87">
      <w:pPr>
        <w:pStyle w:val="a9"/>
        <w:widowControl w:val="0"/>
        <w:numPr>
          <w:ilvl w:val="0"/>
          <w:numId w:val="4"/>
        </w:numPr>
        <w:tabs>
          <w:tab w:val="left" w:pos="993"/>
        </w:tabs>
        <w:ind w:left="0" w:firstLine="708"/>
        <w:contextualSpacing/>
        <w:jc w:val="both"/>
      </w:pPr>
      <w:r w:rsidRPr="00FA40CA">
        <w:t xml:space="preserve"> в рамках оказания государственной услуги </w:t>
      </w:r>
      <w:r w:rsidR="00FB2C11" w:rsidRPr="00FA40CA">
        <w:t>«</w:t>
      </w:r>
      <w:r w:rsidRPr="00FA40CA">
        <w:t>Назначение радиочастотного присвоения</w:t>
      </w:r>
      <w:r w:rsidR="00FB2C11" w:rsidRPr="00FA40CA">
        <w:t>»</w:t>
      </w:r>
      <w:r w:rsidRPr="00FA40CA">
        <w:t>:</w:t>
      </w:r>
    </w:p>
    <w:p w14:paraId="36BB2E4A" w14:textId="77777777" w:rsidR="005C6ACD" w:rsidRPr="00FA40CA" w:rsidRDefault="005C6ACD" w:rsidP="00214A87">
      <w:pPr>
        <w:pStyle w:val="a9"/>
        <w:widowControl w:val="0"/>
        <w:numPr>
          <w:ilvl w:val="0"/>
          <w:numId w:val="5"/>
        </w:numPr>
        <w:tabs>
          <w:tab w:val="left" w:pos="993"/>
        </w:tabs>
        <w:ind w:left="0" w:firstLine="708"/>
        <w:contextualSpacing/>
        <w:jc w:val="both"/>
      </w:pPr>
      <w:r w:rsidRPr="00FA40CA">
        <w:t>назначено 14 радиочастотных присвоений (далее – РЧП);</w:t>
      </w:r>
    </w:p>
    <w:p w14:paraId="45EB9A35" w14:textId="77777777" w:rsidR="005C6ACD" w:rsidRPr="00FA40CA" w:rsidRDefault="005C6ACD" w:rsidP="00214A87">
      <w:pPr>
        <w:pStyle w:val="a9"/>
        <w:widowControl w:val="0"/>
        <w:numPr>
          <w:ilvl w:val="0"/>
          <w:numId w:val="5"/>
        </w:numPr>
        <w:tabs>
          <w:tab w:val="left" w:pos="993"/>
        </w:tabs>
        <w:ind w:left="0" w:firstLine="708"/>
        <w:contextualSpacing/>
        <w:jc w:val="both"/>
      </w:pPr>
      <w:r w:rsidRPr="00FA40CA">
        <w:t>продлено 43 РЧП;</w:t>
      </w:r>
    </w:p>
    <w:p w14:paraId="7A87CE79" w14:textId="77777777" w:rsidR="005C6ACD" w:rsidRPr="00FA40CA" w:rsidRDefault="005C6ACD" w:rsidP="00214A87">
      <w:pPr>
        <w:pStyle w:val="a9"/>
        <w:widowControl w:val="0"/>
        <w:numPr>
          <w:ilvl w:val="0"/>
          <w:numId w:val="5"/>
        </w:numPr>
        <w:tabs>
          <w:tab w:val="left" w:pos="993"/>
        </w:tabs>
        <w:ind w:left="0" w:firstLine="708"/>
        <w:contextualSpacing/>
        <w:jc w:val="both"/>
      </w:pPr>
      <w:r w:rsidRPr="00FA40CA">
        <w:t>внесено изменение в 1 РЧП;</w:t>
      </w:r>
    </w:p>
    <w:p w14:paraId="4708F563" w14:textId="77777777" w:rsidR="005C6ACD" w:rsidRPr="00FA40CA" w:rsidRDefault="005C6ACD" w:rsidP="00214A87">
      <w:pPr>
        <w:pStyle w:val="a9"/>
        <w:widowControl w:val="0"/>
        <w:numPr>
          <w:ilvl w:val="0"/>
          <w:numId w:val="5"/>
        </w:numPr>
        <w:tabs>
          <w:tab w:val="left" w:pos="993"/>
        </w:tabs>
        <w:ind w:left="0" w:firstLine="708"/>
        <w:contextualSpacing/>
        <w:jc w:val="both"/>
      </w:pPr>
      <w:r w:rsidRPr="00FA40CA">
        <w:t>аннулировано 5 РЧП;</w:t>
      </w:r>
    </w:p>
    <w:p w14:paraId="3DBAB380" w14:textId="009CE60A" w:rsidR="005C6ACD" w:rsidRPr="00FA40CA" w:rsidRDefault="005C6ACD" w:rsidP="00214A87">
      <w:pPr>
        <w:pStyle w:val="a9"/>
        <w:widowControl w:val="0"/>
        <w:numPr>
          <w:ilvl w:val="0"/>
          <w:numId w:val="4"/>
        </w:numPr>
        <w:tabs>
          <w:tab w:val="left" w:pos="993"/>
        </w:tabs>
        <w:ind w:left="0" w:firstLine="708"/>
        <w:contextualSpacing/>
        <w:jc w:val="both"/>
      </w:pPr>
      <w:r w:rsidRPr="00FA40CA">
        <w:t xml:space="preserve"> в рамках оказания государственной услуги </w:t>
      </w:r>
      <w:r w:rsidR="00FB2C11" w:rsidRPr="00FA40CA">
        <w:t>«</w:t>
      </w:r>
      <w:r w:rsidRPr="00FA40CA">
        <w:t>Выдача разрешения на эксплуатацию радиоизлучающего средства</w:t>
      </w:r>
      <w:r w:rsidR="00FB2C11" w:rsidRPr="00FA40CA">
        <w:t>»</w:t>
      </w:r>
      <w:r w:rsidRPr="00FA40CA">
        <w:t>:</w:t>
      </w:r>
    </w:p>
    <w:p w14:paraId="3E851BDA" w14:textId="77777777" w:rsidR="005C6ACD" w:rsidRPr="00FA40CA" w:rsidRDefault="005C6ACD" w:rsidP="00214A87">
      <w:pPr>
        <w:pStyle w:val="a9"/>
        <w:widowControl w:val="0"/>
        <w:numPr>
          <w:ilvl w:val="1"/>
          <w:numId w:val="4"/>
        </w:numPr>
        <w:tabs>
          <w:tab w:val="left" w:pos="993"/>
        </w:tabs>
        <w:ind w:left="0" w:firstLine="708"/>
        <w:contextualSpacing/>
        <w:jc w:val="both"/>
      </w:pPr>
      <w:r w:rsidRPr="00FA40CA">
        <w:t>выдано 2 разрешения на эксплуатацию радиоизлучающего средства (далее – РЭ РИС);</w:t>
      </w:r>
    </w:p>
    <w:p w14:paraId="138A58AF" w14:textId="77777777" w:rsidR="005C6ACD" w:rsidRPr="00FA40CA" w:rsidRDefault="005C6ACD" w:rsidP="00214A87">
      <w:pPr>
        <w:pStyle w:val="a9"/>
        <w:widowControl w:val="0"/>
        <w:numPr>
          <w:ilvl w:val="1"/>
          <w:numId w:val="4"/>
        </w:numPr>
        <w:tabs>
          <w:tab w:val="left" w:pos="993"/>
        </w:tabs>
        <w:ind w:left="0" w:firstLine="708"/>
        <w:contextualSpacing/>
        <w:jc w:val="both"/>
      </w:pPr>
      <w:r w:rsidRPr="00FA40CA">
        <w:t>продлено 858 РЭ РИС;</w:t>
      </w:r>
    </w:p>
    <w:p w14:paraId="3D78E6EC" w14:textId="77777777" w:rsidR="005C6ACD" w:rsidRPr="00FA40CA" w:rsidRDefault="005C6ACD" w:rsidP="00214A87">
      <w:pPr>
        <w:pStyle w:val="a9"/>
        <w:widowControl w:val="0"/>
        <w:numPr>
          <w:ilvl w:val="1"/>
          <w:numId w:val="4"/>
        </w:numPr>
        <w:tabs>
          <w:tab w:val="left" w:pos="993"/>
        </w:tabs>
        <w:ind w:left="0" w:firstLine="708"/>
        <w:contextualSpacing/>
        <w:jc w:val="both"/>
      </w:pPr>
      <w:r w:rsidRPr="00FA40CA">
        <w:t>переоформлено 1 РЭ РИС;</w:t>
      </w:r>
    </w:p>
    <w:p w14:paraId="623FD229" w14:textId="77777777" w:rsidR="005C6ACD" w:rsidRPr="00FA40CA" w:rsidRDefault="005C6ACD" w:rsidP="00214A87">
      <w:pPr>
        <w:pStyle w:val="a9"/>
        <w:widowControl w:val="0"/>
        <w:numPr>
          <w:ilvl w:val="1"/>
          <w:numId w:val="4"/>
        </w:numPr>
        <w:tabs>
          <w:tab w:val="left" w:pos="993"/>
        </w:tabs>
        <w:ind w:left="0" w:firstLine="708"/>
        <w:contextualSpacing/>
        <w:jc w:val="both"/>
      </w:pPr>
      <w:r w:rsidRPr="00FA40CA">
        <w:t>прекращено действие 8 РЭ РИС</w:t>
      </w:r>
      <w:r w:rsidRPr="00FA40CA">
        <w:rPr>
          <w:lang w:val="en-US"/>
        </w:rPr>
        <w:t>;</w:t>
      </w:r>
    </w:p>
    <w:p w14:paraId="456E5459" w14:textId="03038866" w:rsidR="005C6ACD" w:rsidRPr="00FA40CA" w:rsidRDefault="005C6ACD" w:rsidP="00214A87">
      <w:pPr>
        <w:pStyle w:val="a9"/>
        <w:widowControl w:val="0"/>
        <w:numPr>
          <w:ilvl w:val="0"/>
          <w:numId w:val="4"/>
        </w:numPr>
        <w:tabs>
          <w:tab w:val="left" w:pos="993"/>
        </w:tabs>
        <w:ind w:left="0" w:firstLine="708"/>
        <w:contextualSpacing/>
        <w:jc w:val="both"/>
      </w:pPr>
      <w:r w:rsidRPr="00FA40CA">
        <w:t xml:space="preserve">в рамках оказания государственной услуги </w:t>
      </w:r>
      <w:r w:rsidR="00FB2C11" w:rsidRPr="00FA40CA">
        <w:t>«</w:t>
      </w:r>
      <w:r w:rsidRPr="00FA40CA">
        <w:t>Выдача лицензии на осуществление деятельности в области оказания услуг электросвязи</w:t>
      </w:r>
      <w:r w:rsidR="00FB2C11" w:rsidRPr="00FA40CA">
        <w:t>»</w:t>
      </w:r>
      <w:r w:rsidRPr="00FA40CA">
        <w:t>:</w:t>
      </w:r>
    </w:p>
    <w:p w14:paraId="34A6B1ED" w14:textId="77777777" w:rsidR="005C6ACD" w:rsidRPr="00FA40CA" w:rsidRDefault="005C6ACD" w:rsidP="00214A87">
      <w:pPr>
        <w:pStyle w:val="a9"/>
        <w:widowControl w:val="0"/>
        <w:numPr>
          <w:ilvl w:val="0"/>
          <w:numId w:val="6"/>
        </w:numPr>
        <w:tabs>
          <w:tab w:val="left" w:pos="993"/>
        </w:tabs>
        <w:ind w:left="0" w:firstLine="708"/>
        <w:contextualSpacing/>
        <w:jc w:val="both"/>
      </w:pPr>
      <w:r w:rsidRPr="00FA40CA">
        <w:t>выдана 1 лицензия</w:t>
      </w:r>
      <w:r w:rsidRPr="00FA40CA">
        <w:rPr>
          <w:lang w:val="en-US"/>
        </w:rPr>
        <w:t>;</w:t>
      </w:r>
    </w:p>
    <w:p w14:paraId="7A049188" w14:textId="77777777" w:rsidR="005C6ACD" w:rsidRPr="00FA40CA" w:rsidRDefault="005C6ACD" w:rsidP="00214A87">
      <w:pPr>
        <w:pStyle w:val="a9"/>
        <w:widowControl w:val="0"/>
        <w:numPr>
          <w:ilvl w:val="0"/>
          <w:numId w:val="6"/>
        </w:numPr>
        <w:tabs>
          <w:tab w:val="left" w:pos="993"/>
        </w:tabs>
        <w:ind w:left="0" w:firstLine="708"/>
        <w:contextualSpacing/>
        <w:jc w:val="both"/>
      </w:pPr>
      <w:r w:rsidRPr="00FA40CA">
        <w:t>аннулирована 1 лицензия;</w:t>
      </w:r>
    </w:p>
    <w:p w14:paraId="1C5016B4" w14:textId="77777777" w:rsidR="005C6ACD" w:rsidRPr="00FA40CA" w:rsidRDefault="005C6ACD" w:rsidP="00214A87">
      <w:pPr>
        <w:pStyle w:val="a9"/>
        <w:widowControl w:val="0"/>
        <w:numPr>
          <w:ilvl w:val="0"/>
          <w:numId w:val="6"/>
        </w:numPr>
        <w:tabs>
          <w:tab w:val="left" w:pos="993"/>
        </w:tabs>
        <w:ind w:left="0" w:firstLine="708"/>
        <w:contextualSpacing/>
        <w:jc w:val="both"/>
      </w:pPr>
      <w:r w:rsidRPr="00FA40CA">
        <w:t>отказано в выдаче 2 лицензий;</w:t>
      </w:r>
    </w:p>
    <w:p w14:paraId="4783BA74" w14:textId="77777777" w:rsidR="005C6ACD" w:rsidRPr="00FA40CA" w:rsidRDefault="005C6ACD" w:rsidP="00214A87">
      <w:pPr>
        <w:pStyle w:val="a9"/>
        <w:widowControl w:val="0"/>
        <w:numPr>
          <w:ilvl w:val="0"/>
          <w:numId w:val="6"/>
        </w:numPr>
        <w:tabs>
          <w:tab w:val="left" w:pos="993"/>
        </w:tabs>
        <w:ind w:left="0" w:firstLine="708"/>
        <w:contextualSpacing/>
        <w:jc w:val="both"/>
      </w:pPr>
      <w:r w:rsidRPr="00FA40CA">
        <w:t>вынесено 1 предупреждение о приостановлении лицензии;</w:t>
      </w:r>
    </w:p>
    <w:p w14:paraId="2394BD6C" w14:textId="77777777" w:rsidR="005C6ACD" w:rsidRPr="00FA40CA" w:rsidRDefault="005C6ACD" w:rsidP="00214A87">
      <w:pPr>
        <w:pStyle w:val="a9"/>
        <w:widowControl w:val="0"/>
        <w:numPr>
          <w:ilvl w:val="0"/>
          <w:numId w:val="6"/>
        </w:numPr>
        <w:tabs>
          <w:tab w:val="left" w:pos="993"/>
        </w:tabs>
        <w:ind w:left="0" w:firstLine="708"/>
        <w:contextualSpacing/>
        <w:jc w:val="both"/>
      </w:pPr>
      <w:r w:rsidRPr="00FA40CA">
        <w:t>отказано в продлении 2 лицензий</w:t>
      </w:r>
      <w:r w:rsidRPr="00FA40CA">
        <w:rPr>
          <w:lang w:val="en-US"/>
        </w:rPr>
        <w:t>;</w:t>
      </w:r>
    </w:p>
    <w:p w14:paraId="1C33A470" w14:textId="77777777" w:rsidR="005C6ACD" w:rsidRPr="00FA40CA" w:rsidRDefault="005C6ACD" w:rsidP="00214A87">
      <w:pPr>
        <w:pStyle w:val="a9"/>
        <w:widowControl w:val="0"/>
        <w:numPr>
          <w:ilvl w:val="0"/>
          <w:numId w:val="6"/>
        </w:numPr>
        <w:tabs>
          <w:tab w:val="left" w:pos="993"/>
        </w:tabs>
        <w:ind w:left="0" w:firstLine="708"/>
        <w:contextualSpacing/>
        <w:jc w:val="both"/>
      </w:pPr>
      <w:r w:rsidRPr="00FA40CA">
        <w:t>отказано во внесении изменений в 1 лицензию;</w:t>
      </w:r>
    </w:p>
    <w:p w14:paraId="7A011CB0" w14:textId="123527C4" w:rsidR="005C6ACD" w:rsidRPr="00FA40CA" w:rsidRDefault="005C6ACD" w:rsidP="00E05634">
      <w:pPr>
        <w:pStyle w:val="a9"/>
        <w:widowControl w:val="0"/>
        <w:numPr>
          <w:ilvl w:val="0"/>
          <w:numId w:val="4"/>
        </w:numPr>
        <w:tabs>
          <w:tab w:val="left" w:pos="993"/>
        </w:tabs>
        <w:ind w:left="0" w:firstLine="708"/>
        <w:contextualSpacing/>
        <w:jc w:val="both"/>
      </w:pPr>
      <w:r w:rsidRPr="00FA40CA">
        <w:t xml:space="preserve">в рамках оказания государственной услуги </w:t>
      </w:r>
      <w:r w:rsidR="00FB2C11" w:rsidRPr="00FA40CA">
        <w:t>«</w:t>
      </w:r>
      <w:r w:rsidRPr="00FA40CA">
        <w:t>Разрешение на присоединение к сети электросвязи общего пользования</w:t>
      </w:r>
      <w:r w:rsidR="00FB2C11" w:rsidRPr="00FA40CA">
        <w:t>»</w:t>
      </w:r>
      <w:r w:rsidR="00E05634" w:rsidRPr="00FA40CA">
        <w:t xml:space="preserve"> </w:t>
      </w:r>
      <w:r w:rsidRPr="00FA40CA">
        <w:t>выдано 4 разрешения на присоединение сетей электросвязи юридических лиц к сети электросвязи общего пользования;</w:t>
      </w:r>
    </w:p>
    <w:p w14:paraId="17B68912" w14:textId="7E5C17AE" w:rsidR="005C6ACD" w:rsidRPr="00FA40CA" w:rsidRDefault="005C6ACD" w:rsidP="00214A87">
      <w:pPr>
        <w:pStyle w:val="a9"/>
        <w:widowControl w:val="0"/>
        <w:numPr>
          <w:ilvl w:val="0"/>
          <w:numId w:val="4"/>
        </w:numPr>
        <w:tabs>
          <w:tab w:val="left" w:pos="993"/>
        </w:tabs>
        <w:ind w:left="0" w:firstLine="708"/>
        <w:contextualSpacing/>
        <w:jc w:val="both"/>
      </w:pPr>
      <w:r w:rsidRPr="00FA40CA">
        <w:t xml:space="preserve">в рамках оказания государственной услуги </w:t>
      </w:r>
      <w:r w:rsidR="00FB2C11" w:rsidRPr="00FA40CA">
        <w:t>«</w:t>
      </w:r>
      <w:r w:rsidRPr="00FA40CA">
        <w:t>Выделение ресурса нумерации</w:t>
      </w:r>
      <w:r w:rsidR="00FB2C11" w:rsidRPr="00FA40CA">
        <w:t>»</w:t>
      </w:r>
      <w:r w:rsidRPr="00FA40CA">
        <w:t>:</w:t>
      </w:r>
    </w:p>
    <w:p w14:paraId="50B53834" w14:textId="77777777" w:rsidR="005C6ACD" w:rsidRPr="00FA40CA" w:rsidRDefault="005C6ACD" w:rsidP="00214A87">
      <w:pPr>
        <w:pStyle w:val="a9"/>
        <w:widowControl w:val="0"/>
        <w:numPr>
          <w:ilvl w:val="0"/>
          <w:numId w:val="8"/>
        </w:numPr>
        <w:tabs>
          <w:tab w:val="left" w:pos="993"/>
        </w:tabs>
        <w:ind w:left="0" w:firstLine="708"/>
        <w:contextualSpacing/>
        <w:jc w:val="both"/>
      </w:pPr>
      <w:r w:rsidRPr="00FA40CA">
        <w:t>выделено пользователям 8 сокращенных номеров из ресурса нумерации;</w:t>
      </w:r>
    </w:p>
    <w:p w14:paraId="5339F35D" w14:textId="77777777" w:rsidR="005C6ACD" w:rsidRPr="00FA40CA" w:rsidRDefault="005C6ACD" w:rsidP="00214A87">
      <w:pPr>
        <w:pStyle w:val="a9"/>
        <w:widowControl w:val="0"/>
        <w:numPr>
          <w:ilvl w:val="0"/>
          <w:numId w:val="8"/>
        </w:numPr>
        <w:tabs>
          <w:tab w:val="left" w:pos="993"/>
        </w:tabs>
        <w:ind w:left="0" w:firstLine="708"/>
        <w:contextualSpacing/>
        <w:jc w:val="both"/>
      </w:pPr>
      <w:r w:rsidRPr="00FA40CA">
        <w:t>переоформлено 2 сокращенных номера из ранее выделенного ресурса нумерации;</w:t>
      </w:r>
    </w:p>
    <w:p w14:paraId="713A13C5" w14:textId="77777777" w:rsidR="005C6ACD" w:rsidRPr="00FA40CA" w:rsidRDefault="005C6ACD" w:rsidP="00214A87">
      <w:pPr>
        <w:pStyle w:val="a9"/>
        <w:widowControl w:val="0"/>
        <w:numPr>
          <w:ilvl w:val="0"/>
          <w:numId w:val="8"/>
        </w:numPr>
        <w:tabs>
          <w:tab w:val="left" w:pos="993"/>
        </w:tabs>
        <w:ind w:left="0" w:firstLine="708"/>
        <w:contextualSpacing/>
        <w:jc w:val="both"/>
      </w:pPr>
      <w:r w:rsidRPr="00FA40CA">
        <w:t>изъято 11 сокращенных номеров из ранее выделенного пользователям ресурса нумерации;</w:t>
      </w:r>
    </w:p>
    <w:p w14:paraId="399F19E8" w14:textId="77777777" w:rsidR="005C6ACD" w:rsidRPr="00FA40CA" w:rsidRDefault="005C6ACD" w:rsidP="00214A87">
      <w:pPr>
        <w:pStyle w:val="a9"/>
        <w:widowControl w:val="0"/>
        <w:numPr>
          <w:ilvl w:val="0"/>
          <w:numId w:val="8"/>
        </w:numPr>
        <w:tabs>
          <w:tab w:val="left" w:pos="993"/>
        </w:tabs>
        <w:ind w:left="0" w:firstLine="708"/>
        <w:contextualSpacing/>
        <w:jc w:val="both"/>
      </w:pPr>
      <w:r w:rsidRPr="00FA40CA">
        <w:t>изъято 8200 (восемь тысяч двести) номеров географически определяемых (АВС=219, 557) зон ресурса нумерации, ранее выделенного оператору электросвязи;</w:t>
      </w:r>
    </w:p>
    <w:p w14:paraId="27B1B73E" w14:textId="77777777" w:rsidR="005C6ACD" w:rsidRPr="00FA40CA" w:rsidRDefault="005C6ACD" w:rsidP="00214A87">
      <w:pPr>
        <w:pStyle w:val="a9"/>
        <w:widowControl w:val="0"/>
        <w:numPr>
          <w:ilvl w:val="0"/>
          <w:numId w:val="4"/>
        </w:numPr>
        <w:tabs>
          <w:tab w:val="left" w:pos="993"/>
        </w:tabs>
        <w:ind w:left="0" w:firstLine="708"/>
        <w:contextualSpacing/>
        <w:jc w:val="both"/>
      </w:pPr>
      <w:r w:rsidRPr="00FA40CA">
        <w:t>внесены изменения и дополнения в базы данных вышеуказанных государственных услуг и в реестры на официальном сайте.</w:t>
      </w:r>
    </w:p>
    <w:p w14:paraId="67CF96D2" w14:textId="77777777" w:rsidR="005C6ACD" w:rsidRPr="00FA40CA" w:rsidRDefault="005C6ACD" w:rsidP="005C6ACD">
      <w:pPr>
        <w:pStyle w:val="a9"/>
        <w:widowControl w:val="0"/>
        <w:tabs>
          <w:tab w:val="left" w:pos="993"/>
        </w:tabs>
        <w:ind w:left="0" w:firstLine="708"/>
        <w:contextualSpacing/>
        <w:jc w:val="both"/>
      </w:pPr>
    </w:p>
    <w:p w14:paraId="21D9D334" w14:textId="77777777" w:rsidR="005C6ACD" w:rsidRPr="00FA40CA" w:rsidRDefault="005C6ACD" w:rsidP="00214A87">
      <w:pPr>
        <w:pStyle w:val="a9"/>
        <w:widowControl w:val="0"/>
        <w:numPr>
          <w:ilvl w:val="0"/>
          <w:numId w:val="13"/>
        </w:numPr>
        <w:pBdr>
          <w:bottom w:val="single" w:sz="6" w:space="6" w:color="F8F8F8"/>
        </w:pBdr>
        <w:tabs>
          <w:tab w:val="left" w:pos="426"/>
          <w:tab w:val="left" w:pos="851"/>
          <w:tab w:val="left" w:pos="993"/>
        </w:tabs>
        <w:ind w:left="0" w:right="-104" w:firstLine="708"/>
        <w:jc w:val="both"/>
        <w:textAlignment w:val="baseline"/>
      </w:pPr>
      <w:r w:rsidRPr="00FA40CA">
        <w:t>Работы по регулированию деятельности в области электросвязи:</w:t>
      </w:r>
    </w:p>
    <w:p w14:paraId="3C882E5C" w14:textId="77777777" w:rsidR="005C6ACD" w:rsidRPr="00FA40CA" w:rsidRDefault="005C6ACD" w:rsidP="00214A87">
      <w:pPr>
        <w:pStyle w:val="a9"/>
        <w:widowControl w:val="0"/>
        <w:numPr>
          <w:ilvl w:val="0"/>
          <w:numId w:val="9"/>
        </w:numPr>
        <w:tabs>
          <w:tab w:val="left" w:pos="709"/>
          <w:tab w:val="left" w:pos="851"/>
          <w:tab w:val="left" w:pos="993"/>
        </w:tabs>
        <w:ind w:left="0" w:firstLine="708"/>
        <w:jc w:val="both"/>
      </w:pPr>
      <w:r w:rsidRPr="00FA40CA">
        <w:t xml:space="preserve">для обеспечения проведения </w:t>
      </w:r>
      <w:proofErr w:type="spellStart"/>
      <w:r w:rsidRPr="00FA40CA">
        <w:t>радиоконтроля</w:t>
      </w:r>
      <w:proofErr w:type="spellEnd"/>
      <w:r w:rsidRPr="00FA40CA">
        <w:t xml:space="preserve"> радиочастотного спектра, в том числе контроля выполнения операторами электросвязи государственного заказа на ретрансляцию (трансляцию) теле-, радиопрограмм на 2024 год:</w:t>
      </w:r>
    </w:p>
    <w:p w14:paraId="4F67494D" w14:textId="1FAEE14C" w:rsidR="005C6ACD" w:rsidRPr="00FA40CA" w:rsidRDefault="005C6ACD" w:rsidP="00214A87">
      <w:pPr>
        <w:pStyle w:val="a9"/>
        <w:widowControl w:val="0"/>
        <w:numPr>
          <w:ilvl w:val="0"/>
          <w:numId w:val="10"/>
        </w:numPr>
        <w:tabs>
          <w:tab w:val="left" w:pos="993"/>
        </w:tabs>
        <w:ind w:left="0" w:firstLine="708"/>
        <w:jc w:val="both"/>
      </w:pPr>
      <w:r w:rsidRPr="00FA40CA">
        <w:t xml:space="preserve">подготовлены проекты 9 (девяти) распоряжений и проведен анализ </w:t>
      </w:r>
      <w:r w:rsidR="00C90075" w:rsidRPr="00FA40CA">
        <w:t>92</w:t>
      </w:r>
      <w:r w:rsidRPr="00FA40CA">
        <w:t xml:space="preserve"> протоколов, предоставленных ГУПС </w:t>
      </w:r>
      <w:r w:rsidR="00FB2C11" w:rsidRPr="00FA40CA">
        <w:t>«</w:t>
      </w:r>
      <w:r w:rsidRPr="00FA40CA">
        <w:t>ЦРС</w:t>
      </w:r>
      <w:r w:rsidR="00FB2C11" w:rsidRPr="00FA40CA">
        <w:t>»</w:t>
      </w:r>
      <w:r w:rsidRPr="00FA40CA">
        <w:t>;</w:t>
      </w:r>
    </w:p>
    <w:p w14:paraId="4873EC8F" w14:textId="6E0137FF" w:rsidR="005C6ACD" w:rsidRPr="00FA40CA" w:rsidRDefault="005C6ACD" w:rsidP="00214A87">
      <w:pPr>
        <w:pStyle w:val="a9"/>
        <w:widowControl w:val="0"/>
        <w:numPr>
          <w:ilvl w:val="0"/>
          <w:numId w:val="10"/>
        </w:numPr>
        <w:tabs>
          <w:tab w:val="left" w:pos="993"/>
        </w:tabs>
        <w:ind w:left="0" w:firstLine="708"/>
        <w:jc w:val="both"/>
      </w:pPr>
      <w:r w:rsidRPr="00FA40CA">
        <w:t xml:space="preserve">подготовлен проект распоряжения </w:t>
      </w:r>
      <w:r w:rsidR="00FB2C11" w:rsidRPr="00FA40CA">
        <w:t>«</w:t>
      </w:r>
      <w:r w:rsidRPr="00FA40CA">
        <w:t xml:space="preserve">О проведении </w:t>
      </w:r>
      <w:r w:rsidR="00FB2C11" w:rsidRPr="00FA40CA">
        <w:t>«</w:t>
      </w:r>
      <w:proofErr w:type="spellStart"/>
      <w:r w:rsidRPr="00FA40CA">
        <w:t>Радиоконтроля</w:t>
      </w:r>
      <w:proofErr w:type="spellEnd"/>
      <w:r w:rsidRPr="00FA40CA">
        <w:t xml:space="preserve"> </w:t>
      </w:r>
      <w:proofErr w:type="spellStart"/>
      <w:r w:rsidRPr="00FA40CA">
        <w:t>РИСгз</w:t>
      </w:r>
      <w:proofErr w:type="spellEnd"/>
      <w:r w:rsidRPr="00FA40CA">
        <w:t xml:space="preserve"> непосредственного</w:t>
      </w:r>
      <w:r w:rsidR="00FB2C11" w:rsidRPr="00FA40CA">
        <w:t>»</w:t>
      </w:r>
      <w:r w:rsidRPr="00FA40CA">
        <w:t xml:space="preserve"> радиоизлучающих средств ОАО </w:t>
      </w:r>
      <w:r w:rsidR="00FB2C11" w:rsidRPr="00FA40CA">
        <w:t>«</w:t>
      </w:r>
      <w:r w:rsidRPr="00FA40CA">
        <w:t xml:space="preserve">Приднестровский </w:t>
      </w:r>
      <w:proofErr w:type="spellStart"/>
      <w:r w:rsidRPr="00FA40CA">
        <w:t>радиотелецентр</w:t>
      </w:r>
      <w:proofErr w:type="spellEnd"/>
      <w:r w:rsidR="00FB2C11" w:rsidRPr="00FA40CA">
        <w:t>»</w:t>
      </w:r>
      <w:r w:rsidRPr="00FA40CA">
        <w:t xml:space="preserve"> и проведен анализ 29 (двадцати девяти) протоколов ГУПС </w:t>
      </w:r>
      <w:r w:rsidR="00FB2C11" w:rsidRPr="00FA40CA">
        <w:t>«</w:t>
      </w:r>
      <w:r w:rsidRPr="00FA40CA">
        <w:t>ЦРС</w:t>
      </w:r>
      <w:r w:rsidR="00FB2C11" w:rsidRPr="00FA40CA">
        <w:t>»</w:t>
      </w:r>
      <w:r w:rsidRPr="00FA40CA">
        <w:t>;</w:t>
      </w:r>
    </w:p>
    <w:p w14:paraId="2246FEC5" w14:textId="2AE92D5D" w:rsidR="005C6ACD" w:rsidRPr="00FA40CA" w:rsidRDefault="005C6ACD" w:rsidP="00214A87">
      <w:pPr>
        <w:pStyle w:val="a9"/>
        <w:widowControl w:val="0"/>
        <w:numPr>
          <w:ilvl w:val="0"/>
          <w:numId w:val="10"/>
        </w:numPr>
        <w:tabs>
          <w:tab w:val="left" w:pos="993"/>
        </w:tabs>
        <w:ind w:left="0" w:firstLine="708"/>
        <w:jc w:val="both"/>
      </w:pPr>
      <w:r w:rsidRPr="00FA40CA">
        <w:t xml:space="preserve">подготовлен проект приказа </w:t>
      </w:r>
      <w:r w:rsidR="00FB2C11" w:rsidRPr="00FA40CA">
        <w:t>«</w:t>
      </w:r>
      <w:r w:rsidRPr="00FA40CA">
        <w:t>О государственном заказе на ретрансляцию (трансляцию) теле-, радиопрограмм на период с 1 января 2025 года по 31 декабря 2025 года и его обеспечении</w:t>
      </w:r>
      <w:r w:rsidR="00FB2C11" w:rsidRPr="00FA40CA">
        <w:t>»</w:t>
      </w:r>
      <w:r w:rsidRPr="00FA40CA">
        <w:t>;</w:t>
      </w:r>
    </w:p>
    <w:p w14:paraId="18A896B9" w14:textId="1C4334EA" w:rsidR="005C6ACD" w:rsidRPr="00FA40CA" w:rsidRDefault="005C6ACD" w:rsidP="00214A87">
      <w:pPr>
        <w:pStyle w:val="a9"/>
        <w:widowControl w:val="0"/>
        <w:numPr>
          <w:ilvl w:val="0"/>
          <w:numId w:val="10"/>
        </w:numPr>
        <w:tabs>
          <w:tab w:val="left" w:pos="993"/>
        </w:tabs>
        <w:ind w:left="0" w:firstLine="708"/>
        <w:jc w:val="both"/>
      </w:pPr>
      <w:r w:rsidRPr="00FA40CA">
        <w:t xml:space="preserve">подготовлен проект приказа </w:t>
      </w:r>
      <w:r w:rsidR="00FB2C11" w:rsidRPr="00FA40CA">
        <w:t>«</w:t>
      </w:r>
      <w:r w:rsidRPr="00FA40CA">
        <w:t xml:space="preserve">О внесении изменений в Приказ Министерства цифрового развития, связи и массовых коммуникаций Приднестровской Молдавской Республики от 31 мая 2024 года № 160 </w:t>
      </w:r>
      <w:r w:rsidR="00FB2C11" w:rsidRPr="00FA40CA">
        <w:t>«</w:t>
      </w:r>
      <w:r w:rsidRPr="00FA40CA">
        <w:t>О  государственном заказе на ретрансляцию (трансляцию) теле-, радиопрограмм на период с 1 января 2025 года по 31 декабря 2025 года и его обеспечении</w:t>
      </w:r>
      <w:r w:rsidR="00FB2C11" w:rsidRPr="00FA40CA">
        <w:t>»</w:t>
      </w:r>
      <w:r w:rsidRPr="00FA40CA">
        <w:t>;</w:t>
      </w:r>
    </w:p>
    <w:p w14:paraId="16AAF1CE" w14:textId="5E9C137C" w:rsidR="005C6ACD" w:rsidRPr="00FA40CA" w:rsidRDefault="005C6ACD" w:rsidP="00214A87">
      <w:pPr>
        <w:pStyle w:val="a9"/>
        <w:widowControl w:val="0"/>
        <w:numPr>
          <w:ilvl w:val="0"/>
          <w:numId w:val="9"/>
        </w:numPr>
        <w:tabs>
          <w:tab w:val="left" w:pos="993"/>
        </w:tabs>
        <w:ind w:left="0" w:firstLine="708"/>
        <w:contextualSpacing/>
        <w:jc w:val="both"/>
      </w:pPr>
      <w:r w:rsidRPr="00FA40CA">
        <w:t xml:space="preserve">проведение анализа и согласование актов выполненных работ ГУПС </w:t>
      </w:r>
      <w:r w:rsidR="00FB2C11" w:rsidRPr="00FA40CA">
        <w:t>«</w:t>
      </w:r>
      <w:r w:rsidRPr="00FA40CA">
        <w:t>Центр регулирования связи</w:t>
      </w:r>
      <w:r w:rsidR="00FB2C11" w:rsidRPr="00FA40CA">
        <w:t>»</w:t>
      </w:r>
      <w:r w:rsidRPr="00FA40CA">
        <w:t xml:space="preserve"> по </w:t>
      </w:r>
      <w:proofErr w:type="spellStart"/>
      <w:r w:rsidRPr="00FA40CA">
        <w:t>радиоконтролю</w:t>
      </w:r>
      <w:proofErr w:type="spellEnd"/>
      <w:r w:rsidRPr="00FA40CA">
        <w:t xml:space="preserve"> радиочастотного спектра и применения данным предприятием установленных тарифов за периоды времени декабрь 2023 года (с 20.12.2023 по 31.12.2023) и январь – май 2024 года;</w:t>
      </w:r>
    </w:p>
    <w:p w14:paraId="370B20F6" w14:textId="59CA8345" w:rsidR="005C6ACD" w:rsidRPr="00FA40CA" w:rsidRDefault="005C6ACD" w:rsidP="00214A87">
      <w:pPr>
        <w:pStyle w:val="a9"/>
        <w:widowControl w:val="0"/>
        <w:numPr>
          <w:ilvl w:val="0"/>
          <w:numId w:val="9"/>
        </w:numPr>
        <w:tabs>
          <w:tab w:val="left" w:pos="993"/>
        </w:tabs>
        <w:ind w:left="0" w:firstLine="708"/>
        <w:contextualSpacing/>
        <w:jc w:val="both"/>
      </w:pPr>
      <w:r w:rsidRPr="00FA40CA">
        <w:t xml:space="preserve">проведение анализа ежемесячных отчетов по </w:t>
      </w:r>
      <w:proofErr w:type="spellStart"/>
      <w:r w:rsidRPr="00FA40CA">
        <w:t>радиоконтролю</w:t>
      </w:r>
      <w:proofErr w:type="spellEnd"/>
      <w:r w:rsidRPr="00FA40CA">
        <w:t xml:space="preserve"> радиочастотного спектра ГУПС </w:t>
      </w:r>
      <w:r w:rsidR="00FB2C11" w:rsidRPr="00FA40CA">
        <w:t>«</w:t>
      </w:r>
      <w:r w:rsidRPr="00FA40CA">
        <w:t>Центр регулирования связи</w:t>
      </w:r>
      <w:r w:rsidR="00FB2C11" w:rsidRPr="00FA40CA">
        <w:t>»</w:t>
      </w:r>
      <w:r w:rsidRPr="00FA40CA">
        <w:t>, протоколов измерений технических параметров радиоизлучающих средств за январь – май 2024 года;</w:t>
      </w:r>
    </w:p>
    <w:p w14:paraId="40FC4EE4" w14:textId="0038E596" w:rsidR="005C6ACD" w:rsidRPr="00FA40CA" w:rsidRDefault="005C6ACD" w:rsidP="00214A87">
      <w:pPr>
        <w:pStyle w:val="a9"/>
        <w:widowControl w:val="0"/>
        <w:numPr>
          <w:ilvl w:val="0"/>
          <w:numId w:val="9"/>
        </w:numPr>
        <w:tabs>
          <w:tab w:val="left" w:pos="993"/>
        </w:tabs>
        <w:ind w:left="0" w:firstLine="708"/>
        <w:contextualSpacing/>
        <w:jc w:val="both"/>
      </w:pPr>
      <w:r w:rsidRPr="00FA40CA">
        <w:t xml:space="preserve">проведение анализа отчетов по мониторингу ресурсов сокращенной нумерации ГУПС </w:t>
      </w:r>
      <w:r w:rsidR="00FB2C11" w:rsidRPr="00FA40CA">
        <w:t>«</w:t>
      </w:r>
      <w:r w:rsidRPr="00FA40CA">
        <w:t>Центр регулирования связи</w:t>
      </w:r>
      <w:r w:rsidR="00FB2C11" w:rsidRPr="00FA40CA">
        <w:t>»</w:t>
      </w:r>
      <w:r w:rsidRPr="00FA40CA">
        <w:t xml:space="preserve"> за </w:t>
      </w:r>
      <w:r w:rsidRPr="00FA40CA">
        <w:rPr>
          <w:lang w:val="en-US"/>
        </w:rPr>
        <w:t>IV</w:t>
      </w:r>
      <w:r w:rsidRPr="00FA40CA">
        <w:t xml:space="preserve"> квартал 2023 года и </w:t>
      </w:r>
      <w:r w:rsidRPr="00FA40CA">
        <w:rPr>
          <w:lang w:val="en-US"/>
        </w:rPr>
        <w:t>I</w:t>
      </w:r>
      <w:r w:rsidRPr="00FA40CA">
        <w:t xml:space="preserve"> квартал 2024 года;</w:t>
      </w:r>
    </w:p>
    <w:p w14:paraId="2A6B4C48" w14:textId="1F7925AA" w:rsidR="005C6ACD" w:rsidRPr="00FA40CA" w:rsidRDefault="005C6ACD" w:rsidP="00214A87">
      <w:pPr>
        <w:pStyle w:val="a9"/>
        <w:widowControl w:val="0"/>
        <w:numPr>
          <w:ilvl w:val="0"/>
          <w:numId w:val="9"/>
        </w:numPr>
        <w:tabs>
          <w:tab w:val="left" w:pos="993"/>
        </w:tabs>
        <w:ind w:left="0" w:firstLine="708"/>
        <w:contextualSpacing/>
        <w:jc w:val="both"/>
      </w:pPr>
      <w:r w:rsidRPr="00FA40CA">
        <w:t xml:space="preserve">экспертиза на соответствие действующему законодательству Приднестровской Молдавской Республики представляемых ООО </w:t>
      </w:r>
      <w:r w:rsidR="00FB2C11" w:rsidRPr="00FA40CA">
        <w:t>«</w:t>
      </w:r>
      <w:r w:rsidRPr="00FA40CA">
        <w:t>Рубин</w:t>
      </w:r>
      <w:r w:rsidR="00FB2C11" w:rsidRPr="00FA40CA">
        <w:t>»</w:t>
      </w:r>
      <w:r w:rsidRPr="00FA40CA">
        <w:t xml:space="preserve">, ОАО </w:t>
      </w:r>
      <w:r w:rsidR="00FB2C11" w:rsidRPr="00FA40CA">
        <w:t>«</w:t>
      </w:r>
      <w:r w:rsidRPr="00FA40CA">
        <w:t xml:space="preserve">Приднестровский </w:t>
      </w:r>
      <w:proofErr w:type="spellStart"/>
      <w:r w:rsidRPr="00FA40CA">
        <w:t>радиотелецентр</w:t>
      </w:r>
      <w:proofErr w:type="spellEnd"/>
      <w:r w:rsidR="00FB2C11" w:rsidRPr="00FA40CA">
        <w:t>»</w:t>
      </w:r>
      <w:r w:rsidRPr="00FA40CA">
        <w:t xml:space="preserve"> пакетов документов с калькуляцией тарифов 1 часа оказания услуг аналогового теле-, радиовещания в рамках выполнения государственного заказа на ретрансляцию теле-, радиопрограмм не проводилась;</w:t>
      </w:r>
    </w:p>
    <w:p w14:paraId="2DD49121" w14:textId="77777777" w:rsidR="005C6ACD" w:rsidRPr="00FA40CA" w:rsidRDefault="005C6ACD" w:rsidP="00214A87">
      <w:pPr>
        <w:pStyle w:val="a9"/>
        <w:widowControl w:val="0"/>
        <w:numPr>
          <w:ilvl w:val="0"/>
          <w:numId w:val="9"/>
        </w:numPr>
        <w:tabs>
          <w:tab w:val="left" w:pos="993"/>
        </w:tabs>
        <w:ind w:left="0" w:firstLine="708"/>
        <w:contextualSpacing/>
        <w:jc w:val="both"/>
      </w:pPr>
      <w:r w:rsidRPr="00FA40CA">
        <w:t>направлены сопроводительные письма и выставлены счета на оплату, а также произведен контроль поступления платежей:</w:t>
      </w:r>
    </w:p>
    <w:p w14:paraId="4ED07215" w14:textId="77777777" w:rsidR="005C6ACD" w:rsidRPr="00FA40CA" w:rsidRDefault="005C6ACD" w:rsidP="00214A87">
      <w:pPr>
        <w:pStyle w:val="a9"/>
        <w:widowControl w:val="0"/>
        <w:numPr>
          <w:ilvl w:val="0"/>
          <w:numId w:val="11"/>
        </w:numPr>
        <w:tabs>
          <w:tab w:val="left" w:pos="993"/>
        </w:tabs>
        <w:ind w:left="0" w:firstLine="708"/>
        <w:contextualSpacing/>
        <w:jc w:val="both"/>
      </w:pPr>
      <w:r w:rsidRPr="00FA40CA">
        <w:t>49 счетов и 33 расчета ежегодной платы;</w:t>
      </w:r>
    </w:p>
    <w:p w14:paraId="2DB57A54" w14:textId="7A534023" w:rsidR="005C6ACD" w:rsidRPr="00FA40CA" w:rsidRDefault="005C6ACD" w:rsidP="00214A87">
      <w:pPr>
        <w:pStyle w:val="a9"/>
        <w:widowControl w:val="0"/>
        <w:numPr>
          <w:ilvl w:val="0"/>
          <w:numId w:val="11"/>
        </w:numPr>
        <w:tabs>
          <w:tab w:val="left" w:pos="993"/>
        </w:tabs>
        <w:ind w:left="0" w:firstLine="708"/>
        <w:contextualSpacing/>
        <w:jc w:val="both"/>
      </w:pPr>
      <w:r w:rsidRPr="00FA40CA">
        <w:t xml:space="preserve">12 счетов ежегодной платы посредством ГИС </w:t>
      </w:r>
      <w:r w:rsidR="00FB2C11" w:rsidRPr="00FA40CA">
        <w:t>«</w:t>
      </w:r>
      <w:r w:rsidRPr="00FA40CA">
        <w:t>Электронные платежи</w:t>
      </w:r>
      <w:r w:rsidR="00FB2C11" w:rsidRPr="00FA40CA">
        <w:t>»</w:t>
      </w:r>
      <w:r w:rsidRPr="00FA40CA">
        <w:t>;</w:t>
      </w:r>
    </w:p>
    <w:p w14:paraId="2622B52B" w14:textId="77777777" w:rsidR="005C6ACD" w:rsidRPr="00FA40CA" w:rsidRDefault="005C6ACD" w:rsidP="00214A87">
      <w:pPr>
        <w:pStyle w:val="a9"/>
        <w:widowControl w:val="0"/>
        <w:numPr>
          <w:ilvl w:val="0"/>
          <w:numId w:val="11"/>
        </w:numPr>
        <w:tabs>
          <w:tab w:val="left" w:pos="993"/>
        </w:tabs>
        <w:ind w:left="0" w:firstLine="708"/>
        <w:contextualSpacing/>
        <w:jc w:val="both"/>
      </w:pPr>
      <w:r w:rsidRPr="00FA40CA">
        <w:t>1 счет и 1 расчет разовой платы;</w:t>
      </w:r>
    </w:p>
    <w:p w14:paraId="1C8D057F" w14:textId="77777777" w:rsidR="005C6ACD" w:rsidRPr="00FA40CA" w:rsidRDefault="005C6ACD" w:rsidP="00214A87">
      <w:pPr>
        <w:pStyle w:val="a9"/>
        <w:widowControl w:val="0"/>
        <w:numPr>
          <w:ilvl w:val="0"/>
          <w:numId w:val="11"/>
        </w:numPr>
        <w:tabs>
          <w:tab w:val="left" w:pos="993"/>
        </w:tabs>
        <w:ind w:left="0" w:firstLine="708"/>
        <w:contextualSpacing/>
        <w:jc w:val="both"/>
      </w:pPr>
      <w:r w:rsidRPr="00FA40CA">
        <w:t>1 счет лицензионного сбора;</w:t>
      </w:r>
    </w:p>
    <w:p w14:paraId="69188890" w14:textId="77777777" w:rsidR="005C6ACD" w:rsidRPr="00FA40CA" w:rsidRDefault="005C6ACD" w:rsidP="00214A87">
      <w:pPr>
        <w:pStyle w:val="a9"/>
        <w:widowControl w:val="0"/>
        <w:numPr>
          <w:ilvl w:val="0"/>
          <w:numId w:val="9"/>
        </w:numPr>
        <w:tabs>
          <w:tab w:val="left" w:pos="993"/>
        </w:tabs>
        <w:ind w:left="0" w:firstLine="708"/>
        <w:contextualSpacing/>
        <w:jc w:val="both"/>
      </w:pPr>
      <w:r w:rsidRPr="00FA40CA">
        <w:t>проработаны и подготовлены ответы на 22 (двадцать два) обращения граждан и юридических лиц по вопросам осуществления деятельности в области связи.</w:t>
      </w:r>
    </w:p>
    <w:p w14:paraId="6D3BFBB0" w14:textId="77777777" w:rsidR="005C6ACD" w:rsidRPr="00FA40CA" w:rsidRDefault="005C6ACD" w:rsidP="005C6ACD">
      <w:pPr>
        <w:widowControl w:val="0"/>
        <w:tabs>
          <w:tab w:val="left" w:pos="709"/>
          <w:tab w:val="left" w:pos="851"/>
          <w:tab w:val="left" w:pos="993"/>
        </w:tabs>
        <w:ind w:firstLine="708"/>
        <w:jc w:val="both"/>
      </w:pPr>
    </w:p>
    <w:p w14:paraId="3133870C" w14:textId="77777777" w:rsidR="005C6ACD" w:rsidRPr="00FA40CA" w:rsidRDefault="005C6ACD" w:rsidP="00214A87">
      <w:pPr>
        <w:pStyle w:val="a9"/>
        <w:widowControl w:val="0"/>
        <w:numPr>
          <w:ilvl w:val="0"/>
          <w:numId w:val="13"/>
        </w:numPr>
        <w:tabs>
          <w:tab w:val="left" w:pos="709"/>
          <w:tab w:val="left" w:pos="851"/>
          <w:tab w:val="left" w:pos="993"/>
        </w:tabs>
        <w:ind w:left="0" w:firstLine="708"/>
        <w:jc w:val="both"/>
      </w:pPr>
      <w:r w:rsidRPr="00FA40CA">
        <w:t>Контрольные мероприятия:</w:t>
      </w:r>
    </w:p>
    <w:p w14:paraId="20D0B7CB" w14:textId="77777777" w:rsidR="005C6ACD" w:rsidRPr="00FA40CA" w:rsidRDefault="005C6ACD" w:rsidP="00214A87">
      <w:pPr>
        <w:pStyle w:val="a9"/>
        <w:widowControl w:val="0"/>
        <w:numPr>
          <w:ilvl w:val="0"/>
          <w:numId w:val="12"/>
        </w:numPr>
        <w:tabs>
          <w:tab w:val="left" w:pos="709"/>
          <w:tab w:val="left" w:pos="851"/>
          <w:tab w:val="left" w:pos="993"/>
        </w:tabs>
        <w:ind w:left="0" w:firstLine="708"/>
        <w:jc w:val="both"/>
      </w:pPr>
      <w:r w:rsidRPr="00FA40CA">
        <w:t>плановых по контролю организаций подведомственной сферы не проводилось;</w:t>
      </w:r>
    </w:p>
    <w:p w14:paraId="0227B7D3" w14:textId="77777777" w:rsidR="005C6ACD" w:rsidRPr="00FA40CA" w:rsidRDefault="005C6ACD" w:rsidP="00214A87">
      <w:pPr>
        <w:pStyle w:val="a9"/>
        <w:widowControl w:val="0"/>
        <w:numPr>
          <w:ilvl w:val="0"/>
          <w:numId w:val="12"/>
        </w:numPr>
        <w:tabs>
          <w:tab w:val="left" w:pos="709"/>
          <w:tab w:val="left" w:pos="851"/>
          <w:tab w:val="left" w:pos="993"/>
        </w:tabs>
        <w:ind w:left="0" w:firstLine="708"/>
        <w:jc w:val="both"/>
      </w:pPr>
      <w:r w:rsidRPr="00FA40CA">
        <w:t>проведено 1 внеплановое мероприятие по контролю организации подведомственной сферы.</w:t>
      </w:r>
    </w:p>
    <w:p w14:paraId="17F51B72" w14:textId="77777777" w:rsidR="005C6ACD" w:rsidRPr="00FA40CA" w:rsidRDefault="005C6ACD" w:rsidP="00214A87">
      <w:pPr>
        <w:pStyle w:val="a9"/>
        <w:widowControl w:val="0"/>
        <w:numPr>
          <w:ilvl w:val="0"/>
          <w:numId w:val="13"/>
        </w:numPr>
        <w:tabs>
          <w:tab w:val="left" w:pos="709"/>
          <w:tab w:val="left" w:pos="851"/>
          <w:tab w:val="left" w:pos="993"/>
        </w:tabs>
        <w:ind w:left="0" w:firstLine="708"/>
        <w:jc w:val="both"/>
      </w:pPr>
      <w:r w:rsidRPr="00FA40CA">
        <w:t>Участие в комиссиях по приемке в эксплуатацию объектов электросвязи не проводилось.</w:t>
      </w:r>
    </w:p>
    <w:p w14:paraId="760350BB" w14:textId="77777777" w:rsidR="00006B38" w:rsidRPr="00FA40CA" w:rsidRDefault="00006B38" w:rsidP="009170FB">
      <w:pPr>
        <w:jc w:val="center"/>
        <w:rPr>
          <w:b/>
          <w:bCs/>
          <w:color w:val="000000" w:themeColor="text1"/>
        </w:rPr>
      </w:pPr>
    </w:p>
    <w:p w14:paraId="1B2A564A" w14:textId="4A90E8C9" w:rsidR="00F33DF7" w:rsidRPr="00FA40CA" w:rsidRDefault="00DF0E3D" w:rsidP="00F33DF7">
      <w:pPr>
        <w:jc w:val="center"/>
        <w:rPr>
          <w:b/>
          <w:bCs/>
          <w:color w:val="000000" w:themeColor="text1"/>
        </w:rPr>
      </w:pPr>
      <w:r w:rsidRPr="00FA40CA">
        <w:rPr>
          <w:b/>
          <w:bCs/>
          <w:color w:val="000000" w:themeColor="text1"/>
          <w:lang w:val="en-US"/>
        </w:rPr>
        <w:t>VI</w:t>
      </w:r>
      <w:r w:rsidRPr="00FA40CA">
        <w:rPr>
          <w:b/>
          <w:bCs/>
          <w:color w:val="000000" w:themeColor="text1"/>
        </w:rPr>
        <w:t xml:space="preserve">. Формирование государственной политики, государственное регулирование и нормативно-правовое регулирование </w:t>
      </w:r>
      <w:r w:rsidR="008C2993" w:rsidRPr="00FA40CA">
        <w:rPr>
          <w:b/>
          <w:bCs/>
          <w:color w:val="000000" w:themeColor="text1"/>
        </w:rPr>
        <w:t>в сфере</w:t>
      </w:r>
      <w:r w:rsidRPr="00FA40CA">
        <w:rPr>
          <w:bCs/>
          <w:color w:val="000000" w:themeColor="text1"/>
        </w:rPr>
        <w:t xml:space="preserve"> </w:t>
      </w:r>
      <w:r w:rsidRPr="00FA40CA">
        <w:rPr>
          <w:b/>
          <w:bCs/>
          <w:color w:val="000000" w:themeColor="text1"/>
        </w:rPr>
        <w:t>средств массовой информации</w:t>
      </w:r>
    </w:p>
    <w:p w14:paraId="4CDFD50B" w14:textId="405FF46C" w:rsidR="00B1550C" w:rsidRPr="00FA40CA" w:rsidRDefault="00B1550C" w:rsidP="009170FB">
      <w:pPr>
        <w:jc w:val="center"/>
        <w:rPr>
          <w:b/>
          <w:bCs/>
          <w:color w:val="000000" w:themeColor="text1"/>
        </w:rPr>
      </w:pPr>
    </w:p>
    <w:p w14:paraId="4FDDD092" w14:textId="6B29F0D6" w:rsidR="006B3C72" w:rsidRPr="00FA40CA" w:rsidRDefault="006B3C72" w:rsidP="006B3C72">
      <w:pPr>
        <w:jc w:val="both"/>
        <w:rPr>
          <w:color w:val="000000" w:themeColor="text1"/>
        </w:rPr>
      </w:pPr>
      <w:r w:rsidRPr="00FA40CA">
        <w:rPr>
          <w:color w:val="000000" w:themeColor="text1"/>
        </w:rPr>
        <w:lastRenderedPageBreak/>
        <w:t xml:space="preserve">          1. Для формирования государственной политики и нормативно-правового регулирования в области средств массовой информации за </w:t>
      </w:r>
      <w:r w:rsidRPr="00FA40CA">
        <w:rPr>
          <w:color w:val="000000" w:themeColor="text1"/>
          <w:lang w:val="en-US"/>
        </w:rPr>
        <w:t>I</w:t>
      </w:r>
      <w:r w:rsidRPr="00FA40CA">
        <w:rPr>
          <w:color w:val="000000" w:themeColor="text1"/>
        </w:rPr>
        <w:t xml:space="preserve"> полугодие 2024 года Министерством разработаны и приняты в соответствии с действующим законодательством:</w:t>
      </w:r>
      <w:r w:rsidRPr="00FA40CA">
        <w:rPr>
          <w:b/>
          <w:bCs/>
          <w:color w:val="000000" w:themeColor="text1"/>
        </w:rPr>
        <w:t xml:space="preserve"> </w:t>
      </w:r>
    </w:p>
    <w:p w14:paraId="0B97433D" w14:textId="77777777" w:rsidR="006B3C72" w:rsidRPr="00FA40CA" w:rsidRDefault="006B3C72" w:rsidP="006B3C72">
      <w:pPr>
        <w:ind w:firstLine="708"/>
        <w:jc w:val="both"/>
        <w:rPr>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693"/>
        <w:gridCol w:w="2552"/>
      </w:tblGrid>
      <w:tr w:rsidR="006B3C72" w:rsidRPr="00FA40CA" w14:paraId="3F9D6C3F" w14:textId="77777777" w:rsidTr="006C6183">
        <w:trPr>
          <w:trHeight w:val="712"/>
        </w:trPr>
        <w:tc>
          <w:tcPr>
            <w:tcW w:w="567" w:type="dxa"/>
            <w:vAlign w:val="center"/>
          </w:tcPr>
          <w:p w14:paraId="44FB389A" w14:textId="77777777" w:rsidR="006B3C72" w:rsidRPr="00FA40CA" w:rsidRDefault="006B3C72" w:rsidP="006C6183">
            <w:pPr>
              <w:widowControl w:val="0"/>
              <w:autoSpaceDE w:val="0"/>
              <w:autoSpaceDN w:val="0"/>
              <w:adjustRightInd w:val="0"/>
              <w:jc w:val="center"/>
              <w:rPr>
                <w:color w:val="000000" w:themeColor="text1"/>
              </w:rPr>
            </w:pPr>
            <w:r w:rsidRPr="00FA40CA">
              <w:rPr>
                <w:color w:val="000000" w:themeColor="text1"/>
              </w:rPr>
              <w:br w:type="page"/>
              <w:t>№</w:t>
            </w:r>
          </w:p>
          <w:p w14:paraId="74B743AF" w14:textId="77777777" w:rsidR="006B3C72" w:rsidRPr="00FA40CA" w:rsidRDefault="006B3C72" w:rsidP="006C6183">
            <w:pPr>
              <w:widowControl w:val="0"/>
              <w:autoSpaceDE w:val="0"/>
              <w:autoSpaceDN w:val="0"/>
              <w:adjustRightInd w:val="0"/>
              <w:jc w:val="center"/>
              <w:rPr>
                <w:color w:val="000000" w:themeColor="text1"/>
              </w:rPr>
            </w:pPr>
            <w:r w:rsidRPr="00FA40CA">
              <w:rPr>
                <w:color w:val="000000" w:themeColor="text1"/>
              </w:rPr>
              <w:t>п/п</w:t>
            </w:r>
          </w:p>
        </w:tc>
        <w:tc>
          <w:tcPr>
            <w:tcW w:w="3686" w:type="dxa"/>
          </w:tcPr>
          <w:p w14:paraId="35AC8550" w14:textId="77777777" w:rsidR="006B3C72" w:rsidRPr="00FA40CA" w:rsidRDefault="006B3C72" w:rsidP="006C6183">
            <w:pPr>
              <w:widowControl w:val="0"/>
              <w:autoSpaceDE w:val="0"/>
              <w:autoSpaceDN w:val="0"/>
              <w:adjustRightInd w:val="0"/>
              <w:jc w:val="center"/>
              <w:rPr>
                <w:color w:val="000000" w:themeColor="text1"/>
              </w:rPr>
            </w:pPr>
            <w:r w:rsidRPr="00FA40CA">
              <w:rPr>
                <w:color w:val="000000" w:themeColor="text1"/>
              </w:rPr>
              <w:t>Наименование нормативного правового акта</w:t>
            </w:r>
          </w:p>
        </w:tc>
        <w:tc>
          <w:tcPr>
            <w:tcW w:w="2693" w:type="dxa"/>
          </w:tcPr>
          <w:p w14:paraId="368327E7" w14:textId="77777777" w:rsidR="006B3C72" w:rsidRPr="00FA40CA" w:rsidRDefault="006B3C72" w:rsidP="006C6183">
            <w:pPr>
              <w:widowControl w:val="0"/>
              <w:autoSpaceDE w:val="0"/>
              <w:autoSpaceDN w:val="0"/>
              <w:adjustRightInd w:val="0"/>
              <w:jc w:val="center"/>
              <w:rPr>
                <w:color w:val="000000" w:themeColor="text1"/>
              </w:rPr>
            </w:pPr>
            <w:r w:rsidRPr="00FA40CA">
              <w:rPr>
                <w:color w:val="000000" w:themeColor="text1"/>
              </w:rPr>
              <w:t>Суть и цель принятого решения</w:t>
            </w:r>
          </w:p>
        </w:tc>
        <w:tc>
          <w:tcPr>
            <w:tcW w:w="2552" w:type="dxa"/>
          </w:tcPr>
          <w:p w14:paraId="609E9A97" w14:textId="77777777" w:rsidR="006B3C72" w:rsidRPr="00FA40CA" w:rsidRDefault="006B3C72" w:rsidP="006C6183">
            <w:pPr>
              <w:widowControl w:val="0"/>
              <w:autoSpaceDE w:val="0"/>
              <w:autoSpaceDN w:val="0"/>
              <w:adjustRightInd w:val="0"/>
              <w:jc w:val="center"/>
              <w:rPr>
                <w:color w:val="000000" w:themeColor="text1"/>
              </w:rPr>
            </w:pPr>
            <w:r w:rsidRPr="00FA40CA">
              <w:rPr>
                <w:color w:val="000000" w:themeColor="text1"/>
              </w:rPr>
              <w:t>Экономический (социальный) эффект</w:t>
            </w:r>
          </w:p>
        </w:tc>
      </w:tr>
      <w:tr w:rsidR="006B3C72" w:rsidRPr="00FA40CA" w14:paraId="6C1789DC" w14:textId="77777777" w:rsidTr="006C6183">
        <w:trPr>
          <w:trHeight w:val="70"/>
        </w:trPr>
        <w:tc>
          <w:tcPr>
            <w:tcW w:w="567" w:type="dxa"/>
            <w:vAlign w:val="center"/>
          </w:tcPr>
          <w:p w14:paraId="154E7B1D" w14:textId="77777777" w:rsidR="006B3C72" w:rsidRPr="00FA40CA" w:rsidRDefault="006B3C72" w:rsidP="006C6183">
            <w:pPr>
              <w:widowControl w:val="0"/>
              <w:autoSpaceDE w:val="0"/>
              <w:autoSpaceDN w:val="0"/>
              <w:adjustRightInd w:val="0"/>
              <w:rPr>
                <w:color w:val="000000" w:themeColor="text1"/>
                <w:lang w:val="en-US"/>
              </w:rPr>
            </w:pPr>
            <w:r w:rsidRPr="00FA40CA">
              <w:rPr>
                <w:color w:val="000000" w:themeColor="text1"/>
                <w:lang w:val="en-US"/>
              </w:rPr>
              <w:t>I.</w:t>
            </w:r>
          </w:p>
        </w:tc>
        <w:tc>
          <w:tcPr>
            <w:tcW w:w="8931" w:type="dxa"/>
            <w:gridSpan w:val="3"/>
          </w:tcPr>
          <w:p w14:paraId="7ED5D349" w14:textId="77777777" w:rsidR="006B3C72" w:rsidRPr="00FA40CA" w:rsidRDefault="006B3C72" w:rsidP="006C6183">
            <w:pPr>
              <w:widowControl w:val="0"/>
              <w:autoSpaceDE w:val="0"/>
              <w:autoSpaceDN w:val="0"/>
              <w:adjustRightInd w:val="0"/>
              <w:rPr>
                <w:color w:val="000000" w:themeColor="text1"/>
              </w:rPr>
            </w:pPr>
            <w:r w:rsidRPr="00FA40CA">
              <w:rPr>
                <w:color w:val="000000" w:themeColor="text1"/>
                <w:shd w:val="clear" w:color="auto" w:fill="FFFFFF"/>
              </w:rPr>
              <w:t>Вступившие в силу:</w:t>
            </w:r>
          </w:p>
        </w:tc>
      </w:tr>
      <w:tr w:rsidR="006B3C72" w:rsidRPr="00FA40CA" w14:paraId="6D48512C" w14:textId="77777777" w:rsidTr="006C6183">
        <w:trPr>
          <w:trHeight w:val="823"/>
        </w:trPr>
        <w:tc>
          <w:tcPr>
            <w:tcW w:w="567" w:type="dxa"/>
            <w:vAlign w:val="center"/>
          </w:tcPr>
          <w:p w14:paraId="5E109DF4" w14:textId="77777777" w:rsidR="006B3C72" w:rsidRPr="00FA40CA" w:rsidRDefault="006B3C72" w:rsidP="006C6183">
            <w:pPr>
              <w:widowControl w:val="0"/>
              <w:autoSpaceDE w:val="0"/>
              <w:autoSpaceDN w:val="0"/>
              <w:adjustRightInd w:val="0"/>
              <w:jc w:val="center"/>
              <w:rPr>
                <w:color w:val="000000" w:themeColor="text1"/>
              </w:rPr>
            </w:pPr>
            <w:r w:rsidRPr="00FA40CA">
              <w:rPr>
                <w:color w:val="000000" w:themeColor="text1"/>
              </w:rPr>
              <w:t>1.</w:t>
            </w:r>
          </w:p>
        </w:tc>
        <w:tc>
          <w:tcPr>
            <w:tcW w:w="3686" w:type="dxa"/>
          </w:tcPr>
          <w:p w14:paraId="44135524" w14:textId="32140E9F" w:rsidR="00952D27" w:rsidRPr="00FA40CA" w:rsidRDefault="00952D27" w:rsidP="006C6183">
            <w:pPr>
              <w:jc w:val="both"/>
              <w:rPr>
                <w:color w:val="000000" w:themeColor="text1"/>
              </w:rPr>
            </w:pPr>
            <w:r w:rsidRPr="00FA40CA">
              <w:rPr>
                <w:color w:val="000000" w:themeColor="text1"/>
              </w:rPr>
              <w:t xml:space="preserve">Закон Приднестровской Молдавской Республики «О внесении изменений и дополнений в Закон Приднестровской Молдавской Республики «О защите детей от информации, причиняющей вред их здоровью и развитию» </w:t>
            </w:r>
          </w:p>
          <w:p w14:paraId="1510785B" w14:textId="50180BF1" w:rsidR="006B3C72" w:rsidRPr="00FA40CA" w:rsidRDefault="00952D27" w:rsidP="006C6183">
            <w:pPr>
              <w:jc w:val="both"/>
              <w:rPr>
                <w:color w:val="000000" w:themeColor="text1"/>
              </w:rPr>
            </w:pPr>
            <w:r w:rsidRPr="00FA40CA">
              <w:rPr>
                <w:color w:val="000000" w:themeColor="text1"/>
              </w:rPr>
              <w:t>(№ 119-ЗИД-VII от 20 июня 2024 г.)</w:t>
            </w:r>
          </w:p>
        </w:tc>
        <w:tc>
          <w:tcPr>
            <w:tcW w:w="2693" w:type="dxa"/>
          </w:tcPr>
          <w:p w14:paraId="33E602C4" w14:textId="0B68FDA6" w:rsidR="006B3C72" w:rsidRPr="00FA40CA" w:rsidRDefault="00915051" w:rsidP="006C6183">
            <w:pPr>
              <w:widowControl w:val="0"/>
              <w:autoSpaceDE w:val="0"/>
              <w:autoSpaceDN w:val="0"/>
              <w:adjustRightInd w:val="0"/>
              <w:jc w:val="both"/>
              <w:rPr>
                <w:color w:val="000000" w:themeColor="text1"/>
              </w:rPr>
            </w:pPr>
            <w:r w:rsidRPr="00FA40CA">
              <w:rPr>
                <w:color w:val="000000" w:themeColor="text1"/>
              </w:rPr>
              <w:t xml:space="preserve">Разработан в </w:t>
            </w:r>
            <w:r w:rsidR="009418E9" w:rsidRPr="00FA40CA">
              <w:rPr>
                <w:color w:val="000000" w:themeColor="text1"/>
              </w:rPr>
              <w:t xml:space="preserve">целях изменения общих требований к экспертизе информационной продукции, а именно наделения полномочиями по осуществлению экспертизы информационной продукции не только экспертов, аккредитованных в установленном порядке, но и межведомственной комиссии при Правительстве Приднестровской Молдавской Республики, а также закрепления обязанности физического лица и (или) юридического лица, занимающегося любым видом профессиональной деятельности в области кинематографии, зарегистрированного на территории Приднестровской Молдавской Республики в установленном законодательством Приднестровской Молдавской Республики порядке, реализующего на территории Приднестровской Молдавской Республики публичную </w:t>
            </w:r>
            <w:r w:rsidR="009418E9" w:rsidRPr="00FA40CA">
              <w:rPr>
                <w:color w:val="000000" w:themeColor="text1"/>
              </w:rPr>
              <w:lastRenderedPageBreak/>
              <w:t>демонстрацию фильма</w:t>
            </w:r>
            <w:r w:rsidR="0084789F" w:rsidRPr="00FA40CA">
              <w:rPr>
                <w:color w:val="000000" w:themeColor="text1"/>
              </w:rPr>
              <w:t>.</w:t>
            </w:r>
          </w:p>
        </w:tc>
        <w:tc>
          <w:tcPr>
            <w:tcW w:w="2552" w:type="dxa"/>
          </w:tcPr>
          <w:p w14:paraId="1A04EC87" w14:textId="77777777" w:rsidR="006B3C72" w:rsidRPr="00FA40CA" w:rsidRDefault="006B3C72" w:rsidP="006C6183">
            <w:pPr>
              <w:jc w:val="both"/>
              <w:rPr>
                <w:color w:val="000000" w:themeColor="text1"/>
              </w:rPr>
            </w:pPr>
            <w:r w:rsidRPr="00FA40CA">
              <w:rPr>
                <w:color w:val="000000" w:themeColor="text1"/>
              </w:rPr>
              <w:lastRenderedPageBreak/>
              <w:t>Опубликован на сайте Министерства юстиции Приднестровской Молдавской Республики</w:t>
            </w:r>
          </w:p>
          <w:p w14:paraId="49F2A9EB" w14:textId="77777777" w:rsidR="006B3C72" w:rsidRPr="00FA40CA" w:rsidRDefault="006B3C72" w:rsidP="006C6183">
            <w:pPr>
              <w:jc w:val="both"/>
              <w:rPr>
                <w:color w:val="000000" w:themeColor="text1"/>
              </w:rPr>
            </w:pPr>
          </w:p>
          <w:p w14:paraId="35F8D2E5" w14:textId="77777777" w:rsidR="00952D27" w:rsidRPr="00FA40CA" w:rsidRDefault="00952D27" w:rsidP="00952D27">
            <w:pPr>
              <w:jc w:val="both"/>
              <w:rPr>
                <w:color w:val="000000" w:themeColor="text1"/>
              </w:rPr>
            </w:pPr>
            <w:r w:rsidRPr="00FA40CA">
              <w:rPr>
                <w:color w:val="000000" w:themeColor="text1"/>
              </w:rPr>
              <w:t>Номер опубликования: 2024001222</w:t>
            </w:r>
          </w:p>
          <w:p w14:paraId="1E9A2B9E" w14:textId="77777777" w:rsidR="006B3C72" w:rsidRPr="00FA40CA" w:rsidRDefault="00952D27" w:rsidP="00952D27">
            <w:pPr>
              <w:jc w:val="both"/>
              <w:rPr>
                <w:color w:val="000000" w:themeColor="text1"/>
              </w:rPr>
            </w:pPr>
            <w:r w:rsidRPr="00FA40CA">
              <w:rPr>
                <w:color w:val="000000" w:themeColor="text1"/>
              </w:rPr>
              <w:t>Дата опубликования: 20 июня 2024 г.</w:t>
            </w:r>
          </w:p>
          <w:p w14:paraId="4C89B95F" w14:textId="77777777" w:rsidR="0084789F" w:rsidRPr="00FA40CA" w:rsidRDefault="0084789F" w:rsidP="00952D27">
            <w:pPr>
              <w:jc w:val="both"/>
              <w:rPr>
                <w:color w:val="000000" w:themeColor="text1"/>
              </w:rPr>
            </w:pPr>
          </w:p>
          <w:p w14:paraId="7D6D8305" w14:textId="1A275009" w:rsidR="0084789F" w:rsidRPr="00FA40CA" w:rsidRDefault="0084789F" w:rsidP="00952D27">
            <w:pPr>
              <w:jc w:val="both"/>
              <w:rPr>
                <w:color w:val="000000" w:themeColor="text1"/>
              </w:rPr>
            </w:pPr>
            <w:r w:rsidRPr="00FA40CA">
              <w:rPr>
                <w:color w:val="000000" w:themeColor="text1"/>
              </w:rPr>
              <w:t xml:space="preserve">Урегулирование правоотношений в части размещения знака информационной продукции и (или) текстового предупреждения об ограничении ее распространения среди детей перед началом демонстрации фильма при кино- и </w:t>
            </w:r>
            <w:proofErr w:type="spellStart"/>
            <w:r w:rsidRPr="00FA40CA">
              <w:rPr>
                <w:color w:val="000000" w:themeColor="text1"/>
              </w:rPr>
              <w:t>видеообслуживании</w:t>
            </w:r>
            <w:proofErr w:type="spellEnd"/>
            <w:r w:rsidRPr="00FA40CA">
              <w:rPr>
                <w:color w:val="000000" w:themeColor="text1"/>
              </w:rPr>
              <w:t xml:space="preserve">, что позволит в полной мере реализовать на практике данную норму и применять меры ответственности к соответствующим лицам в случае </w:t>
            </w:r>
            <w:proofErr w:type="spellStart"/>
            <w:r w:rsidRPr="00FA40CA">
              <w:rPr>
                <w:color w:val="000000" w:themeColor="text1"/>
              </w:rPr>
              <w:t>неразмещения</w:t>
            </w:r>
            <w:proofErr w:type="spellEnd"/>
            <w:r w:rsidRPr="00FA40CA">
              <w:rPr>
                <w:color w:val="000000" w:themeColor="text1"/>
              </w:rPr>
              <w:t xml:space="preserve"> знака информационной продукции и (или) текстового предупреждения об ограничении ее распространения среди детей перед началом демонстрации фильма при кино- и </w:t>
            </w:r>
            <w:proofErr w:type="spellStart"/>
            <w:r w:rsidRPr="00FA40CA">
              <w:rPr>
                <w:color w:val="000000" w:themeColor="text1"/>
              </w:rPr>
              <w:lastRenderedPageBreak/>
              <w:t>видеообслуживании</w:t>
            </w:r>
            <w:proofErr w:type="spellEnd"/>
            <w:r w:rsidRPr="00FA40CA">
              <w:rPr>
                <w:color w:val="000000" w:themeColor="text1"/>
              </w:rPr>
              <w:t>, а также возможность осуществления в случае необходимости экспертизы информационной продукции при отсутствии аккредитованных экспертов.</w:t>
            </w:r>
          </w:p>
        </w:tc>
      </w:tr>
    </w:tbl>
    <w:p w14:paraId="656C36A6" w14:textId="77777777" w:rsidR="006B3C72" w:rsidRPr="00FA40CA" w:rsidRDefault="006B3C72" w:rsidP="009170FB">
      <w:pPr>
        <w:jc w:val="center"/>
        <w:rPr>
          <w:b/>
          <w:bCs/>
          <w:color w:val="000000" w:themeColor="text1"/>
        </w:rPr>
      </w:pPr>
    </w:p>
    <w:p w14:paraId="6AED7742" w14:textId="3805540B" w:rsidR="00B87244" w:rsidRPr="00FA40CA" w:rsidRDefault="002533A3" w:rsidP="00B87244">
      <w:pPr>
        <w:ind w:firstLine="709"/>
        <w:jc w:val="both"/>
      </w:pPr>
      <w:r w:rsidRPr="00FA40CA">
        <w:t xml:space="preserve">2. </w:t>
      </w:r>
      <w:r w:rsidR="00B87244" w:rsidRPr="00FA40CA">
        <w:t>За I полугодие 2024 года Министерством в соответствии с частью второй статьи 16 Закона Приднестровской Молдавской Республики от 11 апреля 2003 года № 263-З-Ш «О средствах массовой информации» (САЗ 03-15) проводилась работа с учредителями средств массовой информации, не выходящи</w:t>
      </w:r>
      <w:r w:rsidR="00FF3041" w:rsidRPr="00FA40CA">
        <w:t>х</w:t>
      </w:r>
      <w:r w:rsidR="00B87244" w:rsidRPr="00FA40CA">
        <w:t xml:space="preserve"> в свет год и более года, с целью признания недействительным устава редакции и свидетельства о регистрации таких СМИ. Так, на основании заявления учредителя и в соответствии с распоряжением Министерства признаны недействительными уставы редакции и свидетельства о регистрации печатного средства массовой информации (газеты) «Рынок».</w:t>
      </w:r>
    </w:p>
    <w:p w14:paraId="4C9BD6AA" w14:textId="28649550" w:rsidR="00B87244" w:rsidRPr="00FA40CA" w:rsidRDefault="00B87244" w:rsidP="00B87244">
      <w:pPr>
        <w:ind w:firstLine="709"/>
        <w:jc w:val="both"/>
      </w:pPr>
      <w:r w:rsidRPr="00FA40CA">
        <w:t xml:space="preserve">Согласно заявлению </w:t>
      </w:r>
      <w:proofErr w:type="gramStart"/>
      <w:r w:rsidRPr="00FA40CA">
        <w:t>учредителя</w:t>
      </w:r>
      <w:proofErr w:type="gramEnd"/>
      <w:r w:rsidR="00E05634" w:rsidRPr="00FA40CA">
        <w:t xml:space="preserve"> </w:t>
      </w:r>
      <w:r w:rsidRPr="00FA40CA">
        <w:t xml:space="preserve">приостановили деятельность 2 (два) средства массовой информации: </w:t>
      </w:r>
    </w:p>
    <w:p w14:paraId="11871A54" w14:textId="77777777" w:rsidR="00B87244" w:rsidRPr="00FA40CA" w:rsidRDefault="00B87244" w:rsidP="00B87244">
      <w:pPr>
        <w:ind w:firstLine="709"/>
        <w:jc w:val="both"/>
      </w:pPr>
      <w:r w:rsidRPr="00FA40CA">
        <w:t>- печатное периодическое издание (газета) «Факел»;</w:t>
      </w:r>
    </w:p>
    <w:p w14:paraId="1EA1FEA1" w14:textId="63AADC81" w:rsidR="002533A3" w:rsidRPr="00FA40CA" w:rsidRDefault="00B87244" w:rsidP="00B87244">
      <w:pPr>
        <w:ind w:firstLine="709"/>
        <w:jc w:val="both"/>
      </w:pPr>
      <w:r w:rsidRPr="00FA40CA">
        <w:t>- электронное периодическое издание (сайт) «Информационный блог «</w:t>
      </w:r>
      <w:proofErr w:type="spellStart"/>
      <w:r w:rsidRPr="00FA40CA">
        <w:rPr>
          <w:lang w:val="en-US"/>
        </w:rPr>
        <w:t>GMarkov</w:t>
      </w:r>
      <w:proofErr w:type="spellEnd"/>
      <w:r w:rsidRPr="00FA40CA">
        <w:t>».</w:t>
      </w:r>
    </w:p>
    <w:p w14:paraId="32774240" w14:textId="35C0E2EC" w:rsidR="00A306CC" w:rsidRPr="00FA40CA" w:rsidRDefault="002533A3" w:rsidP="00A306CC">
      <w:pPr>
        <w:jc w:val="both"/>
      </w:pPr>
      <w:r w:rsidRPr="00FA40CA">
        <w:tab/>
      </w:r>
      <w:r w:rsidR="00A306CC" w:rsidRPr="00FA40CA">
        <w:t>3. В соответствии со Стратегией развития Приднестровской Молдавской Республики на 2019-2026 годы продолжается работа Министерства по основным направлениям государственной информационной политики через государственные республиканские СМИ, такие как государственное телевидение «Первый Приднестровский», «Радио 1», республиканское информационное агентство «Новости Приднестровья», республиканские газеты «Приднестровье», «</w:t>
      </w:r>
      <w:proofErr w:type="spellStart"/>
      <w:r w:rsidR="00A306CC" w:rsidRPr="00FA40CA">
        <w:t>Гомiн</w:t>
      </w:r>
      <w:proofErr w:type="spellEnd"/>
      <w:r w:rsidR="00A306CC" w:rsidRPr="00FA40CA">
        <w:t>» и «</w:t>
      </w:r>
      <w:proofErr w:type="spellStart"/>
      <w:r w:rsidR="00A306CC" w:rsidRPr="00FA40CA">
        <w:t>Адевэрул</w:t>
      </w:r>
      <w:proofErr w:type="spellEnd"/>
      <w:r w:rsidR="00A306CC" w:rsidRPr="00FA40CA">
        <w:t xml:space="preserve"> </w:t>
      </w:r>
      <w:proofErr w:type="spellStart"/>
      <w:r w:rsidR="00A306CC" w:rsidRPr="00FA40CA">
        <w:t>Нистрян</w:t>
      </w:r>
      <w:proofErr w:type="spellEnd"/>
      <w:r w:rsidR="00A306CC" w:rsidRPr="00FA40CA">
        <w:t xml:space="preserve">». </w:t>
      </w:r>
    </w:p>
    <w:p w14:paraId="243555E3" w14:textId="77777777" w:rsidR="00A306CC" w:rsidRPr="00FA40CA" w:rsidRDefault="00A306CC" w:rsidP="00A306CC">
      <w:pPr>
        <w:jc w:val="both"/>
      </w:pPr>
      <w:r w:rsidRPr="00FA40CA">
        <w:tab/>
        <w:t>Так, в отчетный период государственными республиканскими аудиовизуальными и печатными СМИ особое внимание уделялось информированию населения республики по следующим актуальным направлениям государственной информационной повестки:</w:t>
      </w:r>
    </w:p>
    <w:p w14:paraId="2D2CA7A1" w14:textId="77777777" w:rsidR="00A306CC" w:rsidRPr="00FA40CA" w:rsidRDefault="00A306CC" w:rsidP="00A306CC">
      <w:pPr>
        <w:jc w:val="both"/>
        <w:rPr>
          <w:b/>
          <w:bCs/>
        </w:rPr>
      </w:pPr>
      <w:r w:rsidRPr="00FA40CA">
        <w:tab/>
        <w:t xml:space="preserve">а) государственная программа по поддержке и развитию отечественного производства и предпринимательства, в том числе в рамках проекта «Функционирование бизнес-школы», проекта «Покупай Приднестровское!» - за отчетный период подготовлено </w:t>
      </w:r>
      <w:r w:rsidRPr="00FA40CA">
        <w:rPr>
          <w:b/>
          <w:bCs/>
        </w:rPr>
        <w:t>66 информационных материалов;</w:t>
      </w:r>
    </w:p>
    <w:p w14:paraId="25278DE0" w14:textId="77777777" w:rsidR="00A306CC" w:rsidRPr="00FA40CA" w:rsidRDefault="00A306CC" w:rsidP="00A306CC">
      <w:pPr>
        <w:jc w:val="both"/>
      </w:pPr>
      <w:r w:rsidRPr="00FA40CA">
        <w:tab/>
        <w:t xml:space="preserve">б) деятельность приднестровских предприятий-производителей отечественной продукции – опубликован </w:t>
      </w:r>
      <w:r w:rsidRPr="00FA40CA">
        <w:rPr>
          <w:b/>
          <w:bCs/>
        </w:rPr>
        <w:t>191 материал</w:t>
      </w:r>
      <w:r w:rsidRPr="00FA40CA">
        <w:t>;</w:t>
      </w:r>
    </w:p>
    <w:p w14:paraId="797AA1AA" w14:textId="77777777" w:rsidR="00A306CC" w:rsidRPr="00FA40CA" w:rsidRDefault="00A306CC" w:rsidP="00A306CC">
      <w:pPr>
        <w:jc w:val="both"/>
      </w:pPr>
      <w:r w:rsidRPr="00FA40CA">
        <w:tab/>
        <w:t xml:space="preserve">в) положение в сфере трудовой занятости населения и деятельность государства в сфере труда – опубликовано </w:t>
      </w:r>
      <w:r w:rsidRPr="00FA40CA">
        <w:rPr>
          <w:b/>
          <w:bCs/>
        </w:rPr>
        <w:t>203 информационных материала</w:t>
      </w:r>
      <w:r w:rsidRPr="00FA40CA">
        <w:t>;</w:t>
      </w:r>
    </w:p>
    <w:p w14:paraId="7098E80C" w14:textId="77777777" w:rsidR="00A306CC" w:rsidRPr="00FA40CA" w:rsidRDefault="00A306CC" w:rsidP="00A306CC">
      <w:pPr>
        <w:jc w:val="both"/>
      </w:pPr>
      <w:r w:rsidRPr="00FA40CA">
        <w:tab/>
        <w:t xml:space="preserve">г) 80-я годовщина освобождения Приднестровья от немецко-румынской оккупации и мероприятия к празднованию 80-летию Победы в Великой Отечественной войне 1941-1945 годов – вышло </w:t>
      </w:r>
      <w:r w:rsidRPr="00FA40CA">
        <w:rPr>
          <w:b/>
          <w:bCs/>
        </w:rPr>
        <w:t>638 информационных материалов;</w:t>
      </w:r>
    </w:p>
    <w:p w14:paraId="350B06C7" w14:textId="53E9750A" w:rsidR="00A306CC" w:rsidRPr="00FA40CA" w:rsidRDefault="00A306CC" w:rsidP="00A306CC">
      <w:pPr>
        <w:jc w:val="both"/>
      </w:pPr>
      <w:r w:rsidRPr="00FA40CA">
        <w:tab/>
        <w:t xml:space="preserve">д) пропаганда традиционных семейных ценностей, в том числе </w:t>
      </w:r>
      <w:r w:rsidR="00AC57BE" w:rsidRPr="00FA40CA">
        <w:t xml:space="preserve">освещение </w:t>
      </w:r>
      <w:r w:rsidRPr="00FA40CA">
        <w:t>мероприяти</w:t>
      </w:r>
      <w:r w:rsidR="00AC57BE" w:rsidRPr="00FA40CA">
        <w:t>й</w:t>
      </w:r>
      <w:r w:rsidRPr="00FA40CA">
        <w:t xml:space="preserve"> в рамках Года семейных ценностей в Приднестровье в 2024 году - за отчетный период подготовлено </w:t>
      </w:r>
      <w:r w:rsidRPr="00FA40CA">
        <w:rPr>
          <w:b/>
          <w:bCs/>
        </w:rPr>
        <w:t>315 информационных материалов</w:t>
      </w:r>
      <w:r w:rsidRPr="00FA40CA">
        <w:t>;</w:t>
      </w:r>
    </w:p>
    <w:p w14:paraId="030FC1DC" w14:textId="77777777" w:rsidR="00A306CC" w:rsidRPr="00FA40CA" w:rsidRDefault="00A306CC" w:rsidP="00A306CC">
      <w:pPr>
        <w:jc w:val="both"/>
      </w:pPr>
      <w:r w:rsidRPr="00FA40CA">
        <w:tab/>
        <w:t xml:space="preserve">е) мероприятия в рамках проектов «Мир равных» и «Карта доступности» - </w:t>
      </w:r>
      <w:r w:rsidRPr="00FA40CA">
        <w:rPr>
          <w:b/>
          <w:bCs/>
        </w:rPr>
        <w:t>262 материала;</w:t>
      </w:r>
    </w:p>
    <w:p w14:paraId="0E8CC5EE" w14:textId="77777777" w:rsidR="00A306CC" w:rsidRPr="00FA40CA" w:rsidRDefault="00A306CC" w:rsidP="00A306CC">
      <w:pPr>
        <w:jc w:val="both"/>
      </w:pPr>
      <w:r w:rsidRPr="00FA40CA">
        <w:tab/>
        <w:t xml:space="preserve">ж) инвестиционная и туристическая привлекательность Приднестровья - за отчетный период подготовлено </w:t>
      </w:r>
      <w:r w:rsidRPr="00FA40CA">
        <w:rPr>
          <w:b/>
          <w:bCs/>
        </w:rPr>
        <w:t>132 информационных материала</w:t>
      </w:r>
      <w:r w:rsidRPr="00FA40CA">
        <w:t>;</w:t>
      </w:r>
    </w:p>
    <w:p w14:paraId="4991E6FF" w14:textId="77777777" w:rsidR="00A306CC" w:rsidRPr="00FA40CA" w:rsidRDefault="00A306CC" w:rsidP="00A306CC">
      <w:pPr>
        <w:jc w:val="both"/>
        <w:rPr>
          <w:b/>
          <w:bCs/>
        </w:rPr>
      </w:pPr>
      <w:r w:rsidRPr="00FA40CA">
        <w:tab/>
        <w:t xml:space="preserve">з) поддержка и развитие спорта и пропаганда здорового образа жизни - подготовлено порядка </w:t>
      </w:r>
      <w:r w:rsidRPr="00FA40CA">
        <w:rPr>
          <w:b/>
          <w:bCs/>
        </w:rPr>
        <w:t>670 информационных материалов;</w:t>
      </w:r>
    </w:p>
    <w:p w14:paraId="262AF733" w14:textId="34C2A559" w:rsidR="00A306CC" w:rsidRPr="00FA40CA" w:rsidRDefault="00A306CC" w:rsidP="00A306CC">
      <w:pPr>
        <w:jc w:val="both"/>
        <w:rPr>
          <w:b/>
          <w:bCs/>
        </w:rPr>
      </w:pPr>
      <w:r w:rsidRPr="00FA40CA">
        <w:lastRenderedPageBreak/>
        <w:tab/>
        <w:t xml:space="preserve">и) противодействие государства незаконному обороту наркотических средств на территории республики </w:t>
      </w:r>
      <w:r w:rsidR="00AC57BE" w:rsidRPr="00FA40CA">
        <w:t>в целях охраны здоровья граждан, государственной и общественной безопасности</w:t>
      </w:r>
      <w:r w:rsidR="00AC57BE" w:rsidRPr="00FA40CA">
        <w:rPr>
          <w:b/>
          <w:bCs/>
        </w:rPr>
        <w:t xml:space="preserve"> </w:t>
      </w:r>
      <w:r w:rsidRPr="00FA40CA">
        <w:rPr>
          <w:b/>
          <w:bCs/>
        </w:rPr>
        <w:t xml:space="preserve">– </w:t>
      </w:r>
      <w:r w:rsidRPr="00FA40CA">
        <w:t>опубликовано</w:t>
      </w:r>
      <w:r w:rsidRPr="00FA40CA">
        <w:rPr>
          <w:b/>
          <w:bCs/>
        </w:rPr>
        <w:t xml:space="preserve"> 145 материалов;</w:t>
      </w:r>
    </w:p>
    <w:p w14:paraId="595A2D60" w14:textId="1DB22CE5" w:rsidR="00A306CC" w:rsidRPr="00FA40CA" w:rsidRDefault="00A306CC" w:rsidP="00A306CC">
      <w:pPr>
        <w:jc w:val="both"/>
      </w:pPr>
      <w:r w:rsidRPr="00FA40CA">
        <w:tab/>
        <w:t xml:space="preserve">к) позитивные изменения и события, происходящие в Приднестровской Молдавской Республике по определённым направлениям (медицина, культура, образование, ФКВ и т.д.) – подготовлено </w:t>
      </w:r>
      <w:r w:rsidRPr="00FA40CA">
        <w:rPr>
          <w:b/>
          <w:bCs/>
        </w:rPr>
        <w:t xml:space="preserve">783 материала </w:t>
      </w:r>
      <w:r w:rsidRPr="00FA40CA">
        <w:t>в аудиовизуальных</w:t>
      </w:r>
      <w:r w:rsidRPr="00FA40CA">
        <w:rPr>
          <w:b/>
          <w:bCs/>
        </w:rPr>
        <w:t xml:space="preserve"> </w:t>
      </w:r>
      <w:r w:rsidRPr="00FA40CA">
        <w:t>и</w:t>
      </w:r>
      <w:r w:rsidRPr="00FA40CA">
        <w:rPr>
          <w:b/>
          <w:bCs/>
        </w:rPr>
        <w:t xml:space="preserve"> 107 </w:t>
      </w:r>
      <w:r w:rsidRPr="00FA40CA">
        <w:t>в печатных СМИ</w:t>
      </w:r>
      <w:r w:rsidRPr="00FA40CA">
        <w:rPr>
          <w:b/>
          <w:bCs/>
        </w:rPr>
        <w:t>.</w:t>
      </w:r>
    </w:p>
    <w:p w14:paraId="738BB182" w14:textId="396FEEC5" w:rsidR="00A306CC" w:rsidRPr="00FA40CA" w:rsidRDefault="00A306CC" w:rsidP="00A306CC">
      <w:pPr>
        <w:jc w:val="both"/>
      </w:pPr>
      <w:r w:rsidRPr="00FA40CA">
        <w:tab/>
        <w:t xml:space="preserve">Помимо этого, Министерство на регулярной основе оказывает содействие в </w:t>
      </w:r>
      <w:r w:rsidR="009732C6" w:rsidRPr="00FA40CA">
        <w:t xml:space="preserve">объективном </w:t>
      </w:r>
      <w:r w:rsidR="00536EE3" w:rsidRPr="00FA40CA">
        <w:t xml:space="preserve">и всестороннем освещении </w:t>
      </w:r>
      <w:r w:rsidRPr="00FA40CA">
        <w:t>деятельности всех органов государственной власти Приднестровской Молдавской Республики и способствует работе по созданию альтернативной медийной продукции, следуя национальным интересам и концепции национальной безопасности Приднестровья.</w:t>
      </w:r>
      <w:r w:rsidRPr="00FA40CA">
        <w:tab/>
        <w:t xml:space="preserve"> </w:t>
      </w:r>
    </w:p>
    <w:p w14:paraId="5125CF2C" w14:textId="77777777" w:rsidR="00A306CC" w:rsidRPr="00FA40CA" w:rsidRDefault="00A306CC" w:rsidP="00A306CC">
      <w:pPr>
        <w:jc w:val="both"/>
      </w:pPr>
      <w:r w:rsidRPr="00FA40CA">
        <w:tab/>
        <w:t>4. В целях реализации государственной информационной политики Министерство осуществляет задачи по созданию благоприятных условий для взаимодействия государственных СМИ с должностными лицами пресс-служб исполнительных органов государственной власти Приднестровской Молдавской Республики и координирует работу муниципальных СМИ в части информирования населения по актуальным для граждан социальным вопросам и проблемам, а также освещения важных событий в республике и в мире. В рамках этой задачи на основе планов пресс-служб министерств и ведомств, государственных администраций, организаций и учреждений, общественных объединений и др.  Министерством составляется ежедневный Сводный план мероприятий на территории республики для рассылки в адрес редакций государственных муниципальных СМИ и пресс-служб министерств и ведомств с целью последующего их анонсирования и освещения.</w:t>
      </w:r>
    </w:p>
    <w:p w14:paraId="3289AA12" w14:textId="55C84268" w:rsidR="00A306CC" w:rsidRPr="00FA40CA" w:rsidRDefault="00A306CC" w:rsidP="00A306CC">
      <w:pPr>
        <w:jc w:val="both"/>
      </w:pPr>
      <w:r w:rsidRPr="00FA40CA">
        <w:tab/>
        <w:t>5. Активно продолжает развиваться информационно-просветительский сайт «Приднестровский исторический портал», основной задачей которого является объективное и многоаспектное освещение истории приднестровского края</w:t>
      </w:r>
      <w:r w:rsidR="00C04F51" w:rsidRPr="00FA40CA">
        <w:t xml:space="preserve"> и</w:t>
      </w:r>
      <w:r w:rsidRPr="00FA40CA">
        <w:t xml:space="preserve"> </w:t>
      </w:r>
      <w:r w:rsidR="00C04F51" w:rsidRPr="00FA40CA">
        <w:t>свободный</w:t>
      </w:r>
      <w:r w:rsidRPr="00FA40CA">
        <w:t xml:space="preserve"> доступ к научно-публицистической литературе</w:t>
      </w:r>
      <w:r w:rsidR="00C04F51" w:rsidRPr="00FA40CA">
        <w:t xml:space="preserve">, а также </w:t>
      </w:r>
      <w:r w:rsidRPr="00FA40CA">
        <w:t>справочно-библиографической информации различного формата об объектах истори</w:t>
      </w:r>
      <w:r w:rsidR="00C04F51" w:rsidRPr="00FA40CA">
        <w:t xml:space="preserve">ко-культурного </w:t>
      </w:r>
      <w:r w:rsidRPr="00FA40CA">
        <w:t>наследи</w:t>
      </w:r>
      <w:r w:rsidR="00C04F51" w:rsidRPr="00FA40CA">
        <w:t>я</w:t>
      </w:r>
      <w:r w:rsidRPr="00FA40CA">
        <w:t xml:space="preserve"> </w:t>
      </w:r>
      <w:r w:rsidR="00C04F51" w:rsidRPr="00FA40CA">
        <w:t xml:space="preserve">и </w:t>
      </w:r>
      <w:r w:rsidRPr="00FA40CA">
        <w:t xml:space="preserve">выдающихся исторических личностях, внесших вклад в развитие Приднестровья. </w:t>
      </w:r>
      <w:r w:rsidRPr="00FA40CA">
        <w:tab/>
      </w:r>
    </w:p>
    <w:p w14:paraId="664E3B45" w14:textId="3FE3B3F2" w:rsidR="00A306CC" w:rsidRPr="00FA40CA" w:rsidRDefault="00A306CC" w:rsidP="00A306CC">
      <w:pPr>
        <w:jc w:val="both"/>
      </w:pPr>
      <w:r w:rsidRPr="00FA40CA">
        <w:tab/>
        <w:t xml:space="preserve">За </w:t>
      </w:r>
      <w:r w:rsidRPr="00FA40CA">
        <w:rPr>
          <w:lang w:val="en-US"/>
        </w:rPr>
        <w:t>I</w:t>
      </w:r>
      <w:r w:rsidRPr="00FA40CA">
        <w:t xml:space="preserve"> полугодие 2024 года на сайте </w:t>
      </w:r>
      <w:r w:rsidR="000F4602" w:rsidRPr="00FA40CA">
        <w:t xml:space="preserve">«Приднестровский исторический портал» </w:t>
      </w:r>
      <w:r w:rsidRPr="00FA40CA">
        <w:t>был</w:t>
      </w:r>
      <w:r w:rsidR="00042302" w:rsidRPr="00FA40CA">
        <w:t>а</w:t>
      </w:r>
      <w:r w:rsidRPr="00FA40CA">
        <w:t xml:space="preserve"> размещен</w:t>
      </w:r>
      <w:r w:rsidR="000F4602" w:rsidRPr="00FA40CA">
        <w:t>а</w:t>
      </w:r>
      <w:r w:rsidRPr="00FA40CA">
        <w:t xml:space="preserve"> </w:t>
      </w:r>
      <w:r w:rsidRPr="00FA40CA">
        <w:rPr>
          <w:b/>
          <w:bCs/>
        </w:rPr>
        <w:t>321 публикация</w:t>
      </w:r>
      <w:r w:rsidRPr="00FA40CA">
        <w:t>. Всего к настоящему врем</w:t>
      </w:r>
      <w:r w:rsidR="00042302" w:rsidRPr="00FA40CA">
        <w:t>ени</w:t>
      </w:r>
      <w:r w:rsidRPr="00FA40CA">
        <w:t xml:space="preserve"> на </w:t>
      </w:r>
      <w:r w:rsidR="000F4602" w:rsidRPr="00FA40CA">
        <w:t>данном ресурсе</w:t>
      </w:r>
      <w:r w:rsidRPr="00FA40CA">
        <w:t xml:space="preserve"> опубликовано </w:t>
      </w:r>
      <w:r w:rsidRPr="00FA40CA">
        <w:rPr>
          <w:b/>
          <w:bCs/>
        </w:rPr>
        <w:t>836 материалов</w:t>
      </w:r>
      <w:r w:rsidRPr="00FA40CA">
        <w:t xml:space="preserve"> различного формата.</w:t>
      </w:r>
    </w:p>
    <w:p w14:paraId="6244B1E3" w14:textId="1D7B226F" w:rsidR="00A306CC" w:rsidRPr="00FA40CA" w:rsidRDefault="00A306CC" w:rsidP="00A306CC">
      <w:pPr>
        <w:jc w:val="both"/>
      </w:pPr>
      <w:r w:rsidRPr="00FA40CA">
        <w:tab/>
        <w:t xml:space="preserve">6. Для распространения базовых знаний в области </w:t>
      </w:r>
      <w:proofErr w:type="spellStart"/>
      <w:r w:rsidRPr="00FA40CA">
        <w:t>медиаграмотности</w:t>
      </w:r>
      <w:proofErr w:type="spellEnd"/>
      <w:r w:rsidRPr="00FA40CA">
        <w:t xml:space="preserve"> (цифровая и психологическая гигиена), кибербезопасности при использовании Интернета и современных мобильных устройств в повседневной жизни в эфире государственного республиканского радио «Радио 1» продолжает работу проект «</w:t>
      </w:r>
      <w:proofErr w:type="spellStart"/>
      <w:r w:rsidRPr="00FA40CA">
        <w:t>ИнфоПатруль</w:t>
      </w:r>
      <w:proofErr w:type="spellEnd"/>
      <w:r w:rsidRPr="00FA40CA">
        <w:t xml:space="preserve">». За отчетный период в эфир вышло еще </w:t>
      </w:r>
      <w:r w:rsidRPr="00FA40CA">
        <w:rPr>
          <w:b/>
          <w:bCs/>
        </w:rPr>
        <w:t>8 выпусков программы</w:t>
      </w:r>
      <w:r w:rsidRPr="00FA40CA">
        <w:t>.</w:t>
      </w:r>
    </w:p>
    <w:p w14:paraId="006939EB" w14:textId="5C7CC556" w:rsidR="00A306CC" w:rsidRPr="00FA40CA" w:rsidRDefault="00A306CC" w:rsidP="00A306CC">
      <w:pPr>
        <w:jc w:val="both"/>
      </w:pPr>
      <w:r w:rsidRPr="00FA40CA">
        <w:tab/>
        <w:t xml:space="preserve">7. Совместно с Министерством просвещения </w:t>
      </w:r>
      <w:r w:rsidR="000F4602" w:rsidRPr="00FA40CA">
        <w:t xml:space="preserve">Приднестровской Молдавской Республики </w:t>
      </w:r>
      <w:r w:rsidRPr="00FA40CA">
        <w:t xml:space="preserve">проведен Республиканский конкурс «История моей семьи в истории моей страны». На конкурс представлено </w:t>
      </w:r>
      <w:r w:rsidR="000F4602" w:rsidRPr="00FA40CA">
        <w:t>более</w:t>
      </w:r>
      <w:r w:rsidRPr="00FA40CA">
        <w:t xml:space="preserve"> 600 рисунков и 45 тематических видеороликов. Церемония награждения победителей состоялась в День семьи, любви и верности.</w:t>
      </w:r>
      <w:r w:rsidR="000F4602" w:rsidRPr="00FA40CA">
        <w:t xml:space="preserve"> Наилучшие работы вошли в новую серию почтовых марок «Моя семья — моя страна» ГУП «Марка Приднестровья».</w:t>
      </w:r>
    </w:p>
    <w:p w14:paraId="5FDFA7CA" w14:textId="77777777" w:rsidR="00A306CC" w:rsidRPr="00FA40CA" w:rsidRDefault="00A306CC" w:rsidP="00A306CC">
      <w:pPr>
        <w:jc w:val="both"/>
      </w:pPr>
      <w:r w:rsidRPr="00FA40CA">
        <w:tab/>
        <w:t xml:space="preserve">8. В соответствии с Положением о порядке аккредитации в Приднестровской Молдавской Республике журналистов редакций СМИ иностранных государств и независимых журналистов иностранных государств «фрилансеров», утвержденным Приказом Министерства цифрового развития, связи и массовых коммуникаций Приднестровской Молдавской Республики от 22 июня 2016 года № 37 (Регистрационный №7510 от 5 августа 2016 года) (САЗ 16-31) с изменениями, внесенными Приказом Министерства цифрового развития, связи и массовых коммуникаций Приднестровской Молдавской Республики от 12 мая 2021 года № 90 (Рег. № 10306 от 10 июня 2021 года) (САЗ 21-23), за отчетный период для деятельности журналистов иностранных СМИ на территории Приднестровской Молдавской Республики Министерством было  выдано </w:t>
      </w:r>
      <w:r w:rsidRPr="00FA40CA">
        <w:rPr>
          <w:b/>
          <w:bCs/>
        </w:rPr>
        <w:t>24</w:t>
      </w:r>
      <w:r w:rsidRPr="00FA40CA">
        <w:t xml:space="preserve"> аккредитации.</w:t>
      </w:r>
    </w:p>
    <w:p w14:paraId="2234CBCD" w14:textId="00CCE2D4" w:rsidR="00A306CC" w:rsidRPr="00FA40CA" w:rsidRDefault="00A306CC" w:rsidP="00A306CC">
      <w:pPr>
        <w:jc w:val="both"/>
      </w:pPr>
      <w:r w:rsidRPr="00FA40CA">
        <w:tab/>
        <w:t xml:space="preserve">9. В рамках сопровождения и наполнения официального сайта Министерства и официальных каналов ведомства в мессенджерах </w:t>
      </w:r>
      <w:proofErr w:type="spellStart"/>
      <w:r w:rsidRPr="00FA40CA">
        <w:t>Viber</w:t>
      </w:r>
      <w:proofErr w:type="spellEnd"/>
      <w:r w:rsidRPr="00FA40CA">
        <w:t xml:space="preserve"> и Telegram за отчетный период </w:t>
      </w:r>
      <w:r w:rsidRPr="00FA40CA">
        <w:lastRenderedPageBreak/>
        <w:t xml:space="preserve">подготовлено и размещено на сайте Министерства - </w:t>
      </w:r>
      <w:r w:rsidRPr="00FA40CA">
        <w:rPr>
          <w:b/>
          <w:bCs/>
        </w:rPr>
        <w:t>23 статьи</w:t>
      </w:r>
      <w:r w:rsidRPr="00FA40CA">
        <w:t xml:space="preserve">, в социальных сетях – </w:t>
      </w:r>
      <w:r w:rsidRPr="00FA40CA">
        <w:rPr>
          <w:b/>
          <w:bCs/>
        </w:rPr>
        <w:t>86 сообщений</w:t>
      </w:r>
      <w:r w:rsidRPr="00FA40CA">
        <w:t>.</w:t>
      </w:r>
    </w:p>
    <w:p w14:paraId="423D1EEA" w14:textId="5E7B2A0C" w:rsidR="00DF0E3D" w:rsidRPr="00FA40CA" w:rsidRDefault="00DF0E3D" w:rsidP="00A306CC">
      <w:pPr>
        <w:jc w:val="both"/>
        <w:rPr>
          <w:b/>
          <w:bCs/>
        </w:rPr>
      </w:pPr>
    </w:p>
    <w:p w14:paraId="38B26BA9" w14:textId="77777777" w:rsidR="00B87244" w:rsidRPr="00FA40CA" w:rsidRDefault="00B87244" w:rsidP="00B87244">
      <w:pPr>
        <w:jc w:val="center"/>
        <w:rPr>
          <w:b/>
          <w:shd w:val="clear" w:color="auto" w:fill="FFFFFF"/>
        </w:rPr>
      </w:pPr>
      <w:r w:rsidRPr="00FA40CA">
        <w:rPr>
          <w:b/>
          <w:lang w:val="en-US"/>
        </w:rPr>
        <w:t>VII</w:t>
      </w:r>
      <w:r w:rsidRPr="00FA40CA">
        <w:rPr>
          <w:b/>
        </w:rPr>
        <w:t>.  Формирование государственной политики, государственное регулирование и нормативно-правовое регулирование в области печати, издательской и полиграфической деятельности,</w:t>
      </w:r>
      <w:r w:rsidRPr="00FA40CA">
        <w:rPr>
          <w:shd w:val="clear" w:color="auto" w:fill="FFFFFF"/>
        </w:rPr>
        <w:t xml:space="preserve"> </w:t>
      </w:r>
      <w:r w:rsidRPr="00FA40CA">
        <w:rPr>
          <w:b/>
          <w:shd w:val="clear" w:color="auto" w:fill="FFFFFF"/>
        </w:rPr>
        <w:t>рекламы и рекламной деятельности</w:t>
      </w:r>
    </w:p>
    <w:p w14:paraId="2FD90737" w14:textId="77777777" w:rsidR="00B87244" w:rsidRPr="00FA40CA" w:rsidRDefault="00B87244" w:rsidP="00B87244">
      <w:pPr>
        <w:jc w:val="center"/>
        <w:rPr>
          <w:b/>
        </w:rPr>
      </w:pPr>
    </w:p>
    <w:p w14:paraId="0DA1F8B8" w14:textId="32A4C133" w:rsidR="00B87244" w:rsidRPr="00FA40CA" w:rsidRDefault="00B57E7B" w:rsidP="00B57E7B">
      <w:pPr>
        <w:autoSpaceDE w:val="0"/>
        <w:autoSpaceDN w:val="0"/>
        <w:adjustRightInd w:val="0"/>
        <w:jc w:val="both"/>
      </w:pPr>
      <w:r w:rsidRPr="00FA40CA">
        <w:tab/>
        <w:t xml:space="preserve">1. </w:t>
      </w:r>
      <w:r w:rsidR="00B87244" w:rsidRPr="00FA40CA">
        <w:t>В соответствии с ежегодным планом проведения совместных плановых проверок на 2024 год, в соответствии с уведомлением Налоговой инспекции по г. Дубоссары Министерства финансов Приднестровской Молдавской Республики от 27 мая 2024 года № 01-27/1129 и на основании Приказа Министерства цифрового развития, связи и массовых коммуникаций Приднестровской Молдавской Республики от 30 мая 2024 года «</w:t>
      </w:r>
      <w:r w:rsidR="00B87244" w:rsidRPr="00FA40CA">
        <w:rPr>
          <w:rFonts w:eastAsiaTheme="minorEastAsia"/>
        </w:rPr>
        <w:t xml:space="preserve">О проведении совместного планового мероприятия по контролю деятельности общества с ограниченной ответственностью «Новый стиль». </w:t>
      </w:r>
      <w:r w:rsidR="00B87244" w:rsidRPr="00FA40CA">
        <w:rPr>
          <w:rFonts w:eastAsiaTheme="minorHAnsi"/>
          <w:lang w:eastAsia="en-US"/>
        </w:rPr>
        <w:t>Представлений (предписаний) по результатам проведения мероприятия по контролю (надзору) в отношении ООО «Новый стиль» не выдавалось (акт проверки от 12 июля 2024</w:t>
      </w:r>
      <w:r w:rsidR="009C02C5" w:rsidRPr="00FA40CA">
        <w:rPr>
          <w:rFonts w:eastAsiaTheme="minorHAnsi"/>
          <w:lang w:eastAsia="en-US"/>
        </w:rPr>
        <w:t xml:space="preserve"> года</w:t>
      </w:r>
      <w:r w:rsidR="00B87244" w:rsidRPr="00FA40CA">
        <w:rPr>
          <w:rFonts w:eastAsiaTheme="minorHAnsi"/>
          <w:lang w:eastAsia="en-US"/>
        </w:rPr>
        <w:t xml:space="preserve"> № 3).</w:t>
      </w:r>
    </w:p>
    <w:p w14:paraId="7BA0318E" w14:textId="33D55721" w:rsidR="00B87244" w:rsidRPr="00FA40CA" w:rsidRDefault="00B57E7B" w:rsidP="00B57E7B">
      <w:pPr>
        <w:autoSpaceDE w:val="0"/>
        <w:autoSpaceDN w:val="0"/>
        <w:adjustRightInd w:val="0"/>
        <w:jc w:val="both"/>
      </w:pPr>
      <w:r w:rsidRPr="00FA40CA">
        <w:tab/>
        <w:t xml:space="preserve">2. </w:t>
      </w:r>
      <w:r w:rsidR="00B87244" w:rsidRPr="00FA40CA">
        <w:t>Во исполнение Закона Приднестровской Молдавской Республики от 7 мая 1999 года № 157-З «Об обязательном экземпляре документов» (СЗМР 99-2) проводилась работа по государственной регистрации и библиографическому описанию обязательных экземпляров документов (далее – ОБЭ*), доставляемых от издателей через полиграфические предприятия республики и участки множительной техники: ГУИПП «Бендерская типография «Полиграфист» (г. Бендеры), ЗАО «</w:t>
      </w:r>
      <w:proofErr w:type="spellStart"/>
      <w:r w:rsidR="00B87244" w:rsidRPr="00FA40CA">
        <w:t>Типар</w:t>
      </w:r>
      <w:proofErr w:type="spellEnd"/>
      <w:r w:rsidR="00B87244" w:rsidRPr="00FA40CA">
        <w:t>» (г. Тирасполь), Издательство Приднестровского университета (г. Тирасполь), ОАО «</w:t>
      </w:r>
      <w:proofErr w:type="spellStart"/>
      <w:r w:rsidR="00B87244" w:rsidRPr="00FA40CA">
        <w:t>Рыбницкая</w:t>
      </w:r>
      <w:proofErr w:type="spellEnd"/>
      <w:r w:rsidR="00B87244" w:rsidRPr="00FA40CA">
        <w:t xml:space="preserve"> типография» (г. Рыбница), ООО «Контур» (г. Бендеры), ООО «</w:t>
      </w:r>
      <w:proofErr w:type="spellStart"/>
      <w:r w:rsidR="00B87244" w:rsidRPr="00FA40CA">
        <w:t>Теслайн</w:t>
      </w:r>
      <w:proofErr w:type="spellEnd"/>
      <w:r w:rsidR="00B87244" w:rsidRPr="00FA40CA">
        <w:t>» (г. Тирасполь), ООО «Орнамент» (г. Тирасполь), ГУП «Медицинский центр «</w:t>
      </w:r>
      <w:proofErr w:type="spellStart"/>
      <w:r w:rsidR="00B87244" w:rsidRPr="00FA40CA">
        <w:t>ТираМед</w:t>
      </w:r>
      <w:proofErr w:type="spellEnd"/>
      <w:r w:rsidR="00B87244" w:rsidRPr="00FA40CA">
        <w:t>» (г. Тирасполь), ООО «ОРТЭ-Жизнь» (г. Тирасполь), ООО «</w:t>
      </w:r>
      <w:proofErr w:type="spellStart"/>
      <w:r w:rsidR="00B87244" w:rsidRPr="00FA40CA">
        <w:t>Ликрис</w:t>
      </w:r>
      <w:proofErr w:type="spellEnd"/>
      <w:r w:rsidR="00B87244" w:rsidRPr="00FA40CA">
        <w:t>» (г. Тирасполь), «Приднестровская коммунистическая партия» (г. Тирасполь).</w:t>
      </w:r>
    </w:p>
    <w:p w14:paraId="7D63B04C" w14:textId="4B9A1889" w:rsidR="00B87244" w:rsidRPr="00FA40CA" w:rsidRDefault="00B87244" w:rsidP="00B87244">
      <w:pPr>
        <w:autoSpaceDE w:val="0"/>
        <w:autoSpaceDN w:val="0"/>
        <w:adjustRightInd w:val="0"/>
        <w:ind w:firstLine="709"/>
        <w:jc w:val="both"/>
      </w:pPr>
      <w:r w:rsidRPr="00FA40CA">
        <w:t>Министерством ежегодно проводится работа по наполнению электронного библиографического указателя «Книжная летопись», где перечислены выпущенные печатные издания, независимо от тематики, специализации и объема. На официальном сайте обеспечен общественный доступ к данному информационному ресурсу в реестре зарегистрированных печатных изданий Приднестровской Молдавской Республики - библиографическом указателе «Книжная летопись» за период 1997-2023 годы. Формируется база данных за 2024 год.</w:t>
      </w:r>
    </w:p>
    <w:p w14:paraId="746F4E90" w14:textId="77777777" w:rsidR="00B87244" w:rsidRPr="00FA40CA" w:rsidRDefault="00B87244" w:rsidP="00B87244">
      <w:pPr>
        <w:ind w:firstLine="709"/>
        <w:jc w:val="both"/>
        <w:rPr>
          <w:rFonts w:eastAsiaTheme="minorHAnsi"/>
          <w:lang w:eastAsia="en-US"/>
          <w14:ligatures w14:val="standardContextual"/>
        </w:rPr>
      </w:pPr>
      <w:r w:rsidRPr="00FA40CA">
        <w:rPr>
          <w:rFonts w:eastAsiaTheme="minorHAnsi"/>
          <w:lang w:eastAsia="en-US"/>
          <w14:ligatures w14:val="standardContextual"/>
        </w:rPr>
        <w:t>По состоянию на 28 июня 2024 года зарегистрировано обязательных бесплатных экземпляров следующих документов (печатных изданий):</w:t>
      </w:r>
    </w:p>
    <w:p w14:paraId="6D25ED5C" w14:textId="77777777" w:rsidR="00B87244" w:rsidRPr="00FA40CA" w:rsidRDefault="00B87244" w:rsidP="00B87244">
      <w:pPr>
        <w:ind w:firstLine="709"/>
        <w:jc w:val="both"/>
        <w:rPr>
          <w:rFonts w:eastAsiaTheme="minorHAnsi"/>
          <w:lang w:eastAsia="en-US"/>
          <w14:ligatures w14:val="standardContextual"/>
        </w:rPr>
      </w:pPr>
      <w:r w:rsidRPr="00FA40CA">
        <w:rPr>
          <w:rFonts w:eastAsiaTheme="minorHAnsi"/>
          <w:lang w:eastAsia="en-US"/>
          <w14:ligatures w14:val="standardContextual"/>
        </w:rPr>
        <w:t>а) газет – 33 наименования общим тиражом 849 297 экз.;</w:t>
      </w:r>
    </w:p>
    <w:p w14:paraId="630FD6C9" w14:textId="77777777" w:rsidR="00B87244" w:rsidRPr="00FA40CA" w:rsidRDefault="00B87244" w:rsidP="00B87244">
      <w:pPr>
        <w:ind w:firstLine="709"/>
        <w:jc w:val="both"/>
        <w:rPr>
          <w:rFonts w:eastAsiaTheme="minorHAnsi"/>
          <w:lang w:eastAsia="en-US"/>
          <w14:ligatures w14:val="standardContextual"/>
        </w:rPr>
      </w:pPr>
      <w:r w:rsidRPr="00FA40CA">
        <w:rPr>
          <w:rFonts w:eastAsiaTheme="minorHAnsi"/>
          <w:lang w:eastAsia="en-US"/>
          <w14:ligatures w14:val="standardContextual"/>
        </w:rPr>
        <w:t>б) журналов – 6 наименований общим тиражом 8 332 экз.;</w:t>
      </w:r>
    </w:p>
    <w:p w14:paraId="71AFBA4D" w14:textId="2575E794" w:rsidR="00B87244" w:rsidRPr="00FA40CA" w:rsidRDefault="00B87244" w:rsidP="00B87244">
      <w:pPr>
        <w:ind w:firstLine="709"/>
        <w:jc w:val="both"/>
        <w:rPr>
          <w:rFonts w:eastAsiaTheme="minorHAnsi"/>
          <w:lang w:eastAsia="en-US"/>
          <w14:ligatures w14:val="standardContextual"/>
        </w:rPr>
      </w:pPr>
      <w:r w:rsidRPr="00FA40CA">
        <w:rPr>
          <w:rFonts w:eastAsiaTheme="minorHAnsi"/>
          <w:lang w:eastAsia="en-US"/>
          <w14:ligatures w14:val="standardContextual"/>
        </w:rPr>
        <w:t xml:space="preserve">в) книг – 49 наименований общим тиражом 14 764 </w:t>
      </w:r>
      <w:r w:rsidR="00F44891" w:rsidRPr="00FA40CA">
        <w:rPr>
          <w:rFonts w:eastAsiaTheme="minorHAnsi"/>
          <w:lang w:eastAsia="en-US"/>
          <w14:ligatures w14:val="standardContextual"/>
        </w:rPr>
        <w:t>экз.</w:t>
      </w:r>
      <w:r w:rsidRPr="00FA40CA">
        <w:rPr>
          <w:rFonts w:eastAsiaTheme="minorHAnsi"/>
          <w:lang w:eastAsia="en-US"/>
          <w14:ligatures w14:val="standardContextual"/>
        </w:rPr>
        <w:t>;</w:t>
      </w:r>
    </w:p>
    <w:p w14:paraId="7D8B21A4" w14:textId="77777777" w:rsidR="00B87244" w:rsidRPr="00FA40CA" w:rsidRDefault="00B87244" w:rsidP="00B87244">
      <w:pPr>
        <w:ind w:firstLine="709"/>
        <w:jc w:val="both"/>
        <w:rPr>
          <w:rFonts w:eastAsiaTheme="minorHAnsi"/>
          <w:lang w:eastAsia="en-US"/>
          <w14:ligatures w14:val="standardContextual"/>
        </w:rPr>
      </w:pPr>
      <w:r w:rsidRPr="00FA40CA">
        <w:rPr>
          <w:rFonts w:eastAsiaTheme="minorHAnsi"/>
          <w:lang w:eastAsia="en-US"/>
          <w14:ligatures w14:val="standardContextual"/>
        </w:rPr>
        <w:t xml:space="preserve">г) </w:t>
      </w:r>
      <w:proofErr w:type="spellStart"/>
      <w:r w:rsidRPr="00FA40CA">
        <w:rPr>
          <w:rFonts w:eastAsiaTheme="minorHAnsi"/>
          <w:lang w:eastAsia="en-US"/>
          <w14:ligatures w14:val="standardContextual"/>
        </w:rPr>
        <w:t>изоизданий</w:t>
      </w:r>
      <w:proofErr w:type="spellEnd"/>
      <w:r w:rsidRPr="00FA40CA">
        <w:rPr>
          <w:rFonts w:eastAsiaTheme="minorHAnsi"/>
          <w:lang w:eastAsia="en-US"/>
          <w14:ligatures w14:val="standardContextual"/>
        </w:rPr>
        <w:t xml:space="preserve"> – 102 наименования общим тиражом 91 620 экз.</w:t>
      </w:r>
    </w:p>
    <w:p w14:paraId="5D969294" w14:textId="77777777" w:rsidR="00B87244" w:rsidRPr="00FA40CA" w:rsidRDefault="00B87244" w:rsidP="00B87244">
      <w:pPr>
        <w:ind w:firstLine="709"/>
        <w:jc w:val="both"/>
      </w:pPr>
      <w:r w:rsidRPr="00FA40CA">
        <w:t xml:space="preserve">В </w:t>
      </w:r>
      <w:r w:rsidRPr="00FA40CA">
        <w:rPr>
          <w:lang w:val="en-US"/>
        </w:rPr>
        <w:t>I</w:t>
      </w:r>
      <w:r w:rsidRPr="00FA40CA">
        <w:t xml:space="preserve"> полугодии 2024 года вышли в свет значимые издания, отпечатанные ГУИПП «Бендерская типография «Полиграфист», </w:t>
      </w:r>
      <w:r w:rsidRPr="00FA40CA">
        <w:rPr>
          <w:lang w:val="en-US"/>
        </w:rPr>
        <w:t>c</w:t>
      </w:r>
      <w:r w:rsidRPr="00FA40CA">
        <w:t xml:space="preserve"> ценными и интересными фактами об истории Приднестровья, о прошлом, настоящем и будущем родного края:</w:t>
      </w:r>
    </w:p>
    <w:p w14:paraId="67D1ECCF" w14:textId="77777777" w:rsidR="00B87244" w:rsidRPr="00FA40CA" w:rsidRDefault="00B87244" w:rsidP="00214A87">
      <w:pPr>
        <w:pStyle w:val="a9"/>
        <w:numPr>
          <w:ilvl w:val="0"/>
          <w:numId w:val="14"/>
        </w:numPr>
        <w:jc w:val="both"/>
      </w:pPr>
      <w:r w:rsidRPr="00FA40CA">
        <w:t>Н.А. Голубь, Н.Н. Смоленский «Василий Иванович Глебов: тридцать лет служения Приднестровью» – литературно-художественное издание. В настоящем издании помещены воспоминания современников об известном государственном и общественном деятеле Приднестровья Виталии Ивановиче Глебове.</w:t>
      </w:r>
    </w:p>
    <w:p w14:paraId="278D6178" w14:textId="77777777" w:rsidR="00B87244" w:rsidRPr="00FA40CA" w:rsidRDefault="00B87244" w:rsidP="00214A87">
      <w:pPr>
        <w:pStyle w:val="a9"/>
        <w:numPr>
          <w:ilvl w:val="0"/>
          <w:numId w:val="14"/>
        </w:numPr>
        <w:jc w:val="both"/>
      </w:pPr>
      <w:r w:rsidRPr="00FA40CA">
        <w:t>«История Андреевки», авт.-сост.: Анастасия Шубина – литературно-художественное издание. Книга раскрывает жизнь и историю создания Андреевки и близлежащих сел, рассказывает о знаменательных датах и событиях, повествует о драматических судьбах жителей людей, сыгравших значительную роль в становлении и развитии села.</w:t>
      </w:r>
    </w:p>
    <w:p w14:paraId="2C6E1251" w14:textId="77777777" w:rsidR="00B87244" w:rsidRPr="00FA40CA" w:rsidRDefault="00B87244" w:rsidP="00214A87">
      <w:pPr>
        <w:pStyle w:val="a9"/>
        <w:numPr>
          <w:ilvl w:val="0"/>
          <w:numId w:val="14"/>
        </w:numPr>
        <w:jc w:val="both"/>
      </w:pPr>
      <w:r w:rsidRPr="00FA40CA">
        <w:t xml:space="preserve">Наталья </w:t>
      </w:r>
      <w:proofErr w:type="spellStart"/>
      <w:r w:rsidRPr="00FA40CA">
        <w:t>Елфутина</w:t>
      </w:r>
      <w:proofErr w:type="spellEnd"/>
      <w:r w:rsidRPr="00FA40CA">
        <w:t xml:space="preserve"> «Удивительная страна, в которой всем есть место». Рассказы по истории Приднестровья. Книга, основанная на исторических фактах, написана в приключенческом жанре и частично фэнтези. Главный герой попадает в разные порталы времени и становится очевидцем событий тех лет.</w:t>
      </w:r>
    </w:p>
    <w:p w14:paraId="6B8EF2D2" w14:textId="58C6E398" w:rsidR="00B87244" w:rsidRPr="00FA40CA" w:rsidRDefault="00B87244" w:rsidP="00214A87">
      <w:pPr>
        <w:pStyle w:val="a9"/>
        <w:numPr>
          <w:ilvl w:val="0"/>
          <w:numId w:val="14"/>
        </w:numPr>
        <w:jc w:val="both"/>
      </w:pPr>
      <w:r w:rsidRPr="00FA40CA">
        <w:lastRenderedPageBreak/>
        <w:t>«Слово о журналистах Приднестровья</w:t>
      </w:r>
      <w:proofErr w:type="gramStart"/>
      <w:r w:rsidRPr="00FA40CA">
        <w:t>:</w:t>
      </w:r>
      <w:r w:rsidR="00C654D2" w:rsidRPr="00FA40CA">
        <w:t xml:space="preserve"> </w:t>
      </w:r>
      <w:r w:rsidRPr="00FA40CA">
        <w:t>К</w:t>
      </w:r>
      <w:proofErr w:type="gramEnd"/>
      <w:r w:rsidRPr="00FA40CA">
        <w:t xml:space="preserve"> 30-летию газеты «Приднестровье» и союза журналистов Приднестровья»; под. ред. А.Б. Карасева. Книга рассказывает о важнейших моментах зарождения и развития в Приднестровской Молдавской Республики отечественной журналистики, вобравшей в себя тридцатилетний период работы по сбору, обработке и распространению с помощью средств массовой информации достоверных исторических и других материалов. В сборник вошли очерки о журналистах, стоявших у истоков развития приднестровской журналистики. </w:t>
      </w:r>
    </w:p>
    <w:p w14:paraId="6B104EF4" w14:textId="099AEB84" w:rsidR="00B87244" w:rsidRPr="00FA40CA" w:rsidRDefault="00B87244" w:rsidP="00214A87">
      <w:pPr>
        <w:pStyle w:val="a9"/>
        <w:numPr>
          <w:ilvl w:val="0"/>
          <w:numId w:val="14"/>
        </w:numPr>
        <w:jc w:val="both"/>
      </w:pPr>
      <w:r w:rsidRPr="00FA40CA">
        <w:t xml:space="preserve">«Есть такая профессия - Родину защищать». Серия «Твои люди, Приднестровье»; гл. ред. З.Г. </w:t>
      </w:r>
      <w:proofErr w:type="spellStart"/>
      <w:r w:rsidRPr="00FA40CA">
        <w:t>Тодорашко</w:t>
      </w:r>
      <w:proofErr w:type="spellEnd"/>
      <w:r w:rsidRPr="00FA40CA">
        <w:t xml:space="preserve">. Государственная служба управления документацией и архивами Приднестровской Молдавской </w:t>
      </w:r>
      <w:r w:rsidR="00042302" w:rsidRPr="00FA40CA">
        <w:t>Р</w:t>
      </w:r>
      <w:r w:rsidRPr="00FA40CA">
        <w:t>еспублики к 80-й</w:t>
      </w:r>
      <w:r w:rsidR="00971CE2" w:rsidRPr="00FA40CA">
        <w:t xml:space="preserve"> </w:t>
      </w:r>
      <w:r w:rsidRPr="00FA40CA">
        <w:t>годовщине Победы советского народа в Великой Отечественной войне 1941-1945 гг. продолжает серию документальных изданий «Твои люди, Приднестровье» книгой о наших знаменитых земляках, прошедших горнило войны. Это второе, дополненн</w:t>
      </w:r>
      <w:r w:rsidR="00621355" w:rsidRPr="00FA40CA">
        <w:t>о</w:t>
      </w:r>
      <w:r w:rsidRPr="00FA40CA">
        <w:t xml:space="preserve">е издание выпуска «Есть такая профессия – родину защищать», подготовленное на основе документов Архивного фонда Приднестровской Молдавской Республики – личных дел Героев Советского Союза, полных кавалеров Ордена Славы из фонда Республиканского военного комиссариата Приднестровской Молдавской Республики, которые находятся на вечном хранении в Центральном государственном архиве Приднестровской Молдавской Республики. Документы впервые вводятся в научный оборот и знакомят читателя с малоизвестными фактами истории нашего Отечества и государства. Книга рассчитана на широкий круг читателей, исследователей и всех, кто интересуется историей Приднестровья. </w:t>
      </w:r>
    </w:p>
    <w:p w14:paraId="0BFCADC7" w14:textId="77777777" w:rsidR="00B87244" w:rsidRPr="00FA40CA" w:rsidRDefault="00B87244" w:rsidP="00214A87">
      <w:pPr>
        <w:pStyle w:val="a9"/>
        <w:numPr>
          <w:ilvl w:val="0"/>
          <w:numId w:val="14"/>
        </w:numPr>
        <w:jc w:val="both"/>
      </w:pPr>
      <w:r w:rsidRPr="00FA40CA">
        <w:t>«Приднестровье. Туристический справочник» – каталог достопримечательностей Приднестровья.</w:t>
      </w:r>
    </w:p>
    <w:p w14:paraId="7BC94ACD" w14:textId="4259D993" w:rsidR="00B87244" w:rsidRPr="00FA40CA" w:rsidRDefault="00B87244" w:rsidP="00214A87">
      <w:pPr>
        <w:pStyle w:val="a9"/>
        <w:numPr>
          <w:ilvl w:val="0"/>
          <w:numId w:val="14"/>
        </w:numPr>
        <w:jc w:val="both"/>
      </w:pPr>
      <w:r w:rsidRPr="00FA40CA">
        <w:t>«</w:t>
      </w:r>
      <w:proofErr w:type="spellStart"/>
      <w:r w:rsidRPr="00FA40CA">
        <w:t>ГУпЧС</w:t>
      </w:r>
      <w:proofErr w:type="spellEnd"/>
      <w:r w:rsidRPr="00FA40CA">
        <w:t xml:space="preserve"> МВД г. Бендеры 170 лет на рубеже огня 1854-2024 гг.» – юбилейное издание, альбом с историческими снимками. </w:t>
      </w:r>
    </w:p>
    <w:p w14:paraId="4F10C79C" w14:textId="77777777" w:rsidR="00D92978" w:rsidRPr="00FA40CA" w:rsidRDefault="00D92978" w:rsidP="009170FB">
      <w:pPr>
        <w:jc w:val="center"/>
        <w:rPr>
          <w:b/>
        </w:rPr>
      </w:pPr>
    </w:p>
    <w:p w14:paraId="347EDAE5" w14:textId="77777777" w:rsidR="00214158" w:rsidRPr="00FA40CA" w:rsidRDefault="00214158" w:rsidP="00214158">
      <w:pPr>
        <w:widowControl w:val="0"/>
        <w:tabs>
          <w:tab w:val="left" w:pos="1059"/>
        </w:tabs>
        <w:jc w:val="center"/>
        <w:rPr>
          <w:b/>
          <w:bCs/>
        </w:rPr>
      </w:pPr>
      <w:r w:rsidRPr="00FA40CA">
        <w:rPr>
          <w:b/>
          <w:lang w:val="en-US"/>
        </w:rPr>
        <w:t>VIII</w:t>
      </w:r>
      <w:r w:rsidRPr="00FA40CA">
        <w:rPr>
          <w:b/>
          <w:bCs/>
        </w:rPr>
        <w:t xml:space="preserve">. Организация финансово-экономической деятельности в Министерстве и </w:t>
      </w:r>
    </w:p>
    <w:p w14:paraId="01A058C3" w14:textId="77777777" w:rsidR="00214158" w:rsidRPr="00FA40CA" w:rsidRDefault="00214158" w:rsidP="00214158">
      <w:pPr>
        <w:widowControl w:val="0"/>
        <w:tabs>
          <w:tab w:val="left" w:pos="1059"/>
        </w:tabs>
        <w:ind w:left="709"/>
        <w:jc w:val="center"/>
        <w:rPr>
          <w:b/>
          <w:bCs/>
        </w:rPr>
      </w:pPr>
      <w:r w:rsidRPr="00FA40CA">
        <w:rPr>
          <w:b/>
          <w:bCs/>
        </w:rPr>
        <w:t>подведомственных организациях</w:t>
      </w:r>
    </w:p>
    <w:p w14:paraId="7F79F4F2" w14:textId="77777777" w:rsidR="00214158" w:rsidRPr="00FA40CA" w:rsidRDefault="00214158" w:rsidP="00214158">
      <w:pPr>
        <w:widowControl w:val="0"/>
        <w:tabs>
          <w:tab w:val="left" w:pos="1059"/>
        </w:tabs>
        <w:ind w:left="709"/>
        <w:jc w:val="center"/>
        <w:rPr>
          <w:b/>
          <w:bCs/>
        </w:rPr>
      </w:pPr>
    </w:p>
    <w:p w14:paraId="04B6EC64" w14:textId="77777777" w:rsidR="00214158" w:rsidRPr="00FA40CA" w:rsidRDefault="00214158" w:rsidP="00214A87">
      <w:pPr>
        <w:numPr>
          <w:ilvl w:val="0"/>
          <w:numId w:val="2"/>
        </w:numPr>
        <w:tabs>
          <w:tab w:val="left" w:pos="0"/>
          <w:tab w:val="left" w:pos="567"/>
        </w:tabs>
        <w:spacing w:line="215" w:lineRule="atLeast"/>
        <w:ind w:left="0" w:firstLine="709"/>
        <w:jc w:val="both"/>
        <w:outlineLvl w:val="0"/>
      </w:pPr>
      <w:r w:rsidRPr="00FA40CA">
        <w:t>Министерством разработаны, приняты в соответствии с действующим законодательством или находятся на согласовании следующие нормативные правовые документы:</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3117"/>
        <w:gridCol w:w="2268"/>
      </w:tblGrid>
      <w:tr w:rsidR="00214158" w:rsidRPr="00FA40CA" w14:paraId="33011B93" w14:textId="77777777" w:rsidTr="006C6183">
        <w:trPr>
          <w:trHeight w:val="712"/>
        </w:trPr>
        <w:tc>
          <w:tcPr>
            <w:tcW w:w="567" w:type="dxa"/>
            <w:tcBorders>
              <w:top w:val="single" w:sz="4" w:space="0" w:color="auto"/>
              <w:left w:val="single" w:sz="4" w:space="0" w:color="auto"/>
              <w:bottom w:val="single" w:sz="4" w:space="0" w:color="auto"/>
              <w:right w:val="single" w:sz="4" w:space="0" w:color="auto"/>
            </w:tcBorders>
            <w:vAlign w:val="center"/>
          </w:tcPr>
          <w:p w14:paraId="78977CBC" w14:textId="77777777" w:rsidR="00214158" w:rsidRPr="00FA40CA" w:rsidRDefault="00214158" w:rsidP="006C6183">
            <w:pPr>
              <w:widowControl w:val="0"/>
              <w:autoSpaceDE w:val="0"/>
              <w:autoSpaceDN w:val="0"/>
              <w:adjustRightInd w:val="0"/>
              <w:jc w:val="center"/>
            </w:pPr>
            <w:r w:rsidRPr="00FA40CA">
              <w:br w:type="page"/>
              <w:t>№</w:t>
            </w:r>
          </w:p>
          <w:p w14:paraId="66993247" w14:textId="77777777" w:rsidR="00214158" w:rsidRPr="00FA40CA" w:rsidRDefault="00214158" w:rsidP="006C6183">
            <w:pPr>
              <w:widowControl w:val="0"/>
              <w:autoSpaceDE w:val="0"/>
              <w:autoSpaceDN w:val="0"/>
              <w:adjustRightInd w:val="0"/>
              <w:jc w:val="center"/>
            </w:pPr>
          </w:p>
        </w:tc>
        <w:tc>
          <w:tcPr>
            <w:tcW w:w="3543" w:type="dxa"/>
            <w:tcBorders>
              <w:top w:val="single" w:sz="4" w:space="0" w:color="auto"/>
              <w:left w:val="single" w:sz="4" w:space="0" w:color="auto"/>
              <w:bottom w:val="single" w:sz="4" w:space="0" w:color="auto"/>
              <w:right w:val="single" w:sz="4" w:space="0" w:color="auto"/>
            </w:tcBorders>
            <w:hideMark/>
          </w:tcPr>
          <w:p w14:paraId="1E2AC2E9" w14:textId="77777777" w:rsidR="00214158" w:rsidRPr="00FA40CA" w:rsidRDefault="00214158" w:rsidP="006C6183">
            <w:pPr>
              <w:widowControl w:val="0"/>
              <w:autoSpaceDE w:val="0"/>
              <w:autoSpaceDN w:val="0"/>
              <w:adjustRightInd w:val="0"/>
              <w:jc w:val="center"/>
            </w:pPr>
            <w:r w:rsidRPr="00FA40CA">
              <w:t>Наименование нормативного правового акта</w:t>
            </w:r>
          </w:p>
        </w:tc>
        <w:tc>
          <w:tcPr>
            <w:tcW w:w="3117" w:type="dxa"/>
            <w:tcBorders>
              <w:top w:val="single" w:sz="4" w:space="0" w:color="auto"/>
              <w:left w:val="single" w:sz="4" w:space="0" w:color="auto"/>
              <w:bottom w:val="single" w:sz="4" w:space="0" w:color="auto"/>
              <w:right w:val="single" w:sz="4" w:space="0" w:color="auto"/>
            </w:tcBorders>
            <w:hideMark/>
          </w:tcPr>
          <w:p w14:paraId="69841472" w14:textId="77777777" w:rsidR="00214158" w:rsidRPr="00FA40CA" w:rsidRDefault="00214158" w:rsidP="006C6183">
            <w:pPr>
              <w:widowControl w:val="0"/>
              <w:autoSpaceDE w:val="0"/>
              <w:autoSpaceDN w:val="0"/>
              <w:adjustRightInd w:val="0"/>
              <w:jc w:val="center"/>
            </w:pPr>
            <w:r w:rsidRPr="00FA40CA">
              <w:t>Суть и цель принятого решения</w:t>
            </w:r>
          </w:p>
        </w:tc>
        <w:tc>
          <w:tcPr>
            <w:tcW w:w="2268" w:type="dxa"/>
            <w:tcBorders>
              <w:top w:val="single" w:sz="4" w:space="0" w:color="auto"/>
              <w:left w:val="single" w:sz="4" w:space="0" w:color="auto"/>
              <w:bottom w:val="single" w:sz="4" w:space="0" w:color="auto"/>
              <w:right w:val="single" w:sz="4" w:space="0" w:color="auto"/>
            </w:tcBorders>
            <w:hideMark/>
          </w:tcPr>
          <w:p w14:paraId="0B115546" w14:textId="77777777" w:rsidR="00214158" w:rsidRPr="00FA40CA" w:rsidRDefault="00214158" w:rsidP="006C6183">
            <w:pPr>
              <w:widowControl w:val="0"/>
              <w:autoSpaceDE w:val="0"/>
              <w:autoSpaceDN w:val="0"/>
              <w:adjustRightInd w:val="0"/>
              <w:jc w:val="center"/>
            </w:pPr>
            <w:r w:rsidRPr="00FA40CA">
              <w:t>Экономический (социальный) эффект</w:t>
            </w:r>
          </w:p>
        </w:tc>
      </w:tr>
      <w:tr w:rsidR="00214158" w:rsidRPr="00FA40CA" w14:paraId="76DC3F49" w14:textId="77777777" w:rsidTr="006C6183">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14:paraId="4C8B9245" w14:textId="77777777" w:rsidR="00214158" w:rsidRPr="00FA40CA" w:rsidRDefault="00214158" w:rsidP="006C6183">
            <w:pPr>
              <w:widowControl w:val="0"/>
              <w:autoSpaceDE w:val="0"/>
              <w:autoSpaceDN w:val="0"/>
              <w:adjustRightInd w:val="0"/>
              <w:jc w:val="center"/>
              <w:rPr>
                <w:lang w:val="en-US"/>
              </w:rPr>
            </w:pPr>
            <w:r w:rsidRPr="00FA40CA">
              <w:rPr>
                <w:lang w:val="en-US"/>
              </w:rPr>
              <w:t>I.</w:t>
            </w:r>
          </w:p>
        </w:tc>
        <w:tc>
          <w:tcPr>
            <w:tcW w:w="8928" w:type="dxa"/>
            <w:gridSpan w:val="3"/>
            <w:tcBorders>
              <w:top w:val="single" w:sz="4" w:space="0" w:color="auto"/>
              <w:left w:val="single" w:sz="4" w:space="0" w:color="auto"/>
              <w:bottom w:val="single" w:sz="4" w:space="0" w:color="auto"/>
              <w:right w:val="single" w:sz="4" w:space="0" w:color="auto"/>
            </w:tcBorders>
            <w:hideMark/>
          </w:tcPr>
          <w:p w14:paraId="21773FEE" w14:textId="77777777" w:rsidR="00214158" w:rsidRPr="00FA40CA" w:rsidRDefault="00214158" w:rsidP="006C6183">
            <w:pPr>
              <w:widowControl w:val="0"/>
              <w:autoSpaceDE w:val="0"/>
              <w:autoSpaceDN w:val="0"/>
              <w:adjustRightInd w:val="0"/>
            </w:pPr>
            <w:r w:rsidRPr="00FA40CA">
              <w:rPr>
                <w:shd w:val="clear" w:color="auto" w:fill="FFFFFF"/>
              </w:rPr>
              <w:t>Вступившие в силу:</w:t>
            </w:r>
          </w:p>
        </w:tc>
      </w:tr>
      <w:tr w:rsidR="00214158" w:rsidRPr="00FA40CA" w14:paraId="16929662" w14:textId="77777777" w:rsidTr="009E455E">
        <w:trPr>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14:paraId="7A74CBB4" w14:textId="77777777" w:rsidR="00214158" w:rsidRPr="00FA40CA" w:rsidRDefault="00214158" w:rsidP="006C6183">
            <w:pPr>
              <w:widowControl w:val="0"/>
              <w:autoSpaceDE w:val="0"/>
              <w:autoSpaceDN w:val="0"/>
              <w:adjustRightInd w:val="0"/>
              <w:jc w:val="center"/>
            </w:pPr>
            <w:r w:rsidRPr="00FA40CA">
              <w:t>1.</w:t>
            </w:r>
          </w:p>
        </w:tc>
        <w:tc>
          <w:tcPr>
            <w:tcW w:w="3543" w:type="dxa"/>
            <w:tcBorders>
              <w:top w:val="single" w:sz="4" w:space="0" w:color="auto"/>
              <w:left w:val="single" w:sz="4" w:space="0" w:color="auto"/>
              <w:bottom w:val="single" w:sz="4" w:space="0" w:color="auto"/>
              <w:right w:val="single" w:sz="4" w:space="0" w:color="auto"/>
            </w:tcBorders>
            <w:hideMark/>
          </w:tcPr>
          <w:p w14:paraId="6DB79FB7" w14:textId="77777777" w:rsidR="00214158" w:rsidRPr="00FA40CA" w:rsidRDefault="00214158" w:rsidP="006C6183">
            <w:r w:rsidRPr="00FA40CA">
              <w:rPr>
                <w:rFonts w:eastAsiaTheme="minorHAnsi"/>
                <w:lang w:eastAsia="en-US"/>
              </w:rPr>
              <w:t>Распоряжение Правительства Приднестровской Молдавской Республики от 27.05.2024</w:t>
            </w:r>
            <w:r w:rsidRPr="00FA40CA">
              <w:rPr>
                <w:rFonts w:eastAsiaTheme="minorHAnsi"/>
                <w:lang w:eastAsia="en-US"/>
              </w:rPr>
              <w:br/>
              <w:t>№ 375р «О проекте закона Приднестровской Молдавской Республики</w:t>
            </w:r>
            <w:r w:rsidRPr="00FA40CA">
              <w:rPr>
                <w:rFonts w:eastAsiaTheme="minorHAnsi"/>
                <w:lang w:eastAsia="en-US"/>
              </w:rPr>
              <w:br/>
              <w:t xml:space="preserve">«О внесении изменений и дополнений в Закон </w:t>
            </w:r>
            <w:r w:rsidRPr="00FA40CA">
              <w:rPr>
                <w:rFonts w:eastAsiaTheme="minorHAnsi"/>
                <w:lang w:eastAsia="en-US"/>
              </w:rPr>
              <w:br/>
              <w:t xml:space="preserve">Приднестровской Молдавской Республики </w:t>
            </w:r>
            <w:r w:rsidRPr="00FA40CA">
              <w:rPr>
                <w:rFonts w:eastAsiaTheme="minorHAnsi"/>
                <w:lang w:eastAsia="en-US"/>
              </w:rPr>
              <w:br/>
              <w:t>«О республиканском бюджете на 2024 год»</w:t>
            </w:r>
          </w:p>
        </w:tc>
        <w:tc>
          <w:tcPr>
            <w:tcW w:w="3117" w:type="dxa"/>
            <w:tcBorders>
              <w:top w:val="single" w:sz="4" w:space="0" w:color="auto"/>
              <w:left w:val="single" w:sz="4" w:space="0" w:color="auto"/>
              <w:bottom w:val="single" w:sz="4" w:space="0" w:color="auto"/>
              <w:right w:val="single" w:sz="4" w:space="0" w:color="auto"/>
            </w:tcBorders>
          </w:tcPr>
          <w:p w14:paraId="38771BE7" w14:textId="2954A873" w:rsidR="00214158" w:rsidRPr="00FA40CA" w:rsidRDefault="00214158" w:rsidP="006C6183">
            <w:pPr>
              <w:ind w:left="-111"/>
            </w:pPr>
            <w:r w:rsidRPr="00FA40CA">
              <w:rPr>
                <w:kern w:val="36"/>
              </w:rPr>
              <w:t xml:space="preserve">Перераспределение средств </w:t>
            </w:r>
            <w:r w:rsidRPr="00FA40CA">
              <w:rPr>
                <w:shd w:val="clear" w:color="auto" w:fill="FFFFFF"/>
              </w:rPr>
              <w:t>в сумме 649 238 рублей</w:t>
            </w:r>
            <w:r w:rsidRPr="00FA40CA">
              <w:rPr>
                <w:kern w:val="36"/>
              </w:rPr>
              <w:t xml:space="preserve"> между разделами экономической классификации расходов в пределах суммы расходов республиканского бюджета</w:t>
            </w:r>
            <w:r w:rsidR="00621355" w:rsidRPr="00FA40CA">
              <w:rPr>
                <w:shd w:val="clear" w:color="auto" w:fill="FFFFFF"/>
              </w:rPr>
              <w:t xml:space="preserve">, </w:t>
            </w:r>
            <w:r w:rsidRPr="00FA40CA">
              <w:rPr>
                <w:kern w:val="36"/>
              </w:rPr>
              <w:t xml:space="preserve">разработан в целях реализации </w:t>
            </w:r>
            <w:r w:rsidRPr="00FA40CA">
              <w:t>г</w:t>
            </w:r>
            <w:r w:rsidRPr="00FA40CA">
              <w:rPr>
                <w:shd w:val="clear" w:color="auto" w:fill="FFFFFF"/>
              </w:rPr>
              <w:t>осударственной целевой программы «Обеспечение перехода на эфирное цифровое телевизионное вещание в Приднестровской Молдавской Республике. Этап I».</w:t>
            </w:r>
          </w:p>
        </w:tc>
        <w:tc>
          <w:tcPr>
            <w:tcW w:w="2268" w:type="dxa"/>
            <w:tcBorders>
              <w:top w:val="single" w:sz="4" w:space="0" w:color="auto"/>
              <w:left w:val="single" w:sz="4" w:space="0" w:color="auto"/>
              <w:bottom w:val="single" w:sz="4" w:space="0" w:color="auto"/>
              <w:right w:val="single" w:sz="4" w:space="0" w:color="auto"/>
            </w:tcBorders>
            <w:hideMark/>
          </w:tcPr>
          <w:p w14:paraId="4C764076" w14:textId="2E037193" w:rsidR="00214158" w:rsidRPr="00FA40CA" w:rsidRDefault="00621355" w:rsidP="00FF3041">
            <w:pPr>
              <w:jc w:val="both"/>
              <w:rPr>
                <w:bCs/>
              </w:rPr>
            </w:pPr>
            <w:r w:rsidRPr="00FA40CA">
              <w:rPr>
                <w:bCs/>
              </w:rPr>
              <w:t>1) б</w:t>
            </w:r>
            <w:r w:rsidR="00214158" w:rsidRPr="00FA40CA">
              <w:rPr>
                <w:bCs/>
              </w:rPr>
              <w:t xml:space="preserve">удут сокращены объемы эфирного аналогового телевизионного вещания, выполняемого по государственному заказу, и, как следствие, ежегодные </w:t>
            </w:r>
            <w:r w:rsidR="003F52FB" w:rsidRPr="00FA40CA">
              <w:rPr>
                <w:bCs/>
              </w:rPr>
              <w:t xml:space="preserve">расходы </w:t>
            </w:r>
            <w:r w:rsidR="00214158" w:rsidRPr="00FA40CA">
              <w:rPr>
                <w:bCs/>
              </w:rPr>
              <w:t xml:space="preserve">республиканского бюджета Приднестровской Молдавской Республики на данные цели путем прекращения </w:t>
            </w:r>
            <w:r w:rsidR="00214158" w:rsidRPr="00FA40CA">
              <w:rPr>
                <w:bCs/>
              </w:rPr>
              <w:lastRenderedPageBreak/>
              <w:t>функционирования в 2024 году 19 (девятнадцати) передатчиков сетей наземного эфирного телевизионного вещания в аналоговом формате.</w:t>
            </w:r>
          </w:p>
          <w:p w14:paraId="6F93DD02" w14:textId="77777777" w:rsidR="00214158" w:rsidRPr="00FA40CA" w:rsidRDefault="00214158" w:rsidP="00FF3041">
            <w:pPr>
              <w:jc w:val="both"/>
            </w:pPr>
            <w:r w:rsidRPr="00FA40CA">
              <w:rPr>
                <w:bCs/>
              </w:rPr>
              <w:t>2) будут охвачены услугами наземного эфирного цифрового телевещания по 457 (четыремстам пятидесяти семи) местам проживания льготные категории граждан.</w:t>
            </w:r>
          </w:p>
        </w:tc>
      </w:tr>
      <w:tr w:rsidR="00214158" w:rsidRPr="00FA40CA" w14:paraId="317DD052" w14:textId="77777777" w:rsidTr="006C6183">
        <w:trPr>
          <w:trHeight w:val="712"/>
        </w:trPr>
        <w:tc>
          <w:tcPr>
            <w:tcW w:w="567" w:type="dxa"/>
            <w:tcBorders>
              <w:top w:val="single" w:sz="4" w:space="0" w:color="auto"/>
              <w:left w:val="single" w:sz="4" w:space="0" w:color="auto"/>
              <w:bottom w:val="single" w:sz="4" w:space="0" w:color="auto"/>
              <w:right w:val="single" w:sz="4" w:space="0" w:color="auto"/>
            </w:tcBorders>
            <w:vAlign w:val="center"/>
          </w:tcPr>
          <w:p w14:paraId="109FDC6F" w14:textId="77777777" w:rsidR="00214158" w:rsidRPr="00FA40CA" w:rsidRDefault="00214158" w:rsidP="006C6183">
            <w:pPr>
              <w:widowControl w:val="0"/>
              <w:autoSpaceDE w:val="0"/>
              <w:autoSpaceDN w:val="0"/>
              <w:adjustRightInd w:val="0"/>
            </w:pPr>
            <w:r w:rsidRPr="00FA40CA">
              <w:lastRenderedPageBreak/>
              <w:t>2.</w:t>
            </w:r>
          </w:p>
        </w:tc>
        <w:tc>
          <w:tcPr>
            <w:tcW w:w="3543" w:type="dxa"/>
            <w:tcBorders>
              <w:top w:val="single" w:sz="4" w:space="0" w:color="auto"/>
              <w:left w:val="single" w:sz="4" w:space="0" w:color="auto"/>
              <w:bottom w:val="single" w:sz="4" w:space="0" w:color="auto"/>
              <w:right w:val="single" w:sz="4" w:space="0" w:color="auto"/>
            </w:tcBorders>
          </w:tcPr>
          <w:p w14:paraId="5FD855F4" w14:textId="77777777" w:rsidR="00214158" w:rsidRPr="00FA40CA" w:rsidRDefault="00214158" w:rsidP="006C6183">
            <w:pPr>
              <w:tabs>
                <w:tab w:val="left" w:pos="0"/>
                <w:tab w:val="left" w:pos="709"/>
              </w:tabs>
              <w:spacing w:line="215" w:lineRule="atLeast"/>
              <w:outlineLvl w:val="0"/>
            </w:pPr>
            <w:r w:rsidRPr="00FA40CA">
              <w:rPr>
                <w:rFonts w:eastAsiaTheme="minorHAnsi"/>
                <w:lang w:eastAsia="en-US"/>
              </w:rPr>
              <w:t xml:space="preserve">Распоряжение Правительства Приднестровской Молдавской Республики от 08.04.2024 № 229р </w:t>
            </w:r>
            <w:r w:rsidRPr="00FA40CA">
              <w:rPr>
                <w:rFonts w:eastAsiaTheme="minorHAnsi"/>
                <w:lang w:eastAsia="en-US"/>
              </w:rPr>
              <w:br/>
              <w:t xml:space="preserve">«Об утверждении Сметы расходов на финансирование мероприятий </w:t>
            </w:r>
            <w:r w:rsidRPr="00FA40CA">
              <w:rPr>
                <w:rFonts w:eastAsiaTheme="minorHAnsi"/>
                <w:lang w:eastAsia="en-US"/>
              </w:rPr>
              <w:br/>
              <w:t xml:space="preserve">по ведению государственного земельного кадастра, </w:t>
            </w:r>
            <w:r w:rsidRPr="00FA40CA">
              <w:rPr>
                <w:rFonts w:eastAsiaTheme="minorHAnsi"/>
                <w:lang w:eastAsia="en-US"/>
              </w:rPr>
              <w:br/>
              <w:t xml:space="preserve">инвентаризации земель и землеустройству и на проведение работ </w:t>
            </w:r>
            <w:r w:rsidRPr="00FA40CA">
              <w:rPr>
                <w:rFonts w:eastAsiaTheme="minorHAnsi"/>
                <w:lang w:eastAsia="en-US"/>
              </w:rPr>
              <w:br/>
              <w:t xml:space="preserve">по формированию земельных участков </w:t>
            </w:r>
            <w:r w:rsidRPr="00FA40CA">
              <w:rPr>
                <w:rFonts w:eastAsiaTheme="minorHAnsi"/>
                <w:lang w:eastAsia="en-US"/>
              </w:rPr>
              <w:br/>
              <w:t>и составлению планов земельных участков на 2024 год»</w:t>
            </w:r>
          </w:p>
        </w:tc>
        <w:tc>
          <w:tcPr>
            <w:tcW w:w="3117" w:type="dxa"/>
            <w:tcBorders>
              <w:top w:val="single" w:sz="4" w:space="0" w:color="auto"/>
              <w:left w:val="single" w:sz="4" w:space="0" w:color="auto"/>
              <w:bottom w:val="single" w:sz="4" w:space="0" w:color="auto"/>
              <w:right w:val="single" w:sz="4" w:space="0" w:color="auto"/>
            </w:tcBorders>
          </w:tcPr>
          <w:p w14:paraId="0966645C" w14:textId="5528DD62" w:rsidR="00214158" w:rsidRPr="00FA40CA" w:rsidRDefault="00214158" w:rsidP="006C6183">
            <w:pPr>
              <w:widowControl w:val="0"/>
              <w:autoSpaceDE w:val="0"/>
              <w:autoSpaceDN w:val="0"/>
              <w:adjustRightInd w:val="0"/>
            </w:pPr>
            <w:r w:rsidRPr="00FA40CA">
              <w:t>Распределение средств, предусмотренных статьей 40 Закона Приднестровской Молдавской Республики от 28 декабря 2023 года №436-З-</w:t>
            </w:r>
            <w:r w:rsidRPr="00FA40CA">
              <w:rPr>
                <w:lang w:val="en-US"/>
              </w:rPr>
              <w:t>VII</w:t>
            </w:r>
            <w:r w:rsidRPr="00FA40CA">
              <w:t xml:space="preserve"> «О республиканском бюджете на 2024 год», необходимых для финансирования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на 2024 год</w:t>
            </w:r>
            <w:r w:rsidR="003F52FB" w:rsidRPr="00FA40CA">
              <w:t>.</w:t>
            </w:r>
          </w:p>
        </w:tc>
        <w:tc>
          <w:tcPr>
            <w:tcW w:w="2268" w:type="dxa"/>
            <w:vMerge w:val="restart"/>
            <w:tcBorders>
              <w:top w:val="single" w:sz="4" w:space="0" w:color="auto"/>
              <w:left w:val="single" w:sz="4" w:space="0" w:color="auto"/>
              <w:right w:val="single" w:sz="4" w:space="0" w:color="auto"/>
            </w:tcBorders>
          </w:tcPr>
          <w:p w14:paraId="3824D46C" w14:textId="77777777" w:rsidR="00214158" w:rsidRPr="00FA40CA" w:rsidRDefault="00214158" w:rsidP="006C6183">
            <w:pPr>
              <w:widowControl w:val="0"/>
              <w:autoSpaceDE w:val="0"/>
              <w:autoSpaceDN w:val="0"/>
              <w:adjustRightInd w:val="0"/>
              <w:rPr>
                <w:shd w:val="clear" w:color="auto" w:fill="FFFFFF"/>
              </w:rPr>
            </w:pPr>
            <w:r w:rsidRPr="00FA40CA">
              <w:t xml:space="preserve">Проводится работа по выполнению ГУП «Природоохранный центр» комплекса изыскательных работ по инвентаризации земель для подготовки правоустанавливающих документов на право пользования (владения) землей по </w:t>
            </w:r>
            <w:r w:rsidRPr="00FA40CA">
              <w:rPr>
                <w:shd w:val="clear" w:color="auto" w:fill="FFFFFF"/>
              </w:rPr>
              <w:t xml:space="preserve">границам г. Дубоссары, сел Красная Горка и </w:t>
            </w:r>
            <w:proofErr w:type="spellStart"/>
            <w:r w:rsidRPr="00FA40CA">
              <w:rPr>
                <w:shd w:val="clear" w:color="auto" w:fill="FFFFFF"/>
              </w:rPr>
              <w:t>Делакеу</w:t>
            </w:r>
            <w:proofErr w:type="spellEnd"/>
            <w:r w:rsidRPr="00FA40CA">
              <w:rPr>
                <w:shd w:val="clear" w:color="auto" w:fill="FFFFFF"/>
              </w:rPr>
              <w:t>.</w:t>
            </w:r>
          </w:p>
          <w:p w14:paraId="77F5F325" w14:textId="77777777" w:rsidR="00214158" w:rsidRPr="00FA40CA" w:rsidRDefault="00214158" w:rsidP="006C6183">
            <w:pPr>
              <w:widowControl w:val="0"/>
              <w:autoSpaceDE w:val="0"/>
              <w:autoSpaceDN w:val="0"/>
              <w:adjustRightInd w:val="0"/>
            </w:pPr>
            <w:r w:rsidRPr="00FA40CA">
              <w:rPr>
                <w:shd w:val="clear" w:color="auto" w:fill="FFFFFF"/>
              </w:rPr>
              <w:t xml:space="preserve">Ведется работа по организации закупки оборудования для модернизации и развития ГИС </w:t>
            </w:r>
            <w:r w:rsidRPr="00FA40CA">
              <w:t>«Государственный земельный кадастр».</w:t>
            </w:r>
          </w:p>
        </w:tc>
      </w:tr>
      <w:tr w:rsidR="00214158" w:rsidRPr="00FA40CA" w14:paraId="624D09A8" w14:textId="77777777" w:rsidTr="006C6183">
        <w:trPr>
          <w:trHeight w:val="712"/>
        </w:trPr>
        <w:tc>
          <w:tcPr>
            <w:tcW w:w="567" w:type="dxa"/>
            <w:tcBorders>
              <w:top w:val="single" w:sz="4" w:space="0" w:color="auto"/>
              <w:left w:val="single" w:sz="4" w:space="0" w:color="auto"/>
              <w:bottom w:val="single" w:sz="4" w:space="0" w:color="auto"/>
              <w:right w:val="single" w:sz="4" w:space="0" w:color="auto"/>
            </w:tcBorders>
            <w:vAlign w:val="center"/>
          </w:tcPr>
          <w:p w14:paraId="42ADB99F" w14:textId="77777777" w:rsidR="00214158" w:rsidRPr="00FA40CA" w:rsidRDefault="00214158" w:rsidP="006C6183">
            <w:pPr>
              <w:widowControl w:val="0"/>
              <w:autoSpaceDE w:val="0"/>
              <w:autoSpaceDN w:val="0"/>
              <w:adjustRightInd w:val="0"/>
            </w:pPr>
            <w:r w:rsidRPr="00FA40CA">
              <w:t>3.</w:t>
            </w:r>
          </w:p>
        </w:tc>
        <w:tc>
          <w:tcPr>
            <w:tcW w:w="3543" w:type="dxa"/>
            <w:tcBorders>
              <w:top w:val="single" w:sz="4" w:space="0" w:color="auto"/>
              <w:left w:val="single" w:sz="4" w:space="0" w:color="auto"/>
              <w:bottom w:val="single" w:sz="4" w:space="0" w:color="auto"/>
              <w:right w:val="single" w:sz="4" w:space="0" w:color="auto"/>
            </w:tcBorders>
          </w:tcPr>
          <w:p w14:paraId="1DB6EED1" w14:textId="0A621F84" w:rsidR="00214158" w:rsidRPr="00FA40CA" w:rsidRDefault="00214158" w:rsidP="006C6183">
            <w:r w:rsidRPr="00FA40CA">
              <w:rPr>
                <w:rFonts w:eastAsiaTheme="minorHAnsi"/>
                <w:lang w:eastAsia="en-US"/>
              </w:rPr>
              <w:t xml:space="preserve">Распоряжение Правительства Приднестровской Молдавской Республики от 17.06.2024г. №441 р «О внесении изменения в Распоряжение Правительства Приднестровской Молдавской Республики от 08.04.2024 № 229р «Об утверждении Сметы расходов на финансирование мероприятий </w:t>
            </w:r>
            <w:r w:rsidRPr="00FA40CA">
              <w:rPr>
                <w:rFonts w:eastAsiaTheme="minorHAnsi"/>
                <w:lang w:eastAsia="en-US"/>
              </w:rPr>
              <w:br/>
              <w:t xml:space="preserve">по ведению государственного земельного кадастра, </w:t>
            </w:r>
            <w:r w:rsidRPr="00FA40CA">
              <w:rPr>
                <w:rFonts w:eastAsiaTheme="minorHAnsi"/>
                <w:lang w:eastAsia="en-US"/>
              </w:rPr>
              <w:br/>
              <w:t xml:space="preserve">инвентаризации земель и землеустройству и на проведение работ </w:t>
            </w:r>
            <w:r w:rsidRPr="00FA40CA">
              <w:rPr>
                <w:rFonts w:eastAsiaTheme="minorHAnsi"/>
                <w:lang w:eastAsia="en-US"/>
              </w:rPr>
              <w:br/>
            </w:r>
            <w:r w:rsidRPr="00FA40CA">
              <w:rPr>
                <w:rFonts w:eastAsiaTheme="minorHAnsi"/>
                <w:lang w:eastAsia="en-US"/>
              </w:rPr>
              <w:lastRenderedPageBreak/>
              <w:t xml:space="preserve">по формированию земельных участков </w:t>
            </w:r>
            <w:r w:rsidRPr="00FA40CA">
              <w:rPr>
                <w:rFonts w:eastAsiaTheme="minorHAnsi"/>
                <w:lang w:eastAsia="en-US"/>
              </w:rPr>
              <w:br/>
              <w:t>и составлению планов земельных участков на 2024 год»</w:t>
            </w:r>
          </w:p>
        </w:tc>
        <w:tc>
          <w:tcPr>
            <w:tcW w:w="3117" w:type="dxa"/>
            <w:tcBorders>
              <w:top w:val="single" w:sz="4" w:space="0" w:color="auto"/>
              <w:left w:val="single" w:sz="4" w:space="0" w:color="auto"/>
              <w:bottom w:val="single" w:sz="4" w:space="0" w:color="auto"/>
              <w:right w:val="single" w:sz="4" w:space="0" w:color="auto"/>
            </w:tcBorders>
          </w:tcPr>
          <w:p w14:paraId="0DF48A8A" w14:textId="77777777" w:rsidR="00214158" w:rsidRPr="00FA40CA" w:rsidRDefault="00214158" w:rsidP="006C6183">
            <w:pPr>
              <w:widowControl w:val="0"/>
              <w:autoSpaceDE w:val="0"/>
              <w:autoSpaceDN w:val="0"/>
              <w:adjustRightInd w:val="0"/>
            </w:pPr>
            <w:r w:rsidRPr="00FA40CA">
              <w:lastRenderedPageBreak/>
              <w:t xml:space="preserve">Перераспределение средств, предусмотренных сметой, с целью обеспечения приобретения дополнительной компьютерной техники и оргтехники для </w:t>
            </w:r>
            <w:r w:rsidRPr="00FA40CA">
              <w:rPr>
                <w:shd w:val="clear" w:color="auto" w:fill="FFFFFF"/>
              </w:rPr>
              <w:t xml:space="preserve">ГИС </w:t>
            </w:r>
            <w:r w:rsidRPr="00FA40CA">
              <w:t xml:space="preserve">«Государственный земельный кадастр», а также дополнительных лицензий на право использования информационной системы для ведения цифрового земельного кадастра за счет </w:t>
            </w:r>
            <w:r w:rsidRPr="00FA40CA">
              <w:lastRenderedPageBreak/>
              <w:t>уменьшения расходов на создание системы координат Приднестровской Молдавской Республики.</w:t>
            </w:r>
          </w:p>
        </w:tc>
        <w:tc>
          <w:tcPr>
            <w:tcW w:w="2268" w:type="dxa"/>
            <w:vMerge/>
            <w:tcBorders>
              <w:left w:val="single" w:sz="4" w:space="0" w:color="auto"/>
              <w:bottom w:val="single" w:sz="4" w:space="0" w:color="auto"/>
              <w:right w:val="single" w:sz="4" w:space="0" w:color="auto"/>
            </w:tcBorders>
          </w:tcPr>
          <w:p w14:paraId="797395F6" w14:textId="77777777" w:rsidR="00214158" w:rsidRPr="00FA40CA" w:rsidRDefault="00214158" w:rsidP="006C6183">
            <w:pPr>
              <w:widowControl w:val="0"/>
              <w:autoSpaceDE w:val="0"/>
              <w:autoSpaceDN w:val="0"/>
              <w:adjustRightInd w:val="0"/>
            </w:pPr>
          </w:p>
        </w:tc>
      </w:tr>
      <w:tr w:rsidR="00C044DE" w:rsidRPr="00FA40CA" w14:paraId="26B32091" w14:textId="77777777" w:rsidTr="006C6183">
        <w:trPr>
          <w:trHeight w:val="712"/>
        </w:trPr>
        <w:tc>
          <w:tcPr>
            <w:tcW w:w="567" w:type="dxa"/>
            <w:tcBorders>
              <w:top w:val="single" w:sz="4" w:space="0" w:color="auto"/>
              <w:left w:val="single" w:sz="4" w:space="0" w:color="auto"/>
              <w:bottom w:val="single" w:sz="4" w:space="0" w:color="auto"/>
              <w:right w:val="single" w:sz="4" w:space="0" w:color="auto"/>
            </w:tcBorders>
            <w:vAlign w:val="center"/>
          </w:tcPr>
          <w:p w14:paraId="17BA9A8F" w14:textId="306FAEE4" w:rsidR="00C044DE" w:rsidRPr="00FA40CA" w:rsidRDefault="00C044DE" w:rsidP="006C6183">
            <w:pPr>
              <w:widowControl w:val="0"/>
              <w:autoSpaceDE w:val="0"/>
              <w:autoSpaceDN w:val="0"/>
              <w:adjustRightInd w:val="0"/>
            </w:pPr>
            <w:r w:rsidRPr="00FA40CA">
              <w:t>4.</w:t>
            </w:r>
          </w:p>
        </w:tc>
        <w:tc>
          <w:tcPr>
            <w:tcW w:w="3543" w:type="dxa"/>
            <w:tcBorders>
              <w:top w:val="single" w:sz="4" w:space="0" w:color="auto"/>
              <w:left w:val="single" w:sz="4" w:space="0" w:color="auto"/>
              <w:bottom w:val="single" w:sz="4" w:space="0" w:color="auto"/>
              <w:right w:val="single" w:sz="4" w:space="0" w:color="auto"/>
            </w:tcBorders>
          </w:tcPr>
          <w:p w14:paraId="6CC817D8" w14:textId="633F040F" w:rsidR="00C044DE" w:rsidRPr="00FA40CA" w:rsidRDefault="00C044DE" w:rsidP="00C044DE">
            <w:pPr>
              <w:jc w:val="both"/>
              <w:rPr>
                <w:rFonts w:eastAsiaTheme="minorHAnsi"/>
                <w:lang w:eastAsia="en-US"/>
              </w:rPr>
            </w:pPr>
            <w:r w:rsidRPr="00FA40CA">
              <w:rPr>
                <w:rFonts w:eastAsiaTheme="minorHAnsi"/>
                <w:lang w:eastAsia="en-US"/>
              </w:rPr>
              <w:t>Распоряжение Правительства Приднестровской Молдавской Республики от 9 апреля 2024 года №240р «О безвозмездной передаче государственного имущества из ведения Министерства цифрового развития, связи и массовых коммуникаций Приднестровской Молдавской Республики в ведение Государственной службы управления документацией и архивами Приднестровской Молдавской Республики»</w:t>
            </w:r>
          </w:p>
        </w:tc>
        <w:tc>
          <w:tcPr>
            <w:tcW w:w="3117" w:type="dxa"/>
            <w:tcBorders>
              <w:top w:val="single" w:sz="4" w:space="0" w:color="auto"/>
              <w:left w:val="single" w:sz="4" w:space="0" w:color="auto"/>
              <w:bottom w:val="single" w:sz="4" w:space="0" w:color="auto"/>
              <w:right w:val="single" w:sz="4" w:space="0" w:color="auto"/>
            </w:tcBorders>
          </w:tcPr>
          <w:p w14:paraId="0183AEDA" w14:textId="03D42EED" w:rsidR="00C044DE" w:rsidRPr="00FA40CA" w:rsidRDefault="00726BE8" w:rsidP="00C044DE">
            <w:pPr>
              <w:rPr>
                <w:rFonts w:eastAsiaTheme="minorHAnsi"/>
                <w:lang w:eastAsia="en-US"/>
              </w:rPr>
            </w:pPr>
            <w:r w:rsidRPr="00FA40CA">
              <w:rPr>
                <w:rFonts w:eastAsiaTheme="minorHAnsi"/>
                <w:lang w:eastAsia="en-US"/>
              </w:rPr>
              <w:t>Р</w:t>
            </w:r>
            <w:r w:rsidR="00C044DE" w:rsidRPr="00FA40CA">
              <w:rPr>
                <w:rFonts w:eastAsiaTheme="minorHAnsi"/>
                <w:lang w:eastAsia="en-US"/>
              </w:rPr>
              <w:t>азработан в целях расширения архивных площадей под размещение архивных фондов города Бендеры и документов Архивного фонда Приднестровской Молдавской Республики</w:t>
            </w:r>
            <w:r w:rsidR="00FF3041" w:rsidRPr="00FA40CA">
              <w:rPr>
                <w:rFonts w:eastAsiaTheme="minorHAnsi"/>
                <w:lang w:eastAsia="en-US"/>
              </w:rPr>
              <w:t>.</w:t>
            </w:r>
          </w:p>
          <w:p w14:paraId="5347A6A3" w14:textId="77777777" w:rsidR="00C044DE" w:rsidRPr="00FA40CA" w:rsidRDefault="00C044DE" w:rsidP="006C6183">
            <w:pPr>
              <w:widowControl w:val="0"/>
              <w:autoSpaceDE w:val="0"/>
              <w:autoSpaceDN w:val="0"/>
              <w:adjustRightInd w:val="0"/>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tcPr>
          <w:p w14:paraId="7ED0AE14" w14:textId="7E18DA9D" w:rsidR="00C044DE" w:rsidRPr="00FA40CA" w:rsidRDefault="00726BE8" w:rsidP="00C044DE">
            <w:pPr>
              <w:rPr>
                <w:rFonts w:eastAsiaTheme="minorHAnsi"/>
                <w:lang w:eastAsia="en-US"/>
              </w:rPr>
            </w:pPr>
            <w:r w:rsidRPr="00FA40CA">
              <w:rPr>
                <w:rFonts w:eastAsiaTheme="minorHAnsi"/>
                <w:lang w:eastAsia="en-US"/>
              </w:rPr>
              <w:t>В</w:t>
            </w:r>
            <w:r w:rsidR="00C044DE" w:rsidRPr="00FA40CA">
              <w:rPr>
                <w:rFonts w:eastAsiaTheme="minorHAnsi"/>
                <w:lang w:eastAsia="en-US"/>
              </w:rPr>
              <w:t xml:space="preserve"> целях эффективного использования государственного имущества, так как часть объекта незавершенного строительства не используется в хозяйственной деятельности ГУИПП «Бендерская типография «Полиграфист»</w:t>
            </w:r>
            <w:r w:rsidR="00FF3041" w:rsidRPr="00FA40CA">
              <w:rPr>
                <w:rFonts w:eastAsiaTheme="minorHAnsi"/>
                <w:lang w:eastAsia="en-US"/>
              </w:rPr>
              <w:t>.</w:t>
            </w:r>
          </w:p>
        </w:tc>
      </w:tr>
      <w:tr w:rsidR="00C044DE" w:rsidRPr="00FA40CA" w14:paraId="64925FB0" w14:textId="77777777" w:rsidTr="006C6183">
        <w:trPr>
          <w:trHeight w:val="712"/>
        </w:trPr>
        <w:tc>
          <w:tcPr>
            <w:tcW w:w="567" w:type="dxa"/>
            <w:tcBorders>
              <w:top w:val="single" w:sz="4" w:space="0" w:color="auto"/>
              <w:left w:val="single" w:sz="4" w:space="0" w:color="auto"/>
              <w:bottom w:val="single" w:sz="4" w:space="0" w:color="auto"/>
              <w:right w:val="single" w:sz="4" w:space="0" w:color="auto"/>
            </w:tcBorders>
            <w:vAlign w:val="center"/>
            <w:hideMark/>
          </w:tcPr>
          <w:p w14:paraId="407865A5" w14:textId="47B0BA45" w:rsidR="00C044DE" w:rsidRPr="00FA40CA" w:rsidRDefault="00C044DE" w:rsidP="00C044DE">
            <w:pPr>
              <w:widowControl w:val="0"/>
              <w:autoSpaceDE w:val="0"/>
              <w:autoSpaceDN w:val="0"/>
              <w:adjustRightInd w:val="0"/>
            </w:pPr>
            <w:r w:rsidRPr="00FA40CA">
              <w:t>5.</w:t>
            </w:r>
          </w:p>
        </w:tc>
        <w:tc>
          <w:tcPr>
            <w:tcW w:w="3543" w:type="dxa"/>
            <w:tcBorders>
              <w:top w:val="single" w:sz="4" w:space="0" w:color="auto"/>
              <w:left w:val="single" w:sz="4" w:space="0" w:color="auto"/>
              <w:bottom w:val="single" w:sz="4" w:space="0" w:color="auto"/>
              <w:right w:val="single" w:sz="4" w:space="0" w:color="auto"/>
            </w:tcBorders>
            <w:hideMark/>
          </w:tcPr>
          <w:p w14:paraId="65E04F32" w14:textId="77777777" w:rsidR="00C044DE" w:rsidRPr="00FA40CA" w:rsidRDefault="00C044DE" w:rsidP="00C044DE">
            <w:pPr>
              <w:tabs>
                <w:tab w:val="left" w:pos="0"/>
                <w:tab w:val="left" w:pos="709"/>
              </w:tabs>
              <w:spacing w:line="215" w:lineRule="atLeast"/>
              <w:outlineLvl w:val="0"/>
            </w:pPr>
            <w:r w:rsidRPr="00FA40CA">
              <w:t>Приказ Министерства от 25.03.2024 № 91 «Об установлении размера чистой прибыли государственного унитарного предприятия «Почта Приднестровья», подлежащей перечислению в республиканский бюджет в 2024 году»</w:t>
            </w:r>
          </w:p>
        </w:tc>
        <w:tc>
          <w:tcPr>
            <w:tcW w:w="3117" w:type="dxa"/>
            <w:tcBorders>
              <w:top w:val="single" w:sz="4" w:space="0" w:color="auto"/>
              <w:left w:val="single" w:sz="4" w:space="0" w:color="auto"/>
              <w:bottom w:val="single" w:sz="4" w:space="0" w:color="auto"/>
              <w:right w:val="single" w:sz="4" w:space="0" w:color="auto"/>
            </w:tcBorders>
            <w:hideMark/>
          </w:tcPr>
          <w:p w14:paraId="694B0C59" w14:textId="5A528068" w:rsidR="00C044DE" w:rsidRPr="00FA40CA" w:rsidRDefault="00C044DE" w:rsidP="00C044DE">
            <w:pPr>
              <w:widowControl w:val="0"/>
              <w:autoSpaceDE w:val="0"/>
              <w:autoSpaceDN w:val="0"/>
              <w:adjustRightInd w:val="0"/>
            </w:pPr>
            <w:r w:rsidRPr="00FA40CA">
              <w:t>На основании пункта 2 статьи 44 Закона Приднестровской Молдавской Республики от 28 декабря 2023 года № 436-З-VI</w:t>
            </w:r>
            <w:r w:rsidRPr="00FA40CA">
              <w:rPr>
                <w:lang w:val="en-US"/>
              </w:rPr>
              <w:t>I</w:t>
            </w:r>
            <w:r w:rsidRPr="00FA40CA">
              <w:t xml:space="preserve"> «О республиканском бюджете на 2024 год»</w:t>
            </w:r>
            <w:r w:rsidR="00FF3041" w:rsidRPr="00FA40CA">
              <w:t>.</w:t>
            </w:r>
          </w:p>
        </w:tc>
        <w:tc>
          <w:tcPr>
            <w:tcW w:w="2268" w:type="dxa"/>
            <w:tcBorders>
              <w:top w:val="single" w:sz="4" w:space="0" w:color="auto"/>
              <w:left w:val="single" w:sz="4" w:space="0" w:color="auto"/>
              <w:bottom w:val="single" w:sz="4" w:space="0" w:color="auto"/>
              <w:right w:val="single" w:sz="4" w:space="0" w:color="auto"/>
            </w:tcBorders>
            <w:hideMark/>
          </w:tcPr>
          <w:p w14:paraId="7F25B4B4" w14:textId="2A1507AD" w:rsidR="00C044DE" w:rsidRPr="00FA40CA" w:rsidRDefault="00C044DE" w:rsidP="00C044DE">
            <w:pPr>
              <w:widowControl w:val="0"/>
              <w:autoSpaceDE w:val="0"/>
              <w:autoSpaceDN w:val="0"/>
              <w:adjustRightInd w:val="0"/>
            </w:pPr>
            <w:r w:rsidRPr="00FA40CA">
              <w:t>Перечислено в бюджет 451 698,5 руб. (50% размера чистой прибыли)</w:t>
            </w:r>
            <w:r w:rsidR="00FF3041" w:rsidRPr="00FA40CA">
              <w:t>.</w:t>
            </w:r>
          </w:p>
        </w:tc>
      </w:tr>
      <w:tr w:rsidR="00C044DE" w:rsidRPr="00FA40CA" w14:paraId="68CCF352" w14:textId="77777777" w:rsidTr="006C6183">
        <w:trPr>
          <w:trHeight w:val="559"/>
        </w:trPr>
        <w:tc>
          <w:tcPr>
            <w:tcW w:w="567" w:type="dxa"/>
            <w:tcBorders>
              <w:top w:val="single" w:sz="4" w:space="0" w:color="auto"/>
              <w:left w:val="single" w:sz="4" w:space="0" w:color="auto"/>
              <w:bottom w:val="single" w:sz="4" w:space="0" w:color="auto"/>
              <w:right w:val="single" w:sz="4" w:space="0" w:color="auto"/>
            </w:tcBorders>
            <w:vAlign w:val="center"/>
            <w:hideMark/>
          </w:tcPr>
          <w:p w14:paraId="5E6DDE58" w14:textId="6CDE6F4E" w:rsidR="00C044DE" w:rsidRPr="00FA40CA" w:rsidRDefault="00C044DE" w:rsidP="00C044DE">
            <w:pPr>
              <w:widowControl w:val="0"/>
              <w:autoSpaceDE w:val="0"/>
              <w:autoSpaceDN w:val="0"/>
              <w:adjustRightInd w:val="0"/>
              <w:jc w:val="center"/>
            </w:pPr>
            <w:r w:rsidRPr="00FA40CA">
              <w:t>6.</w:t>
            </w:r>
          </w:p>
        </w:tc>
        <w:tc>
          <w:tcPr>
            <w:tcW w:w="3543" w:type="dxa"/>
            <w:tcBorders>
              <w:top w:val="single" w:sz="4" w:space="0" w:color="auto"/>
              <w:left w:val="single" w:sz="4" w:space="0" w:color="auto"/>
              <w:bottom w:val="single" w:sz="4" w:space="0" w:color="auto"/>
              <w:right w:val="single" w:sz="4" w:space="0" w:color="auto"/>
            </w:tcBorders>
            <w:hideMark/>
          </w:tcPr>
          <w:p w14:paraId="37F7B607" w14:textId="77777777" w:rsidR="00C044DE" w:rsidRPr="00FA40CA" w:rsidRDefault="00C044DE" w:rsidP="00C044DE">
            <w:r w:rsidRPr="00FA40CA">
              <w:t>Приказ Министерства цифрового развития, связи и массовых коммуникаций</w:t>
            </w:r>
          </w:p>
          <w:p w14:paraId="350EFF23" w14:textId="77777777" w:rsidR="00C044DE" w:rsidRPr="00FA40CA" w:rsidRDefault="00C044DE" w:rsidP="00C044DE">
            <w:r w:rsidRPr="00FA40CA">
              <w:t xml:space="preserve"> Приднестровской Молдавской Республики от 04.03.2024 № 62 «Об установлении размера чистой прибыли государственного унитарного предприятия «Издательство "Марка Приднестровья" подлежащий перечислению в республиканский бюджет в 2024 году»</w:t>
            </w:r>
          </w:p>
        </w:tc>
        <w:tc>
          <w:tcPr>
            <w:tcW w:w="3117" w:type="dxa"/>
            <w:tcBorders>
              <w:top w:val="single" w:sz="4" w:space="0" w:color="auto"/>
              <w:left w:val="single" w:sz="4" w:space="0" w:color="auto"/>
              <w:bottom w:val="single" w:sz="4" w:space="0" w:color="auto"/>
              <w:right w:val="single" w:sz="4" w:space="0" w:color="auto"/>
            </w:tcBorders>
            <w:hideMark/>
          </w:tcPr>
          <w:p w14:paraId="1B5EBE54" w14:textId="08F48321" w:rsidR="00C044DE" w:rsidRPr="00FA40CA" w:rsidRDefault="00C044DE" w:rsidP="00C044DE">
            <w:pPr>
              <w:widowControl w:val="0"/>
              <w:autoSpaceDE w:val="0"/>
              <w:autoSpaceDN w:val="0"/>
              <w:adjustRightInd w:val="0"/>
            </w:pPr>
            <w:r w:rsidRPr="00FA40CA">
              <w:t>На основании пункта 2 статьи 44 Закона Приднестровской Молдавской Республики от 28 декабря 2023 года № 436-З-VI</w:t>
            </w:r>
            <w:r w:rsidRPr="00FA40CA">
              <w:rPr>
                <w:lang w:val="en-US"/>
              </w:rPr>
              <w:t>I</w:t>
            </w:r>
            <w:r w:rsidRPr="00FA40CA">
              <w:t xml:space="preserve"> «О республиканском бюджете на 2024 год»</w:t>
            </w:r>
            <w:r w:rsidR="00FF3041" w:rsidRPr="00FA40CA">
              <w:t>.</w:t>
            </w:r>
          </w:p>
        </w:tc>
        <w:tc>
          <w:tcPr>
            <w:tcW w:w="2268" w:type="dxa"/>
            <w:tcBorders>
              <w:top w:val="single" w:sz="4" w:space="0" w:color="auto"/>
              <w:left w:val="single" w:sz="4" w:space="0" w:color="auto"/>
              <w:bottom w:val="single" w:sz="4" w:space="0" w:color="auto"/>
              <w:right w:val="single" w:sz="4" w:space="0" w:color="auto"/>
            </w:tcBorders>
            <w:hideMark/>
          </w:tcPr>
          <w:p w14:paraId="1CB8637A" w14:textId="2757472E" w:rsidR="00C044DE" w:rsidRPr="00FA40CA" w:rsidRDefault="00C044DE" w:rsidP="00C044DE">
            <w:pPr>
              <w:widowControl w:val="0"/>
              <w:autoSpaceDE w:val="0"/>
              <w:autoSpaceDN w:val="0"/>
              <w:adjustRightInd w:val="0"/>
            </w:pPr>
            <w:r w:rsidRPr="00FA40CA">
              <w:t>Перечислено в бюджет 6 632 руб. (50% размера чистой прибыли)</w:t>
            </w:r>
            <w:r w:rsidR="00FF3041" w:rsidRPr="00FA40CA">
              <w:t>.</w:t>
            </w:r>
          </w:p>
        </w:tc>
      </w:tr>
      <w:tr w:rsidR="00C044DE" w:rsidRPr="00FA40CA" w14:paraId="7EA9BF3F" w14:textId="77777777" w:rsidTr="006C6183">
        <w:trPr>
          <w:trHeight w:val="559"/>
        </w:trPr>
        <w:tc>
          <w:tcPr>
            <w:tcW w:w="567" w:type="dxa"/>
            <w:tcBorders>
              <w:top w:val="single" w:sz="4" w:space="0" w:color="auto"/>
              <w:left w:val="single" w:sz="4" w:space="0" w:color="auto"/>
              <w:bottom w:val="single" w:sz="4" w:space="0" w:color="auto"/>
              <w:right w:val="single" w:sz="4" w:space="0" w:color="auto"/>
            </w:tcBorders>
            <w:vAlign w:val="center"/>
          </w:tcPr>
          <w:p w14:paraId="199F6CE1" w14:textId="1DA9DB4C" w:rsidR="00C044DE" w:rsidRPr="00FA40CA" w:rsidRDefault="00C044DE" w:rsidP="00C044DE">
            <w:pPr>
              <w:widowControl w:val="0"/>
              <w:autoSpaceDE w:val="0"/>
              <w:autoSpaceDN w:val="0"/>
              <w:adjustRightInd w:val="0"/>
              <w:jc w:val="center"/>
            </w:pPr>
            <w:r w:rsidRPr="00FA40CA">
              <w:t>7.</w:t>
            </w:r>
          </w:p>
        </w:tc>
        <w:tc>
          <w:tcPr>
            <w:tcW w:w="3543" w:type="dxa"/>
            <w:tcBorders>
              <w:top w:val="single" w:sz="4" w:space="0" w:color="auto"/>
              <w:left w:val="single" w:sz="4" w:space="0" w:color="auto"/>
              <w:bottom w:val="single" w:sz="4" w:space="0" w:color="auto"/>
              <w:right w:val="single" w:sz="4" w:space="0" w:color="auto"/>
            </w:tcBorders>
          </w:tcPr>
          <w:p w14:paraId="1420B049" w14:textId="77777777" w:rsidR="00C044DE" w:rsidRPr="00FA40CA" w:rsidRDefault="00C044DE" w:rsidP="00C044DE">
            <w:r w:rsidRPr="00FA40CA">
              <w:t>Приказ Министерства цифрового развития, связи и массовых коммуникаций</w:t>
            </w:r>
          </w:p>
          <w:p w14:paraId="45178B01" w14:textId="77777777" w:rsidR="00C044DE" w:rsidRPr="00FA40CA" w:rsidRDefault="00C044DE" w:rsidP="00C044DE">
            <w:r w:rsidRPr="00FA40CA">
              <w:t xml:space="preserve"> Приднестровской Молдавской Республики от 20.02.2024 № 47 «Об установлении размера чистой прибыли государственного унитарного предприятия связи «Центр регулирования связи», подлежащей перечислению в </w:t>
            </w:r>
            <w:r w:rsidRPr="00FA40CA">
              <w:lastRenderedPageBreak/>
              <w:t>республиканский бюджет в 2024 году"</w:t>
            </w:r>
          </w:p>
        </w:tc>
        <w:tc>
          <w:tcPr>
            <w:tcW w:w="3117" w:type="dxa"/>
            <w:tcBorders>
              <w:top w:val="single" w:sz="4" w:space="0" w:color="auto"/>
              <w:left w:val="single" w:sz="4" w:space="0" w:color="auto"/>
              <w:bottom w:val="single" w:sz="4" w:space="0" w:color="auto"/>
              <w:right w:val="single" w:sz="4" w:space="0" w:color="auto"/>
            </w:tcBorders>
          </w:tcPr>
          <w:p w14:paraId="333C7ED4" w14:textId="47810FE2" w:rsidR="00C044DE" w:rsidRPr="00FA40CA" w:rsidRDefault="00C044DE" w:rsidP="00C044DE">
            <w:pPr>
              <w:widowControl w:val="0"/>
              <w:autoSpaceDE w:val="0"/>
              <w:autoSpaceDN w:val="0"/>
              <w:adjustRightInd w:val="0"/>
            </w:pPr>
            <w:r w:rsidRPr="00FA40CA">
              <w:lastRenderedPageBreak/>
              <w:t>На основании пункта 2 статьи 44 Закона Приднестровской Молдавской Республики от 28 декабря 2023 года № 436-З-VI</w:t>
            </w:r>
            <w:r w:rsidRPr="00FA40CA">
              <w:rPr>
                <w:lang w:val="en-US"/>
              </w:rPr>
              <w:t>I</w:t>
            </w:r>
            <w:r w:rsidRPr="00FA40CA">
              <w:t xml:space="preserve"> «О республиканском бюджете на 2024 год»</w:t>
            </w:r>
            <w:r w:rsidR="00FF3041" w:rsidRPr="00FA40CA">
              <w:t>.</w:t>
            </w:r>
          </w:p>
        </w:tc>
        <w:tc>
          <w:tcPr>
            <w:tcW w:w="2268" w:type="dxa"/>
            <w:tcBorders>
              <w:top w:val="single" w:sz="4" w:space="0" w:color="auto"/>
              <w:left w:val="single" w:sz="4" w:space="0" w:color="auto"/>
              <w:bottom w:val="single" w:sz="4" w:space="0" w:color="auto"/>
              <w:right w:val="single" w:sz="4" w:space="0" w:color="auto"/>
            </w:tcBorders>
          </w:tcPr>
          <w:p w14:paraId="32DA6036" w14:textId="3D4B331C" w:rsidR="00C044DE" w:rsidRPr="00FA40CA" w:rsidRDefault="00C044DE" w:rsidP="00C044DE">
            <w:pPr>
              <w:widowControl w:val="0"/>
              <w:autoSpaceDE w:val="0"/>
              <w:autoSpaceDN w:val="0"/>
              <w:adjustRightInd w:val="0"/>
            </w:pPr>
            <w:r w:rsidRPr="00FA40CA">
              <w:t>Перечислено в бюджет 34 577, 12 руб. (100% размера чистой прибыли)</w:t>
            </w:r>
            <w:r w:rsidR="00FF3041" w:rsidRPr="00FA40CA">
              <w:t>.</w:t>
            </w:r>
          </w:p>
        </w:tc>
      </w:tr>
      <w:tr w:rsidR="00C044DE" w:rsidRPr="00FA40CA" w14:paraId="33259856" w14:textId="77777777" w:rsidTr="006C6183">
        <w:trPr>
          <w:trHeight w:val="2495"/>
        </w:trPr>
        <w:tc>
          <w:tcPr>
            <w:tcW w:w="567" w:type="dxa"/>
            <w:tcBorders>
              <w:top w:val="single" w:sz="4" w:space="0" w:color="auto"/>
              <w:left w:val="single" w:sz="4" w:space="0" w:color="auto"/>
              <w:bottom w:val="single" w:sz="4" w:space="0" w:color="auto"/>
              <w:right w:val="single" w:sz="4" w:space="0" w:color="auto"/>
            </w:tcBorders>
            <w:vAlign w:val="center"/>
            <w:hideMark/>
          </w:tcPr>
          <w:p w14:paraId="511AC69A" w14:textId="1F5CE81A" w:rsidR="00C044DE" w:rsidRPr="00FA40CA" w:rsidRDefault="00C044DE" w:rsidP="00C044DE">
            <w:pPr>
              <w:widowControl w:val="0"/>
              <w:autoSpaceDE w:val="0"/>
              <w:autoSpaceDN w:val="0"/>
              <w:adjustRightInd w:val="0"/>
              <w:jc w:val="center"/>
            </w:pPr>
            <w:r w:rsidRPr="00FA40CA">
              <w:t>8.</w:t>
            </w:r>
          </w:p>
        </w:tc>
        <w:tc>
          <w:tcPr>
            <w:tcW w:w="3543" w:type="dxa"/>
            <w:tcBorders>
              <w:top w:val="single" w:sz="4" w:space="0" w:color="auto"/>
              <w:left w:val="single" w:sz="4" w:space="0" w:color="auto"/>
              <w:bottom w:val="single" w:sz="4" w:space="0" w:color="auto"/>
              <w:right w:val="single" w:sz="4" w:space="0" w:color="auto"/>
            </w:tcBorders>
          </w:tcPr>
          <w:p w14:paraId="0B41DF62" w14:textId="77777777" w:rsidR="00C044DE" w:rsidRPr="00FA40CA" w:rsidRDefault="00C044DE" w:rsidP="00C044DE">
            <w:pPr>
              <w:widowControl w:val="0"/>
              <w:autoSpaceDE w:val="0"/>
              <w:autoSpaceDN w:val="0"/>
              <w:adjustRightInd w:val="0"/>
              <w:ind w:right="-104"/>
            </w:pPr>
            <w:r w:rsidRPr="00FA40CA">
              <w:t xml:space="preserve">Приказ Министерства от 19 января 2024 года №10 «Об установлении социальных норм, учитываемых при установлении льгот по оплате услуг электросвязи на 2024 год» </w:t>
            </w:r>
          </w:p>
        </w:tc>
        <w:tc>
          <w:tcPr>
            <w:tcW w:w="3117" w:type="dxa"/>
            <w:tcBorders>
              <w:top w:val="single" w:sz="4" w:space="0" w:color="auto"/>
              <w:left w:val="single" w:sz="4" w:space="0" w:color="auto"/>
              <w:bottom w:val="single" w:sz="4" w:space="0" w:color="auto"/>
              <w:right w:val="single" w:sz="4" w:space="0" w:color="auto"/>
            </w:tcBorders>
            <w:hideMark/>
          </w:tcPr>
          <w:p w14:paraId="7923797B" w14:textId="60416308" w:rsidR="00C044DE" w:rsidRPr="00FA40CA" w:rsidRDefault="00C044DE" w:rsidP="00C044DE">
            <w:pPr>
              <w:widowControl w:val="0"/>
              <w:autoSpaceDE w:val="0"/>
              <w:autoSpaceDN w:val="0"/>
              <w:adjustRightInd w:val="0"/>
            </w:pPr>
            <w:r w:rsidRPr="00FA40CA">
              <w:t>Определение социальных норм при установлении льгот по оплате услуг электросвязи, исполнение Закона ПМР о республиканском бюджете на очередной финансовый год</w:t>
            </w:r>
            <w:r w:rsidR="00FF3041" w:rsidRPr="00FA40CA">
              <w:t>.</w:t>
            </w:r>
          </w:p>
        </w:tc>
        <w:tc>
          <w:tcPr>
            <w:tcW w:w="2268" w:type="dxa"/>
            <w:tcBorders>
              <w:top w:val="single" w:sz="4" w:space="0" w:color="auto"/>
              <w:left w:val="single" w:sz="4" w:space="0" w:color="auto"/>
              <w:bottom w:val="single" w:sz="4" w:space="0" w:color="auto"/>
              <w:right w:val="single" w:sz="4" w:space="0" w:color="auto"/>
            </w:tcBorders>
            <w:hideMark/>
          </w:tcPr>
          <w:p w14:paraId="60F85D71" w14:textId="462DA5E0" w:rsidR="00C044DE" w:rsidRPr="00FA40CA" w:rsidRDefault="00C044DE" w:rsidP="00C044DE">
            <w:r w:rsidRPr="00FA40CA">
              <w:t>Предоставление льгот по услугам электросвязи, оказываемым операторами электросвязи отдельным категориям граждан Приднестровской Молдавской Республики в 2024 году</w:t>
            </w:r>
            <w:r w:rsidR="00FF3041" w:rsidRPr="00FA40CA">
              <w:t>.</w:t>
            </w:r>
          </w:p>
        </w:tc>
      </w:tr>
      <w:tr w:rsidR="00C044DE" w:rsidRPr="00FA40CA" w14:paraId="2D99EF0A" w14:textId="77777777" w:rsidTr="006C6183">
        <w:trPr>
          <w:trHeight w:val="712"/>
        </w:trPr>
        <w:tc>
          <w:tcPr>
            <w:tcW w:w="567" w:type="dxa"/>
            <w:tcBorders>
              <w:top w:val="single" w:sz="4" w:space="0" w:color="auto"/>
              <w:left w:val="single" w:sz="4" w:space="0" w:color="auto"/>
              <w:bottom w:val="single" w:sz="4" w:space="0" w:color="auto"/>
              <w:right w:val="single" w:sz="4" w:space="0" w:color="auto"/>
            </w:tcBorders>
            <w:vAlign w:val="center"/>
            <w:hideMark/>
          </w:tcPr>
          <w:p w14:paraId="4451DE61" w14:textId="3893D1CB" w:rsidR="00C044DE" w:rsidRPr="00FA40CA" w:rsidRDefault="00C044DE" w:rsidP="00C044DE">
            <w:pPr>
              <w:widowControl w:val="0"/>
              <w:autoSpaceDE w:val="0"/>
              <w:autoSpaceDN w:val="0"/>
              <w:adjustRightInd w:val="0"/>
              <w:jc w:val="center"/>
            </w:pPr>
            <w:r w:rsidRPr="00FA40CA">
              <w:t>9.</w:t>
            </w:r>
          </w:p>
        </w:tc>
        <w:tc>
          <w:tcPr>
            <w:tcW w:w="3543" w:type="dxa"/>
            <w:tcBorders>
              <w:top w:val="single" w:sz="4" w:space="0" w:color="auto"/>
              <w:left w:val="single" w:sz="4" w:space="0" w:color="auto"/>
              <w:bottom w:val="single" w:sz="4" w:space="0" w:color="auto"/>
              <w:right w:val="single" w:sz="4" w:space="0" w:color="auto"/>
            </w:tcBorders>
            <w:hideMark/>
          </w:tcPr>
          <w:p w14:paraId="13CCFF7D" w14:textId="77777777" w:rsidR="00C044DE" w:rsidRPr="00FA40CA" w:rsidRDefault="00C044DE" w:rsidP="00C044DE">
            <w:r w:rsidRPr="00FA40CA">
              <w:t xml:space="preserve">Приказ Министерства от 18 февраля 2023 года №33 «Об утверждении </w:t>
            </w:r>
            <w:r w:rsidRPr="00FA40CA">
              <w:rPr>
                <w:rStyle w:val="a7"/>
                <w:sz w:val="24"/>
                <w:szCs w:val="24"/>
              </w:rPr>
              <w:t>Перечня услуг, оказываемых ГУ «Приднестровская Государственная Телерадиокомпания» и ГУ «Приднестровская газета» на платной основе, для установления предельных тарифов, регулируемых государством, на 2025 год</w:t>
            </w:r>
            <w:r w:rsidRPr="00FA40CA">
              <w:rPr>
                <w:rStyle w:val="a7"/>
                <w:rFonts w:eastAsiaTheme="minorHAnsi"/>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3A72267E" w14:textId="36D2C09E" w:rsidR="00C044DE" w:rsidRPr="00FA40CA" w:rsidRDefault="00C044DE" w:rsidP="00C044DE">
            <w:pPr>
              <w:widowControl w:val="0"/>
              <w:autoSpaceDE w:val="0"/>
              <w:autoSpaceDN w:val="0"/>
              <w:adjustRightInd w:val="0"/>
            </w:pPr>
            <w:r w:rsidRPr="00FA40CA">
              <w:t>Во исполнение п.31 Положения о государственном регулировании цен (тарифов) и ценообразовании</w:t>
            </w:r>
            <w:r w:rsidR="00FF3041" w:rsidRPr="00FA40CA">
              <w:t>.</w:t>
            </w:r>
          </w:p>
        </w:tc>
        <w:tc>
          <w:tcPr>
            <w:tcW w:w="2268" w:type="dxa"/>
            <w:tcBorders>
              <w:top w:val="single" w:sz="4" w:space="0" w:color="auto"/>
              <w:left w:val="single" w:sz="4" w:space="0" w:color="auto"/>
              <w:bottom w:val="single" w:sz="4" w:space="0" w:color="auto"/>
              <w:right w:val="single" w:sz="4" w:space="0" w:color="auto"/>
            </w:tcBorders>
            <w:hideMark/>
          </w:tcPr>
          <w:p w14:paraId="483B7F92" w14:textId="4E344451" w:rsidR="00C044DE" w:rsidRPr="00FA40CA" w:rsidRDefault="00C044DE" w:rsidP="00C044DE">
            <w:r w:rsidRPr="00FA40CA">
              <w:t>Возможность оказания платных услуг согласно утвержденно</w:t>
            </w:r>
            <w:r w:rsidR="00621355" w:rsidRPr="00FA40CA">
              <w:t>му</w:t>
            </w:r>
            <w:r w:rsidRPr="00FA40CA">
              <w:t xml:space="preserve"> Перечн</w:t>
            </w:r>
            <w:r w:rsidR="00621355" w:rsidRPr="00FA40CA">
              <w:t>ю</w:t>
            </w:r>
            <w:r w:rsidR="00FF3041" w:rsidRPr="00FA40CA">
              <w:t>.</w:t>
            </w:r>
          </w:p>
        </w:tc>
      </w:tr>
      <w:tr w:rsidR="00C044DE" w:rsidRPr="00FA40CA" w14:paraId="4F9566AA" w14:textId="77777777" w:rsidTr="006C6183">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14:paraId="057414CC" w14:textId="5EF1BEA4" w:rsidR="00C044DE" w:rsidRPr="00FA40CA" w:rsidRDefault="00C044DE" w:rsidP="00C044DE">
            <w:pPr>
              <w:widowControl w:val="0"/>
              <w:autoSpaceDE w:val="0"/>
              <w:autoSpaceDN w:val="0"/>
              <w:adjustRightInd w:val="0"/>
              <w:jc w:val="center"/>
            </w:pPr>
            <w:r w:rsidRPr="00FA40CA">
              <w:t>10.</w:t>
            </w:r>
          </w:p>
        </w:tc>
        <w:tc>
          <w:tcPr>
            <w:tcW w:w="3543" w:type="dxa"/>
            <w:tcBorders>
              <w:top w:val="single" w:sz="4" w:space="0" w:color="auto"/>
              <w:left w:val="single" w:sz="4" w:space="0" w:color="auto"/>
              <w:bottom w:val="single" w:sz="4" w:space="0" w:color="auto"/>
              <w:right w:val="single" w:sz="4" w:space="0" w:color="auto"/>
            </w:tcBorders>
            <w:hideMark/>
          </w:tcPr>
          <w:p w14:paraId="514E987F" w14:textId="0F564601" w:rsidR="00C044DE" w:rsidRPr="00FA40CA" w:rsidRDefault="00C044DE" w:rsidP="00C044DE">
            <w:pPr>
              <w:rPr>
                <w:rStyle w:val="a7"/>
                <w:rFonts w:eastAsiaTheme="majorEastAsia"/>
                <w:sz w:val="24"/>
                <w:szCs w:val="24"/>
              </w:rPr>
            </w:pPr>
            <w:r w:rsidRPr="00FA40CA">
              <w:rPr>
                <w:rStyle w:val="a7"/>
                <w:rFonts w:eastAsiaTheme="majorEastAsia"/>
                <w:sz w:val="24"/>
                <w:szCs w:val="24"/>
              </w:rPr>
              <w:t xml:space="preserve"> Приказ Министерства от 19 января 2024 года №</w:t>
            </w:r>
            <w:r w:rsidR="003F52FB" w:rsidRPr="00FA40CA">
              <w:rPr>
                <w:rStyle w:val="a7"/>
                <w:rFonts w:eastAsiaTheme="majorEastAsia"/>
                <w:sz w:val="24"/>
                <w:szCs w:val="24"/>
              </w:rPr>
              <w:t xml:space="preserve"> </w:t>
            </w:r>
            <w:r w:rsidRPr="00FA40CA">
              <w:rPr>
                <w:rStyle w:val="a7"/>
                <w:rFonts w:eastAsiaTheme="majorEastAsia"/>
                <w:sz w:val="24"/>
                <w:szCs w:val="24"/>
              </w:rPr>
              <w:t>7 «О внесении изменений в Приказ Министерства цифрового развития, связи и массовых коммуникаций Приднестровской Молдавской Республики от 28 декабря 2023 года №402 «Об утверждении номинальной стоимости почтовых марок Приднестровской Молдавской Республики на 2024 год»</w:t>
            </w:r>
          </w:p>
          <w:p w14:paraId="4F3D176D" w14:textId="77777777" w:rsidR="00C044DE" w:rsidRPr="00FA40CA" w:rsidRDefault="00C044DE" w:rsidP="00C044DE"/>
        </w:tc>
        <w:tc>
          <w:tcPr>
            <w:tcW w:w="3117" w:type="dxa"/>
            <w:tcBorders>
              <w:top w:val="single" w:sz="4" w:space="0" w:color="auto"/>
              <w:left w:val="single" w:sz="4" w:space="0" w:color="auto"/>
              <w:bottom w:val="single" w:sz="4" w:space="0" w:color="auto"/>
              <w:right w:val="single" w:sz="4" w:space="0" w:color="auto"/>
            </w:tcBorders>
            <w:hideMark/>
          </w:tcPr>
          <w:p w14:paraId="75B8A1E3" w14:textId="5921D530" w:rsidR="00C044DE" w:rsidRPr="00FA40CA" w:rsidRDefault="00C044DE" w:rsidP="00C044DE">
            <w:pPr>
              <w:widowControl w:val="0"/>
              <w:autoSpaceDE w:val="0"/>
              <w:autoSpaceDN w:val="0"/>
              <w:adjustRightInd w:val="0"/>
            </w:pPr>
            <w:r w:rsidRPr="00FA40CA">
              <w:t>Приказ подготовлен для обеспечения оплаты тарифов на регулируемые услуги почтовой связи, а также в целях утверждения потребности в ЗПО по ГУП «Издательство «Марка Приднестровья»</w:t>
            </w:r>
            <w:r w:rsidR="003F52FB" w:rsidRPr="00FA40CA">
              <w:t>.</w:t>
            </w:r>
          </w:p>
        </w:tc>
        <w:tc>
          <w:tcPr>
            <w:tcW w:w="2268" w:type="dxa"/>
            <w:tcBorders>
              <w:top w:val="single" w:sz="4" w:space="0" w:color="auto"/>
              <w:left w:val="single" w:sz="4" w:space="0" w:color="auto"/>
              <w:bottom w:val="single" w:sz="4" w:space="0" w:color="auto"/>
              <w:right w:val="single" w:sz="4" w:space="0" w:color="auto"/>
            </w:tcBorders>
            <w:hideMark/>
          </w:tcPr>
          <w:p w14:paraId="472773E1" w14:textId="77777777" w:rsidR="00C044DE" w:rsidRPr="00FA40CA" w:rsidRDefault="00C044DE" w:rsidP="00C044DE">
            <w:r w:rsidRPr="00FA40CA">
              <w:t>Получение доходов от оказания услуг почтовой связи и осуществление контроля за эмиссией ЗПО в рамках потребности.</w:t>
            </w:r>
          </w:p>
        </w:tc>
      </w:tr>
      <w:tr w:rsidR="00C044DE" w:rsidRPr="00FA40CA" w14:paraId="2B5CC882" w14:textId="77777777" w:rsidTr="006C6183">
        <w:trPr>
          <w:trHeight w:val="1177"/>
        </w:trPr>
        <w:tc>
          <w:tcPr>
            <w:tcW w:w="567" w:type="dxa"/>
            <w:tcBorders>
              <w:top w:val="single" w:sz="4" w:space="0" w:color="auto"/>
              <w:left w:val="single" w:sz="4" w:space="0" w:color="auto"/>
              <w:bottom w:val="single" w:sz="4" w:space="0" w:color="auto"/>
              <w:right w:val="single" w:sz="4" w:space="0" w:color="auto"/>
            </w:tcBorders>
            <w:vAlign w:val="center"/>
          </w:tcPr>
          <w:p w14:paraId="31905F20" w14:textId="507B5910" w:rsidR="00C044DE" w:rsidRPr="00FA40CA" w:rsidRDefault="00C044DE" w:rsidP="00C044DE">
            <w:pPr>
              <w:widowControl w:val="0"/>
              <w:autoSpaceDE w:val="0"/>
              <w:autoSpaceDN w:val="0"/>
              <w:adjustRightInd w:val="0"/>
              <w:jc w:val="center"/>
            </w:pPr>
            <w:r w:rsidRPr="00FA40CA">
              <w:t>11.</w:t>
            </w:r>
          </w:p>
        </w:tc>
        <w:tc>
          <w:tcPr>
            <w:tcW w:w="3543" w:type="dxa"/>
            <w:tcBorders>
              <w:top w:val="single" w:sz="4" w:space="0" w:color="auto"/>
              <w:left w:val="single" w:sz="4" w:space="0" w:color="auto"/>
              <w:bottom w:val="single" w:sz="4" w:space="0" w:color="auto"/>
              <w:right w:val="single" w:sz="4" w:space="0" w:color="auto"/>
            </w:tcBorders>
          </w:tcPr>
          <w:p w14:paraId="0A9E2086" w14:textId="2DA43371" w:rsidR="00C044DE" w:rsidRPr="00FA40CA" w:rsidRDefault="00C044DE" w:rsidP="00C044DE">
            <w:pPr>
              <w:rPr>
                <w:rStyle w:val="a7"/>
                <w:rFonts w:eastAsiaTheme="majorEastAsia"/>
                <w:sz w:val="24"/>
                <w:szCs w:val="24"/>
              </w:rPr>
            </w:pPr>
            <w:r w:rsidRPr="00FA40CA">
              <w:rPr>
                <w:rStyle w:val="a7"/>
                <w:rFonts w:eastAsiaTheme="majorEastAsia"/>
                <w:sz w:val="24"/>
                <w:szCs w:val="24"/>
              </w:rPr>
              <w:t>Приказ Министерства цифрового развития, связи и массовых коммуникаций ПМР от 21.12.2023 №</w:t>
            </w:r>
            <w:r w:rsidR="003F52FB" w:rsidRPr="00FA40CA">
              <w:rPr>
                <w:rStyle w:val="a7"/>
                <w:rFonts w:eastAsiaTheme="majorEastAsia"/>
                <w:sz w:val="24"/>
                <w:szCs w:val="24"/>
              </w:rPr>
              <w:t xml:space="preserve"> </w:t>
            </w:r>
            <w:r w:rsidRPr="00FA40CA">
              <w:rPr>
                <w:rStyle w:val="a7"/>
                <w:rFonts w:eastAsiaTheme="majorEastAsia"/>
                <w:sz w:val="24"/>
                <w:szCs w:val="24"/>
              </w:rPr>
              <w:t>392 "Об утверждении Тематического плана издания знаков почтовой оплаты Приднестровской Молдавской Республики на 2024 год"</w:t>
            </w:r>
          </w:p>
        </w:tc>
        <w:tc>
          <w:tcPr>
            <w:tcW w:w="3117" w:type="dxa"/>
            <w:tcBorders>
              <w:top w:val="single" w:sz="4" w:space="0" w:color="auto"/>
              <w:left w:val="single" w:sz="4" w:space="0" w:color="auto"/>
              <w:bottom w:val="single" w:sz="4" w:space="0" w:color="auto"/>
              <w:right w:val="single" w:sz="4" w:space="0" w:color="auto"/>
            </w:tcBorders>
          </w:tcPr>
          <w:p w14:paraId="6F527C9C" w14:textId="63FE88CB" w:rsidR="00C044DE" w:rsidRPr="00FA40CA" w:rsidRDefault="00C044DE" w:rsidP="00C044DE">
            <w:pPr>
              <w:widowControl w:val="0"/>
              <w:autoSpaceDE w:val="0"/>
              <w:autoSpaceDN w:val="0"/>
              <w:adjustRightInd w:val="0"/>
            </w:pPr>
            <w:r w:rsidRPr="00FA40CA">
              <w:t>Приказ издан в целях утверждения перечня видов знаков почтовой оплаты ПМР, подлежащих введению в обращение в 2024 году</w:t>
            </w:r>
            <w:r w:rsidR="00FF3041" w:rsidRPr="00FA40CA">
              <w:t>.</w:t>
            </w:r>
          </w:p>
        </w:tc>
        <w:tc>
          <w:tcPr>
            <w:tcW w:w="2268" w:type="dxa"/>
            <w:tcBorders>
              <w:top w:val="single" w:sz="4" w:space="0" w:color="auto"/>
              <w:left w:val="single" w:sz="4" w:space="0" w:color="auto"/>
              <w:bottom w:val="single" w:sz="4" w:space="0" w:color="auto"/>
              <w:right w:val="single" w:sz="4" w:space="0" w:color="auto"/>
            </w:tcBorders>
          </w:tcPr>
          <w:p w14:paraId="4A8354E6" w14:textId="1BC1CF4C" w:rsidR="00C044DE" w:rsidRPr="00FA40CA" w:rsidRDefault="00C044DE" w:rsidP="00C044DE">
            <w:r w:rsidRPr="00FA40CA">
              <w:t>Получение доходов от оказания услуг почтовой связи</w:t>
            </w:r>
            <w:r w:rsidR="003F52FB" w:rsidRPr="00FA40CA">
              <w:t>.</w:t>
            </w:r>
          </w:p>
        </w:tc>
      </w:tr>
      <w:tr w:rsidR="00C044DE" w:rsidRPr="00FA40CA" w14:paraId="1CAD6BB3" w14:textId="77777777" w:rsidTr="006C6183">
        <w:trPr>
          <w:trHeight w:val="466"/>
        </w:trPr>
        <w:tc>
          <w:tcPr>
            <w:tcW w:w="567" w:type="dxa"/>
            <w:tcBorders>
              <w:top w:val="single" w:sz="4" w:space="0" w:color="auto"/>
              <w:left w:val="single" w:sz="4" w:space="0" w:color="auto"/>
              <w:bottom w:val="single" w:sz="4" w:space="0" w:color="auto"/>
              <w:right w:val="single" w:sz="4" w:space="0" w:color="auto"/>
            </w:tcBorders>
            <w:vAlign w:val="center"/>
          </w:tcPr>
          <w:p w14:paraId="2184EB9C" w14:textId="77777777" w:rsidR="00C044DE" w:rsidRPr="00FA40CA" w:rsidRDefault="00C044DE" w:rsidP="00C044DE">
            <w:pPr>
              <w:widowControl w:val="0"/>
              <w:autoSpaceDE w:val="0"/>
              <w:autoSpaceDN w:val="0"/>
              <w:adjustRightInd w:val="0"/>
              <w:jc w:val="center"/>
              <w:rPr>
                <w:lang w:val="en-US"/>
              </w:rPr>
            </w:pPr>
            <w:r w:rsidRPr="00FA40CA">
              <w:rPr>
                <w:lang w:val="en-US"/>
              </w:rPr>
              <w:t>II.</w:t>
            </w:r>
          </w:p>
        </w:tc>
        <w:tc>
          <w:tcPr>
            <w:tcW w:w="8928" w:type="dxa"/>
            <w:gridSpan w:val="3"/>
            <w:tcBorders>
              <w:top w:val="single" w:sz="4" w:space="0" w:color="auto"/>
              <w:left w:val="single" w:sz="4" w:space="0" w:color="auto"/>
              <w:bottom w:val="single" w:sz="4" w:space="0" w:color="auto"/>
              <w:right w:val="single" w:sz="4" w:space="0" w:color="auto"/>
            </w:tcBorders>
            <w:vAlign w:val="center"/>
          </w:tcPr>
          <w:p w14:paraId="034F84FC" w14:textId="77777777" w:rsidR="00C044DE" w:rsidRPr="00FA40CA" w:rsidRDefault="00C044DE" w:rsidP="00C044DE">
            <w:r w:rsidRPr="00FA40CA">
              <w:t>Разработанные (на разной стадии согласования):</w:t>
            </w:r>
          </w:p>
        </w:tc>
      </w:tr>
      <w:tr w:rsidR="00C044DE" w:rsidRPr="00FA40CA" w14:paraId="298806A8" w14:textId="77777777" w:rsidTr="006C6183">
        <w:trPr>
          <w:trHeight w:val="1410"/>
        </w:trPr>
        <w:tc>
          <w:tcPr>
            <w:tcW w:w="567" w:type="dxa"/>
            <w:tcBorders>
              <w:top w:val="single" w:sz="4" w:space="0" w:color="auto"/>
              <w:left w:val="single" w:sz="4" w:space="0" w:color="auto"/>
              <w:bottom w:val="single" w:sz="4" w:space="0" w:color="auto"/>
              <w:right w:val="single" w:sz="4" w:space="0" w:color="auto"/>
            </w:tcBorders>
            <w:vAlign w:val="center"/>
          </w:tcPr>
          <w:p w14:paraId="440975B1" w14:textId="77777777" w:rsidR="00C044DE" w:rsidRPr="00FA40CA" w:rsidRDefault="00C044DE" w:rsidP="00C044DE">
            <w:pPr>
              <w:widowControl w:val="0"/>
              <w:autoSpaceDE w:val="0"/>
              <w:autoSpaceDN w:val="0"/>
              <w:adjustRightInd w:val="0"/>
              <w:jc w:val="center"/>
              <w:rPr>
                <w:lang w:val="en-US"/>
              </w:rPr>
            </w:pPr>
            <w:r w:rsidRPr="00FA40CA">
              <w:rPr>
                <w:lang w:val="en-US"/>
              </w:rPr>
              <w:lastRenderedPageBreak/>
              <w:t>1.</w:t>
            </w:r>
          </w:p>
        </w:tc>
        <w:tc>
          <w:tcPr>
            <w:tcW w:w="3543" w:type="dxa"/>
            <w:tcBorders>
              <w:top w:val="single" w:sz="4" w:space="0" w:color="auto"/>
              <w:left w:val="single" w:sz="4" w:space="0" w:color="auto"/>
              <w:bottom w:val="single" w:sz="4" w:space="0" w:color="auto"/>
              <w:right w:val="single" w:sz="4" w:space="0" w:color="auto"/>
            </w:tcBorders>
          </w:tcPr>
          <w:p w14:paraId="39F4D29B" w14:textId="77777777" w:rsidR="00C044DE" w:rsidRPr="00FA40CA" w:rsidRDefault="00C044DE" w:rsidP="00C044DE">
            <w:pPr>
              <w:rPr>
                <w:i/>
                <w:iCs/>
              </w:rPr>
            </w:pPr>
            <w:r w:rsidRPr="00FA40CA">
              <w:rPr>
                <w:rStyle w:val="a7"/>
                <w:rFonts w:eastAsiaTheme="majorEastAsia"/>
                <w:sz w:val="24"/>
                <w:szCs w:val="24"/>
              </w:rPr>
              <w:t xml:space="preserve">Проект распоряжения Правительства Приднестровской Молдавской Республики </w:t>
            </w:r>
            <w:r w:rsidRPr="00FA40CA">
              <w:t>«О проектах законов Приднестровской Молдавской Республики</w:t>
            </w:r>
            <w:r w:rsidRPr="00FA40CA">
              <w:rPr>
                <w:spacing w:val="-1"/>
              </w:rPr>
              <w:t>, «О внесении изменения и дополнения в Закон Приднестровской Молдавской Республики «О социальной защите ветеранов и лиц пенсионного возраста», «О внесении дополнения в Закон Приднестровской Молдавской Республики «</w:t>
            </w:r>
            <w:r w:rsidRPr="00FA40CA">
              <w:t>О подоходном налоге с физических лиц</w:t>
            </w:r>
            <w:r w:rsidRPr="00FA40CA">
              <w:rPr>
                <w:spacing w:val="-1"/>
              </w:rPr>
              <w:t>», «О внесении дополнения в Закон Приднестровской Молдавской Республики «</w:t>
            </w:r>
            <w:r w:rsidRPr="00FA40CA">
              <w:rPr>
                <w:shd w:val="clear" w:color="auto" w:fill="FFFFFF"/>
              </w:rPr>
              <w:t>О едином социальном налоге и обязательном страховом взносе</w:t>
            </w:r>
            <w:r w:rsidRPr="00FA40CA">
              <w:rPr>
                <w:spacing w:val="-1"/>
              </w:rPr>
              <w:t>»</w:t>
            </w:r>
            <w:r w:rsidRPr="00FA40CA">
              <w:rPr>
                <w:i/>
                <w:iCs/>
              </w:rPr>
              <w:t xml:space="preserve"> </w:t>
            </w:r>
          </w:p>
          <w:p w14:paraId="00404CD8" w14:textId="77777777" w:rsidR="00C044DE" w:rsidRPr="00FA40CA" w:rsidRDefault="00C044DE" w:rsidP="00C044DE">
            <w:pPr>
              <w:rPr>
                <w:rStyle w:val="a7"/>
                <w:rFonts w:eastAsiaTheme="majorEastAsia"/>
                <w:sz w:val="24"/>
                <w:szCs w:val="24"/>
              </w:rPr>
            </w:pPr>
            <w:r w:rsidRPr="00FA40CA">
              <w:rPr>
                <w:i/>
                <w:iCs/>
              </w:rPr>
              <w:t xml:space="preserve">Проект согласован без замечаний </w:t>
            </w:r>
            <w:r w:rsidRPr="00FA40CA">
              <w:rPr>
                <w:i/>
                <w:iCs/>
                <w:spacing w:val="-1"/>
              </w:rPr>
              <w:t>Министерством по социальной защите и труду ПМР, доработан в соответствии с замечаниями Министерства финансов ПМР и Министерства юстиции ПМР и направлен в Правительство Приднестровской Молдавской Республики</w:t>
            </w:r>
          </w:p>
        </w:tc>
        <w:tc>
          <w:tcPr>
            <w:tcW w:w="3117" w:type="dxa"/>
            <w:tcBorders>
              <w:top w:val="single" w:sz="4" w:space="0" w:color="auto"/>
              <w:left w:val="single" w:sz="4" w:space="0" w:color="auto"/>
              <w:bottom w:val="single" w:sz="4" w:space="0" w:color="auto"/>
              <w:right w:val="single" w:sz="4" w:space="0" w:color="auto"/>
            </w:tcBorders>
          </w:tcPr>
          <w:p w14:paraId="3DD0A75A" w14:textId="7BC84091" w:rsidR="00C044DE" w:rsidRPr="00FA40CA" w:rsidRDefault="00C044DE" w:rsidP="00C044DE">
            <w:pPr>
              <w:widowControl w:val="0"/>
              <w:autoSpaceDE w:val="0"/>
              <w:autoSpaceDN w:val="0"/>
              <w:adjustRightInd w:val="0"/>
            </w:pPr>
            <w:r w:rsidRPr="00FA40CA">
              <w:t xml:space="preserve">Проект распоряжения и законопроекты подготовлены </w:t>
            </w:r>
            <w:r w:rsidRPr="00FA40CA">
              <w:rPr>
                <w:spacing w:val="-1"/>
              </w:rPr>
              <w:t xml:space="preserve">во исполнение </w:t>
            </w:r>
            <w:r w:rsidRPr="00FA40CA">
              <w:t>поручения Правительства Приднестровской Молдавской Республики от 19 июля 2023 года № 01-21/24 в части изменения подхода к формированию текстовой части проекта закона Приднестровской Молдавской Республики «О республиканском бюджете на 2024 год» и внесения изменений в профильные законодательные акты, нормы которых ежегодно корректируются нормами закона о республиканском бюджете на очередной финансовый год.</w:t>
            </w:r>
          </w:p>
          <w:p w14:paraId="08B0F9F9" w14:textId="77777777" w:rsidR="00C044DE" w:rsidRPr="00FA40CA" w:rsidRDefault="00C044DE" w:rsidP="00C044DE">
            <w:pPr>
              <w:widowControl w:val="0"/>
              <w:autoSpaceDE w:val="0"/>
              <w:autoSpaceDN w:val="0"/>
              <w:adjustRightInd w:val="0"/>
              <w:rPr>
                <w:i/>
                <w:iCs/>
              </w:rPr>
            </w:pPr>
          </w:p>
        </w:tc>
        <w:tc>
          <w:tcPr>
            <w:tcW w:w="2268" w:type="dxa"/>
            <w:tcBorders>
              <w:top w:val="single" w:sz="4" w:space="0" w:color="auto"/>
              <w:left w:val="single" w:sz="4" w:space="0" w:color="auto"/>
              <w:bottom w:val="single" w:sz="4" w:space="0" w:color="auto"/>
              <w:right w:val="single" w:sz="4" w:space="0" w:color="auto"/>
            </w:tcBorders>
          </w:tcPr>
          <w:p w14:paraId="087271E5" w14:textId="4C620152" w:rsidR="00C044DE" w:rsidRPr="00FA40CA" w:rsidRDefault="00C044DE" w:rsidP="00C044DE">
            <w:r w:rsidRPr="00FA40CA">
              <w:t>Законодательное закрепление норм, обеспечивающих предоставление льгот по услугам связи, в профильных законах</w:t>
            </w:r>
            <w:r w:rsidR="003F52FB" w:rsidRPr="00FA40CA">
              <w:t>.</w:t>
            </w:r>
          </w:p>
        </w:tc>
      </w:tr>
    </w:tbl>
    <w:p w14:paraId="627411CD" w14:textId="77777777" w:rsidR="00214158" w:rsidRPr="00FA40CA" w:rsidRDefault="00214158" w:rsidP="00214158">
      <w:pPr>
        <w:tabs>
          <w:tab w:val="left" w:pos="0"/>
          <w:tab w:val="left" w:pos="360"/>
          <w:tab w:val="left" w:pos="851"/>
        </w:tabs>
        <w:jc w:val="both"/>
      </w:pPr>
    </w:p>
    <w:p w14:paraId="19DBDD36" w14:textId="77777777" w:rsidR="00214158" w:rsidRPr="00FA40CA" w:rsidRDefault="00214158" w:rsidP="00214A87">
      <w:pPr>
        <w:pStyle w:val="a9"/>
        <w:numPr>
          <w:ilvl w:val="0"/>
          <w:numId w:val="2"/>
        </w:numPr>
        <w:tabs>
          <w:tab w:val="left" w:pos="0"/>
          <w:tab w:val="left" w:pos="360"/>
        </w:tabs>
        <w:ind w:left="0" w:firstLine="993"/>
        <w:jc w:val="both"/>
        <w:rPr>
          <w:color w:val="000000" w:themeColor="text1"/>
        </w:rPr>
      </w:pPr>
      <w:r w:rsidRPr="00FA40CA">
        <w:t>На основании Закона Приднестровской Молдавской Республики от 26 ноября 2018 года № 318-З-VI «О закупках в Приднестровской Молдавской Республике»:</w:t>
      </w:r>
    </w:p>
    <w:p w14:paraId="22C21E23" w14:textId="283D5A48" w:rsidR="00214158" w:rsidRPr="00FA40CA" w:rsidRDefault="00214158" w:rsidP="00214158">
      <w:pPr>
        <w:tabs>
          <w:tab w:val="left" w:pos="426"/>
          <w:tab w:val="left" w:pos="851"/>
        </w:tabs>
        <w:jc w:val="both"/>
      </w:pPr>
      <w:r w:rsidRPr="00FA40CA">
        <w:tab/>
        <w:t xml:space="preserve">  а) проведено согласование Плана финансово-хозяйственной деятельности на 2024 год подведомственных организаций: </w:t>
      </w:r>
      <w:r w:rsidR="003338BA" w:rsidRPr="00FA40CA">
        <w:t xml:space="preserve">ГУИПП «Бендерская типография «Полиграфист», </w:t>
      </w:r>
      <w:r w:rsidRPr="00FA40CA">
        <w:t>ГУП «Центр информационных технологий», ГУПС «Центр регулирования связи», ГУП «Почта Приднестровья» и ГУП «Издательство «Марка Приднестровья»;</w:t>
      </w:r>
    </w:p>
    <w:p w14:paraId="0C0ADD10" w14:textId="0737C4A2" w:rsidR="00214158" w:rsidRPr="00FA40CA" w:rsidRDefault="00214158" w:rsidP="00214158">
      <w:pPr>
        <w:tabs>
          <w:tab w:val="left" w:pos="426"/>
        </w:tabs>
        <w:jc w:val="both"/>
      </w:pPr>
      <w:r w:rsidRPr="00FA40CA">
        <w:tab/>
        <w:t xml:space="preserve">  б) составлен и размещен в информационной системе в сфере закупок Приднестровской Молдавской Республики план закупок аппарата Министерства, ГУ «Приднестровская Государственная Телерадиокомпания» и ГУ «Приднестровская газета», а также внесен</w:t>
      </w:r>
      <w:r w:rsidR="003F52FB" w:rsidRPr="00FA40CA">
        <w:t>ы</w:t>
      </w:r>
      <w:r w:rsidRPr="00FA40CA">
        <w:t xml:space="preserve"> изменени</w:t>
      </w:r>
      <w:r w:rsidR="003F52FB" w:rsidRPr="00FA40CA">
        <w:t>я</w:t>
      </w:r>
      <w:r w:rsidRPr="00FA40CA">
        <w:t xml:space="preserve"> в план на основании обоснованного обращения учреждений (в части перераспределения финансирования);</w:t>
      </w:r>
    </w:p>
    <w:p w14:paraId="17CF7912" w14:textId="77777777" w:rsidR="00214158" w:rsidRPr="00FA40CA" w:rsidRDefault="00214158" w:rsidP="00214158">
      <w:pPr>
        <w:jc w:val="both"/>
      </w:pPr>
      <w:r w:rsidRPr="00FA40CA">
        <w:t xml:space="preserve">         в) согласованы планы закупок ГУПС «ЦРС», ГУП «Центр информационных технологий», ГУП «Почта Приднестровья»,  ГУИПП «Бендерская типография «Полиграфист» и ГУП «Издательство «Марка Приднестровья» на 2024 год, согласованы измененные планы закупок  ГУИПП «Бендерская типография «Полиграфист».</w:t>
      </w:r>
    </w:p>
    <w:p w14:paraId="5E0D19BC" w14:textId="063E0868" w:rsidR="00214158" w:rsidRPr="00FA40CA" w:rsidRDefault="00214158" w:rsidP="00214158">
      <w:pPr>
        <w:jc w:val="both"/>
      </w:pPr>
      <w:r w:rsidRPr="00FA40CA">
        <w:tab/>
        <w:t>3. В соответствии с Законом Приднестровской Молдавской Республики от 26 ноября 2018 года №318-З-VI «О закупках в Приднестровской Молдавской Республике» было проведено 14 закупок товаров, работ, услуг для нужд Министерства и подведомственных государственных учреждений. По итогам заседаний комиссии в 1 полугодии 2024 год</w:t>
      </w:r>
      <w:r w:rsidR="003F52FB" w:rsidRPr="00FA40CA">
        <w:t>а</w:t>
      </w:r>
      <w:r w:rsidRPr="00FA40CA">
        <w:t xml:space="preserve"> проведено: </w:t>
      </w:r>
    </w:p>
    <w:p w14:paraId="37A134B0" w14:textId="56AEB8B1" w:rsidR="00214158" w:rsidRPr="00FA40CA" w:rsidRDefault="00214158" w:rsidP="00214158">
      <w:pPr>
        <w:jc w:val="both"/>
      </w:pPr>
      <w:r w:rsidRPr="00FA40CA">
        <w:lastRenderedPageBreak/>
        <w:tab/>
        <w:t>а) 5 закупок компьютерной техники и теле-</w:t>
      </w:r>
      <w:r w:rsidR="003F52FB" w:rsidRPr="00FA40CA">
        <w:t xml:space="preserve">, </w:t>
      </w:r>
      <w:r w:rsidRPr="00FA40CA">
        <w:t xml:space="preserve">видеоаппаратуры: начальная (максимальная) цена контрактов составила 1954997 руб., заключены 11 </w:t>
      </w:r>
      <w:r w:rsidR="003F52FB" w:rsidRPr="00FA40CA">
        <w:t>к</w:t>
      </w:r>
      <w:r w:rsidRPr="00FA40CA">
        <w:t xml:space="preserve">онтрактов на общую сумму 1843611,45 руб. Экономия </w:t>
      </w:r>
      <w:r w:rsidR="003F52FB" w:rsidRPr="00FA40CA">
        <w:t xml:space="preserve">- </w:t>
      </w:r>
      <w:r w:rsidRPr="00FA40CA">
        <w:t xml:space="preserve">111385,55 руб.; </w:t>
      </w:r>
    </w:p>
    <w:p w14:paraId="3E6F1349" w14:textId="5039E6F0" w:rsidR="00214158" w:rsidRPr="00FA40CA" w:rsidRDefault="00214158" w:rsidP="00214158">
      <w:pPr>
        <w:jc w:val="both"/>
      </w:pPr>
      <w:r w:rsidRPr="00FA40CA">
        <w:tab/>
        <w:t xml:space="preserve">б) 2 закупки химических и хозяйственных товаров: начальная (максимальная) цена контракта составила 15958,51 руб., заключены 2 </w:t>
      </w:r>
      <w:r w:rsidR="003F52FB" w:rsidRPr="00FA40CA">
        <w:t>к</w:t>
      </w:r>
      <w:r w:rsidRPr="00FA40CA">
        <w:t xml:space="preserve">онтракта на общую сумму 15895,30 руб. Экономия составила 63,21 руб.; </w:t>
      </w:r>
    </w:p>
    <w:p w14:paraId="4643BF12" w14:textId="26D1814D" w:rsidR="00214158" w:rsidRPr="00FA40CA" w:rsidRDefault="00214158" w:rsidP="00214158">
      <w:pPr>
        <w:jc w:val="both"/>
      </w:pPr>
      <w:r w:rsidRPr="00FA40CA">
        <w:tab/>
        <w:t xml:space="preserve">в) 1 закупка по капитальному ремонту: начальная (максимальная) цена контракта составила 120149 руб., заключен Контракт на сумму 119 620 руб. Экономия </w:t>
      </w:r>
      <w:r w:rsidR="003F52FB" w:rsidRPr="00FA40CA">
        <w:t xml:space="preserve">- </w:t>
      </w:r>
      <w:r w:rsidRPr="00FA40CA">
        <w:t xml:space="preserve">529 руб.; </w:t>
      </w:r>
    </w:p>
    <w:p w14:paraId="3005F06E" w14:textId="77777777" w:rsidR="00214158" w:rsidRPr="00FA40CA" w:rsidRDefault="00214158" w:rsidP="00214158">
      <w:pPr>
        <w:jc w:val="both"/>
      </w:pPr>
      <w:r w:rsidRPr="00FA40CA">
        <w:tab/>
        <w:t xml:space="preserve">г) 1 закупка горюче-смазочных материалов: начальная (максимальная) цена контракта составила 433400 руб., заключен Контракт на сумму 433400 руб. </w:t>
      </w:r>
    </w:p>
    <w:p w14:paraId="6EE56C19" w14:textId="649C8E40" w:rsidR="00214158" w:rsidRPr="00FA40CA" w:rsidRDefault="00214158" w:rsidP="00214158">
      <w:pPr>
        <w:jc w:val="both"/>
      </w:pPr>
      <w:r w:rsidRPr="00FA40CA">
        <w:tab/>
        <w:t xml:space="preserve">д) 1 закупка канцелярских товаров: начальная (максимальная) цена контракта составила 24276,81 руб., заключены 2 </w:t>
      </w:r>
      <w:r w:rsidR="003F52FB" w:rsidRPr="00FA40CA">
        <w:t>к</w:t>
      </w:r>
      <w:r w:rsidRPr="00FA40CA">
        <w:t>онтракта на общую сумму 24235,27 руб. Экономия</w:t>
      </w:r>
      <w:r w:rsidR="003F52FB" w:rsidRPr="00FA40CA">
        <w:t xml:space="preserve"> -</w:t>
      </w:r>
      <w:r w:rsidRPr="00FA40CA">
        <w:t xml:space="preserve"> 41,54 руб.; </w:t>
      </w:r>
    </w:p>
    <w:p w14:paraId="7270E780" w14:textId="55FD8CAD" w:rsidR="00214158" w:rsidRPr="00FA40CA" w:rsidRDefault="00214158" w:rsidP="00214158">
      <w:pPr>
        <w:jc w:val="both"/>
        <w:rPr>
          <w:sz w:val="27"/>
          <w:szCs w:val="27"/>
        </w:rPr>
      </w:pPr>
      <w:r w:rsidRPr="00FA40CA">
        <w:tab/>
        <w:t xml:space="preserve">е) 4 закупки прочих услуг и товаров (клининговые услуги, закупка автошин и офисной мебели): начальная (максимальная) цена контрактов составила 146983,5 руб. заключены 6 </w:t>
      </w:r>
      <w:r w:rsidR="003F52FB" w:rsidRPr="00FA40CA">
        <w:t>к</w:t>
      </w:r>
      <w:r w:rsidRPr="00FA40CA">
        <w:t>онтрактов на сумму 145130,5 руб. Экономия составила 1853 руб</w:t>
      </w:r>
      <w:r w:rsidRPr="00FA40CA">
        <w:rPr>
          <w:sz w:val="27"/>
          <w:szCs w:val="27"/>
        </w:rPr>
        <w:t>.</w:t>
      </w:r>
    </w:p>
    <w:p w14:paraId="706E1368" w14:textId="77777777" w:rsidR="00214158" w:rsidRPr="00FA40CA" w:rsidRDefault="00214158" w:rsidP="00214158">
      <w:pPr>
        <w:ind w:firstLine="567"/>
        <w:jc w:val="both"/>
      </w:pPr>
      <w:r w:rsidRPr="00FA40CA">
        <w:t xml:space="preserve">4. В соответствии с Законом Приднестровской Молдавской Республики от 26 ноября 2018 года № 318-З-VI «О закупках в Приднестровской Молдавской Республике» подготовлены материалы к заседаниям комиссии по закупкам: </w:t>
      </w:r>
    </w:p>
    <w:p w14:paraId="49EB6B00" w14:textId="77777777" w:rsidR="00214158" w:rsidRPr="00FA40CA" w:rsidRDefault="00214158" w:rsidP="00214158">
      <w:pPr>
        <w:ind w:firstLine="567"/>
        <w:jc w:val="both"/>
      </w:pPr>
      <w:r w:rsidRPr="00FA40CA">
        <w:rPr>
          <w:bCs/>
        </w:rPr>
        <w:t xml:space="preserve">а) открытый аукцион по закупке дизельного топлива евро и бензина АИ-95 для нужд ГУ «ПГТРК» (протоколы №1 и №2 от </w:t>
      </w:r>
      <w:r w:rsidRPr="00FA40CA">
        <w:t xml:space="preserve">25 января </w:t>
      </w:r>
      <w:bookmarkStart w:id="9" w:name="_Hlk172098769"/>
      <w:r w:rsidRPr="00FA40CA">
        <w:t>2024 года</w:t>
      </w:r>
      <w:bookmarkEnd w:id="9"/>
      <w:r w:rsidRPr="00FA40CA">
        <w:t xml:space="preserve">). На основании протокола ГУ «Единый Аукционный центр» № 01-07/11 от 31 января 2024 года заключен контракт с ООО «Шериф» от 1 февраля 2024 года №12; </w:t>
      </w:r>
    </w:p>
    <w:p w14:paraId="6774C054" w14:textId="77777777" w:rsidR="00214158" w:rsidRPr="00FA40CA" w:rsidRDefault="00214158" w:rsidP="00214158">
      <w:pPr>
        <w:ind w:firstLine="567"/>
        <w:jc w:val="both"/>
      </w:pPr>
      <w:r w:rsidRPr="00FA40CA">
        <w:t>б) з</w:t>
      </w:r>
      <w:r w:rsidRPr="00FA40CA">
        <w:rPr>
          <w:bCs/>
        </w:rPr>
        <w:t xml:space="preserve">апрос предложений по закупке клининговых услуг по </w:t>
      </w:r>
      <w:r w:rsidRPr="00FA40CA">
        <w:t>комплексной уборке помещений административного здания</w:t>
      </w:r>
      <w:r w:rsidRPr="00FA40CA">
        <w:rPr>
          <w:bCs/>
        </w:rPr>
        <w:t xml:space="preserve"> (Протокол №3 от 16 февраля </w:t>
      </w:r>
      <w:r w:rsidRPr="00FA40CA">
        <w:t>2024 года</w:t>
      </w:r>
      <w:r w:rsidRPr="00FA40CA">
        <w:rPr>
          <w:bCs/>
        </w:rPr>
        <w:t xml:space="preserve">). Заключен контракт с </w:t>
      </w:r>
      <w:r w:rsidRPr="00FA40CA">
        <w:t xml:space="preserve">ГУП «Управление административными зданиями»; </w:t>
      </w:r>
      <w:r w:rsidRPr="00FA40CA">
        <w:tab/>
      </w:r>
    </w:p>
    <w:p w14:paraId="050354D9" w14:textId="77777777" w:rsidR="00214158" w:rsidRPr="00FA40CA" w:rsidRDefault="00214158" w:rsidP="00214158">
      <w:pPr>
        <w:ind w:firstLine="567"/>
        <w:jc w:val="both"/>
      </w:pPr>
      <w:r w:rsidRPr="00FA40CA">
        <w:t>в) з</w:t>
      </w:r>
      <w:r w:rsidRPr="00FA40CA">
        <w:rPr>
          <w:bCs/>
        </w:rPr>
        <w:t xml:space="preserve">апрос предложений по закупке видеорегистраторов и карт памяти для ГУ «ПГТРК» (Протокол №4 от 21-22 февраля </w:t>
      </w:r>
      <w:r w:rsidRPr="00FA40CA">
        <w:t>2024 года</w:t>
      </w:r>
      <w:r w:rsidRPr="00FA40CA">
        <w:rPr>
          <w:bCs/>
        </w:rPr>
        <w:t xml:space="preserve">). </w:t>
      </w:r>
      <w:r w:rsidRPr="00FA40CA">
        <w:t>Заключен контракт с ЗАО «</w:t>
      </w:r>
      <w:proofErr w:type="spellStart"/>
      <w:r w:rsidRPr="00FA40CA">
        <w:t>ТирАЭТ</w:t>
      </w:r>
      <w:proofErr w:type="spellEnd"/>
      <w:r w:rsidRPr="00FA40CA">
        <w:t xml:space="preserve">» от 26 февраля 2024 года №32; </w:t>
      </w:r>
    </w:p>
    <w:p w14:paraId="6BDAC5BF" w14:textId="585D5309" w:rsidR="00214158" w:rsidRPr="00FA40CA" w:rsidRDefault="00214158" w:rsidP="00214158">
      <w:pPr>
        <w:ind w:firstLine="567"/>
        <w:jc w:val="both"/>
      </w:pPr>
      <w:r w:rsidRPr="00FA40CA">
        <w:rPr>
          <w:bCs/>
        </w:rPr>
        <w:t xml:space="preserve">г) запрос предложений по закупке химических и хозяйственных товаров для ГУ «ПГТРК» (Протокол №5 от 27 февраля </w:t>
      </w:r>
      <w:r w:rsidRPr="00FA40CA">
        <w:t>2024 года</w:t>
      </w:r>
      <w:r w:rsidRPr="00FA40CA">
        <w:rPr>
          <w:bCs/>
        </w:rPr>
        <w:t>). З</w:t>
      </w:r>
      <w:r w:rsidRPr="00FA40CA">
        <w:t xml:space="preserve">апрос предложений по закупке химических и хозяйственных товаров признан несостоявшимся в силу отклонения всех поступивших заявок. Объявлен повторный запрос предложений; </w:t>
      </w:r>
    </w:p>
    <w:p w14:paraId="42E12413" w14:textId="0F4775E9" w:rsidR="00214158" w:rsidRPr="00FA40CA" w:rsidRDefault="00214158" w:rsidP="00214158">
      <w:pPr>
        <w:ind w:firstLine="567"/>
        <w:jc w:val="both"/>
      </w:pPr>
      <w:r w:rsidRPr="00FA40CA">
        <w:rPr>
          <w:bCs/>
        </w:rPr>
        <w:t>д) запрос предложений повторный по закупке химических и хозяйственных товаров для ГУ «ПГТРК» (Протокол №</w:t>
      </w:r>
      <w:r w:rsidR="003F52FB" w:rsidRPr="00FA40CA">
        <w:rPr>
          <w:bCs/>
        </w:rPr>
        <w:t xml:space="preserve"> </w:t>
      </w:r>
      <w:r w:rsidRPr="00FA40CA">
        <w:rPr>
          <w:bCs/>
        </w:rPr>
        <w:t xml:space="preserve">6 от 7 марта </w:t>
      </w:r>
      <w:r w:rsidRPr="00FA40CA">
        <w:t>2024 года</w:t>
      </w:r>
      <w:r w:rsidRPr="00FA40CA">
        <w:rPr>
          <w:bCs/>
        </w:rPr>
        <w:t>).</w:t>
      </w:r>
      <w:r w:rsidRPr="00FA40CA">
        <w:t xml:space="preserve"> Заключен контракт №34 от 12 марта 2024 года с ООО «Шериф»; </w:t>
      </w:r>
      <w:r w:rsidRPr="00FA40CA">
        <w:tab/>
      </w:r>
    </w:p>
    <w:p w14:paraId="5231D820" w14:textId="3DA41960" w:rsidR="00214158" w:rsidRPr="00FA40CA" w:rsidRDefault="00214158" w:rsidP="00214158">
      <w:pPr>
        <w:ind w:firstLine="567"/>
        <w:jc w:val="both"/>
        <w:rPr>
          <w:bCs/>
        </w:rPr>
      </w:pPr>
      <w:r w:rsidRPr="00FA40CA">
        <w:rPr>
          <w:bCs/>
        </w:rPr>
        <w:t>е) открытый аукцион по закупке теле-</w:t>
      </w:r>
      <w:r w:rsidR="003F52FB" w:rsidRPr="00FA40CA">
        <w:rPr>
          <w:bCs/>
        </w:rPr>
        <w:t>,</w:t>
      </w:r>
      <w:r w:rsidRPr="00FA40CA">
        <w:rPr>
          <w:bCs/>
        </w:rPr>
        <w:t xml:space="preserve"> видеоаппаратуры для ГУ «ПГТРК» (Протокол №7 от 22 марта и №8 от 27 марта </w:t>
      </w:r>
      <w:r w:rsidRPr="00FA40CA">
        <w:t>2024 года</w:t>
      </w:r>
      <w:r w:rsidRPr="00FA40CA">
        <w:rPr>
          <w:bCs/>
        </w:rPr>
        <w:t xml:space="preserve">). На основании Протокола заключен контракт №43 от 03 апреля </w:t>
      </w:r>
      <w:r w:rsidRPr="00FA40CA">
        <w:t>2024 года</w:t>
      </w:r>
      <w:r w:rsidRPr="00FA40CA">
        <w:rPr>
          <w:bCs/>
        </w:rPr>
        <w:t xml:space="preserve"> с ЗАО «</w:t>
      </w:r>
      <w:proofErr w:type="spellStart"/>
      <w:r w:rsidRPr="00FA40CA">
        <w:rPr>
          <w:bCs/>
        </w:rPr>
        <w:t>ТирАЭТ</w:t>
      </w:r>
      <w:proofErr w:type="spellEnd"/>
      <w:r w:rsidRPr="00FA40CA">
        <w:rPr>
          <w:bCs/>
        </w:rPr>
        <w:t xml:space="preserve">» как с единственным поставщиком. </w:t>
      </w:r>
      <w:r w:rsidRPr="00FA40CA">
        <w:t>На основании протокола ГУ «Единый Аукционный центр» № 01-07/91 от 03 апреля</w:t>
      </w:r>
      <w:r w:rsidRPr="00FA40CA">
        <w:rPr>
          <w:bCs/>
        </w:rPr>
        <w:t xml:space="preserve"> </w:t>
      </w:r>
      <w:r w:rsidRPr="00FA40CA">
        <w:t>2024 года</w:t>
      </w:r>
      <w:r w:rsidRPr="00FA40CA">
        <w:rPr>
          <w:bCs/>
        </w:rPr>
        <w:t xml:space="preserve"> </w:t>
      </w:r>
      <w:r w:rsidR="003F52FB" w:rsidRPr="00FA40CA">
        <w:rPr>
          <w:bCs/>
        </w:rPr>
        <w:t>з</w:t>
      </w:r>
      <w:r w:rsidRPr="00FA40CA">
        <w:rPr>
          <w:bCs/>
        </w:rPr>
        <w:t xml:space="preserve">аключен контракт №44 от 03 апреля </w:t>
      </w:r>
      <w:r w:rsidRPr="00FA40CA">
        <w:t>2024 года</w:t>
      </w:r>
      <w:r w:rsidRPr="00FA40CA">
        <w:rPr>
          <w:bCs/>
        </w:rPr>
        <w:t xml:space="preserve"> с ЗАО «</w:t>
      </w:r>
      <w:proofErr w:type="spellStart"/>
      <w:r w:rsidRPr="00FA40CA">
        <w:rPr>
          <w:bCs/>
        </w:rPr>
        <w:t>ТирАЭТ</w:t>
      </w:r>
      <w:proofErr w:type="spellEnd"/>
      <w:r w:rsidRPr="00FA40CA">
        <w:rPr>
          <w:bCs/>
        </w:rPr>
        <w:t xml:space="preserve">»; </w:t>
      </w:r>
    </w:p>
    <w:p w14:paraId="5D3D1AB1" w14:textId="2FD1E738" w:rsidR="00214158" w:rsidRPr="00FA40CA" w:rsidRDefault="003F52FB" w:rsidP="00214158">
      <w:pPr>
        <w:ind w:firstLine="567"/>
        <w:jc w:val="both"/>
        <w:rPr>
          <w:bCs/>
        </w:rPr>
      </w:pPr>
      <w:r w:rsidRPr="00FA40CA">
        <w:rPr>
          <w:bCs/>
        </w:rPr>
        <w:t>ж</w:t>
      </w:r>
      <w:r w:rsidR="00214158" w:rsidRPr="00FA40CA">
        <w:rPr>
          <w:bCs/>
        </w:rPr>
        <w:t xml:space="preserve">) открытый аукцион по закупке работ по капитальному ремонту помещений здания ГУ «Приднестровская газета» (Протокол №9 от 02 апреля </w:t>
      </w:r>
      <w:r w:rsidR="00214158" w:rsidRPr="00FA40CA">
        <w:t>2024 года</w:t>
      </w:r>
      <w:r w:rsidR="00214158" w:rsidRPr="00FA40CA">
        <w:rPr>
          <w:bCs/>
        </w:rPr>
        <w:t xml:space="preserve">). Заключен контракт № 57 от 15 апреля </w:t>
      </w:r>
      <w:r w:rsidR="00214158" w:rsidRPr="00FA40CA">
        <w:t>2024 года</w:t>
      </w:r>
      <w:r w:rsidR="00214158" w:rsidRPr="00FA40CA">
        <w:rPr>
          <w:bCs/>
        </w:rPr>
        <w:t xml:space="preserve"> с ООО «</w:t>
      </w:r>
      <w:proofErr w:type="spellStart"/>
      <w:r w:rsidR="00214158" w:rsidRPr="00FA40CA">
        <w:rPr>
          <w:bCs/>
        </w:rPr>
        <w:t>Билди</w:t>
      </w:r>
      <w:proofErr w:type="spellEnd"/>
      <w:r w:rsidR="00214158" w:rsidRPr="00FA40CA">
        <w:rPr>
          <w:bCs/>
        </w:rPr>
        <w:t xml:space="preserve">» как с единственным поставщиком; </w:t>
      </w:r>
    </w:p>
    <w:p w14:paraId="0C35D4B1" w14:textId="166B4621" w:rsidR="00214158" w:rsidRPr="00FA40CA" w:rsidRDefault="003F52FB" w:rsidP="00214158">
      <w:pPr>
        <w:ind w:firstLine="567"/>
        <w:jc w:val="both"/>
        <w:rPr>
          <w:bCs/>
        </w:rPr>
      </w:pPr>
      <w:r w:rsidRPr="00FA40CA">
        <w:rPr>
          <w:bCs/>
        </w:rPr>
        <w:t>з</w:t>
      </w:r>
      <w:r w:rsidR="00214158" w:rsidRPr="00FA40CA">
        <w:rPr>
          <w:bCs/>
        </w:rPr>
        <w:t xml:space="preserve">) открытый аукцион </w:t>
      </w:r>
      <w:r w:rsidR="00214158" w:rsidRPr="00FA40CA">
        <w:t xml:space="preserve">по закупке компьютерной техники для </w:t>
      </w:r>
      <w:r w:rsidR="00214158" w:rsidRPr="00FA40CA">
        <w:rPr>
          <w:bCs/>
        </w:rPr>
        <w:t xml:space="preserve">ГУ «ПГТРК» (Протокол №10 от 03 апреля </w:t>
      </w:r>
      <w:r w:rsidR="00214158" w:rsidRPr="00FA40CA">
        <w:t>2024 года</w:t>
      </w:r>
      <w:r w:rsidR="00214158" w:rsidRPr="00FA40CA">
        <w:rPr>
          <w:bCs/>
        </w:rPr>
        <w:t xml:space="preserve"> и №11 от 09 апреля </w:t>
      </w:r>
      <w:r w:rsidR="00214158" w:rsidRPr="00FA40CA">
        <w:t>2024 года</w:t>
      </w:r>
      <w:r w:rsidR="00214158" w:rsidRPr="00FA40CA">
        <w:rPr>
          <w:bCs/>
        </w:rPr>
        <w:t xml:space="preserve">). На основании протокола, как с единственным поставщиком заключены контракты № 67 от 18 апреля </w:t>
      </w:r>
      <w:r w:rsidR="00214158" w:rsidRPr="00FA40CA">
        <w:t>2024 года</w:t>
      </w:r>
      <w:r w:rsidR="00214158" w:rsidRPr="00FA40CA">
        <w:rPr>
          <w:bCs/>
        </w:rPr>
        <w:t xml:space="preserve"> с ЗАО «</w:t>
      </w:r>
      <w:proofErr w:type="spellStart"/>
      <w:r w:rsidR="00214158" w:rsidRPr="00FA40CA">
        <w:rPr>
          <w:bCs/>
        </w:rPr>
        <w:t>ТирАЭТ</w:t>
      </w:r>
      <w:proofErr w:type="spellEnd"/>
      <w:r w:rsidR="00214158" w:rsidRPr="00FA40CA">
        <w:rPr>
          <w:bCs/>
        </w:rPr>
        <w:t>», №</w:t>
      </w:r>
      <w:r w:rsidRPr="00FA40CA">
        <w:rPr>
          <w:bCs/>
        </w:rPr>
        <w:t xml:space="preserve"> </w:t>
      </w:r>
      <w:r w:rsidR="00214158" w:rsidRPr="00FA40CA">
        <w:rPr>
          <w:bCs/>
        </w:rPr>
        <w:t xml:space="preserve">68 от 18 апреля </w:t>
      </w:r>
      <w:r w:rsidR="00214158" w:rsidRPr="00FA40CA">
        <w:t>2024 года</w:t>
      </w:r>
      <w:r w:rsidR="00214158" w:rsidRPr="00FA40CA">
        <w:rPr>
          <w:bCs/>
        </w:rPr>
        <w:t xml:space="preserve"> с ООО «Хайтек» и №</w:t>
      </w:r>
      <w:r w:rsidRPr="00FA40CA">
        <w:rPr>
          <w:bCs/>
        </w:rPr>
        <w:t xml:space="preserve"> </w:t>
      </w:r>
      <w:r w:rsidR="00214158" w:rsidRPr="00FA40CA">
        <w:rPr>
          <w:bCs/>
        </w:rPr>
        <w:t xml:space="preserve">69 от 18 апреля </w:t>
      </w:r>
      <w:r w:rsidR="00214158" w:rsidRPr="00FA40CA">
        <w:t>2024 года</w:t>
      </w:r>
      <w:r w:rsidR="00214158" w:rsidRPr="00FA40CA">
        <w:rPr>
          <w:bCs/>
        </w:rPr>
        <w:t xml:space="preserve"> с ООО «Мир компьютеров». На основании </w:t>
      </w:r>
      <w:r w:rsidR="00214158" w:rsidRPr="00FA40CA">
        <w:t xml:space="preserve">протокола ГУ «Единый Аукционный центр» № 01-07/115 от 18 апреля 2024 года заключены контракты </w:t>
      </w:r>
      <w:r w:rsidR="00214158" w:rsidRPr="00FA40CA">
        <w:rPr>
          <w:bCs/>
        </w:rPr>
        <w:t xml:space="preserve">№76 от 22 апреля </w:t>
      </w:r>
      <w:r w:rsidR="00214158" w:rsidRPr="00FA40CA">
        <w:t>2024 года</w:t>
      </w:r>
      <w:r w:rsidR="00214158" w:rsidRPr="00FA40CA">
        <w:rPr>
          <w:bCs/>
        </w:rPr>
        <w:t xml:space="preserve"> с ЗАО «</w:t>
      </w:r>
      <w:proofErr w:type="spellStart"/>
      <w:r w:rsidR="00214158" w:rsidRPr="00FA40CA">
        <w:rPr>
          <w:bCs/>
        </w:rPr>
        <w:t>ТирАЭТ</w:t>
      </w:r>
      <w:proofErr w:type="spellEnd"/>
      <w:r w:rsidR="00214158" w:rsidRPr="00FA40CA">
        <w:rPr>
          <w:bCs/>
        </w:rPr>
        <w:t xml:space="preserve">», №75 от 22 апреля </w:t>
      </w:r>
      <w:r w:rsidR="00214158" w:rsidRPr="00FA40CA">
        <w:t>2024 года</w:t>
      </w:r>
      <w:r w:rsidR="00214158" w:rsidRPr="00FA40CA">
        <w:rPr>
          <w:bCs/>
        </w:rPr>
        <w:t xml:space="preserve"> с ООО «Хайтек», и №77 от 22 апреля </w:t>
      </w:r>
      <w:r w:rsidR="00214158" w:rsidRPr="00FA40CA">
        <w:t>2024 года</w:t>
      </w:r>
      <w:r w:rsidR="00214158" w:rsidRPr="00FA40CA">
        <w:rPr>
          <w:bCs/>
        </w:rPr>
        <w:t xml:space="preserve"> с ООО «Мир компьютеров»; </w:t>
      </w:r>
    </w:p>
    <w:p w14:paraId="082D3C5B" w14:textId="1D5B3CBB" w:rsidR="00214158" w:rsidRPr="00FA40CA" w:rsidRDefault="003F52FB" w:rsidP="00214158">
      <w:pPr>
        <w:ind w:firstLine="567"/>
        <w:jc w:val="both"/>
        <w:rPr>
          <w:bCs/>
        </w:rPr>
      </w:pPr>
      <w:r w:rsidRPr="00FA40CA">
        <w:rPr>
          <w:bCs/>
        </w:rPr>
        <w:lastRenderedPageBreak/>
        <w:t>и</w:t>
      </w:r>
      <w:r w:rsidR="00214158" w:rsidRPr="00FA40CA">
        <w:rPr>
          <w:bCs/>
        </w:rPr>
        <w:t xml:space="preserve">) запрос предложений по закупке автошин для аппарата Министерства и ПГТРК (Протокол №12 от 24 апреля </w:t>
      </w:r>
      <w:r w:rsidR="00214158" w:rsidRPr="00FA40CA">
        <w:t>2024 года</w:t>
      </w:r>
      <w:r w:rsidR="00214158" w:rsidRPr="00FA40CA">
        <w:rPr>
          <w:bCs/>
        </w:rPr>
        <w:t>). Запрос предложений признан несостоявшимся</w:t>
      </w:r>
      <w:r w:rsidR="00214158" w:rsidRPr="00FA40CA">
        <w:t xml:space="preserve"> в силу отклонения поступившей заявки</w:t>
      </w:r>
      <w:r w:rsidR="00214158" w:rsidRPr="00FA40CA">
        <w:rPr>
          <w:bCs/>
        </w:rPr>
        <w:t>. Объяв</w:t>
      </w:r>
      <w:r w:rsidRPr="00FA40CA">
        <w:rPr>
          <w:bCs/>
        </w:rPr>
        <w:t>лен</w:t>
      </w:r>
      <w:r w:rsidR="00214158" w:rsidRPr="00FA40CA">
        <w:rPr>
          <w:bCs/>
        </w:rPr>
        <w:t xml:space="preserve"> повторный запрос предложений; </w:t>
      </w:r>
    </w:p>
    <w:p w14:paraId="4A712F6C" w14:textId="52C15B43" w:rsidR="00214158" w:rsidRPr="00FA40CA" w:rsidRDefault="003F52FB" w:rsidP="00214158">
      <w:pPr>
        <w:ind w:firstLine="567"/>
        <w:jc w:val="both"/>
        <w:rPr>
          <w:bCs/>
        </w:rPr>
      </w:pPr>
      <w:r w:rsidRPr="00FA40CA">
        <w:rPr>
          <w:bCs/>
        </w:rPr>
        <w:t>к</w:t>
      </w:r>
      <w:r w:rsidR="00214158" w:rsidRPr="00FA40CA">
        <w:rPr>
          <w:bCs/>
        </w:rPr>
        <w:t xml:space="preserve">) повторный запрос предложений по закупке автошин для аппарата Министерства и ПГТРК (Протокол №13 от 8 мая </w:t>
      </w:r>
      <w:r w:rsidR="00214158" w:rsidRPr="00FA40CA">
        <w:t>2024 года</w:t>
      </w:r>
      <w:r w:rsidR="00214158" w:rsidRPr="00FA40CA">
        <w:rPr>
          <w:bCs/>
        </w:rPr>
        <w:t xml:space="preserve">). Запрос предложений признан несостоявшимся. Заключены контракты как с единственным поставщиком между Министерством и ИП В.Н. </w:t>
      </w:r>
      <w:proofErr w:type="spellStart"/>
      <w:r w:rsidR="00214158" w:rsidRPr="00FA40CA">
        <w:rPr>
          <w:bCs/>
        </w:rPr>
        <w:t>Чернега</w:t>
      </w:r>
      <w:proofErr w:type="spellEnd"/>
      <w:r w:rsidR="00214158" w:rsidRPr="00FA40CA">
        <w:rPr>
          <w:bCs/>
        </w:rPr>
        <w:t xml:space="preserve"> №100 от 14 июня </w:t>
      </w:r>
      <w:r w:rsidR="00214158" w:rsidRPr="00FA40CA">
        <w:t>2024 года</w:t>
      </w:r>
      <w:r w:rsidR="00214158" w:rsidRPr="00FA40CA">
        <w:rPr>
          <w:bCs/>
        </w:rPr>
        <w:t xml:space="preserve"> и между ГУ «ПГТРК» и ИП В.Н. </w:t>
      </w:r>
      <w:proofErr w:type="spellStart"/>
      <w:r w:rsidR="00214158" w:rsidRPr="00FA40CA">
        <w:rPr>
          <w:bCs/>
        </w:rPr>
        <w:t>Чернега</w:t>
      </w:r>
      <w:proofErr w:type="spellEnd"/>
      <w:r w:rsidR="00214158" w:rsidRPr="00FA40CA">
        <w:rPr>
          <w:bCs/>
        </w:rPr>
        <w:t xml:space="preserve"> №90 от 30 мая </w:t>
      </w:r>
      <w:r w:rsidR="00214158" w:rsidRPr="00FA40CA">
        <w:t>2024 года</w:t>
      </w:r>
      <w:r w:rsidR="00214158" w:rsidRPr="00FA40CA">
        <w:rPr>
          <w:bCs/>
        </w:rPr>
        <w:t>;</w:t>
      </w:r>
    </w:p>
    <w:p w14:paraId="73351D32" w14:textId="748445B7" w:rsidR="00214158" w:rsidRPr="00FA40CA" w:rsidRDefault="003F52FB" w:rsidP="00214158">
      <w:pPr>
        <w:ind w:firstLine="567"/>
        <w:jc w:val="both"/>
        <w:rPr>
          <w:bCs/>
        </w:rPr>
      </w:pPr>
      <w:r w:rsidRPr="00FA40CA">
        <w:rPr>
          <w:bCs/>
        </w:rPr>
        <w:t>л</w:t>
      </w:r>
      <w:r w:rsidR="00214158" w:rsidRPr="00FA40CA">
        <w:rPr>
          <w:bCs/>
        </w:rPr>
        <w:t xml:space="preserve">) запрос предложений по закупке канцелярских товаров для аппарата Министерства и ГУ «Приднестровская газета» (Протокол №14 от 16,17 мая </w:t>
      </w:r>
      <w:r w:rsidR="00214158" w:rsidRPr="00FA40CA">
        <w:t>2024 года</w:t>
      </w:r>
      <w:r w:rsidR="00214158" w:rsidRPr="00FA40CA">
        <w:rPr>
          <w:bCs/>
        </w:rPr>
        <w:t>). Запрос предложений признан несостоявшимся</w:t>
      </w:r>
      <w:r w:rsidR="00214158" w:rsidRPr="00FA40CA">
        <w:t xml:space="preserve"> (по отдельным лотам) в силу поступления единственной заявки, соответствующей требованиям, установленным извещением и документацией. </w:t>
      </w:r>
      <w:r w:rsidR="00214158" w:rsidRPr="00FA40CA">
        <w:rPr>
          <w:bCs/>
        </w:rPr>
        <w:t xml:space="preserve"> Заключены контракты как с единственным поставщиком между Министерством и ООО «Шериф» №</w:t>
      </w:r>
      <w:r w:rsidR="00FE7F1E" w:rsidRPr="00FA40CA">
        <w:rPr>
          <w:bCs/>
        </w:rPr>
        <w:t xml:space="preserve"> </w:t>
      </w:r>
      <w:r w:rsidR="00214158" w:rsidRPr="00FA40CA">
        <w:rPr>
          <w:bCs/>
        </w:rPr>
        <w:t xml:space="preserve">88 от 20 мая </w:t>
      </w:r>
      <w:r w:rsidR="00214158" w:rsidRPr="00FA40CA">
        <w:t>2024 года</w:t>
      </w:r>
      <w:r w:rsidR="00214158" w:rsidRPr="00FA40CA">
        <w:rPr>
          <w:bCs/>
        </w:rPr>
        <w:t xml:space="preserve"> и между ГУ «Приднестровская газета» и ООО «Шериф» № 87 от 20 мая </w:t>
      </w:r>
      <w:r w:rsidR="00214158" w:rsidRPr="00FA40CA">
        <w:t>2024 года</w:t>
      </w:r>
      <w:r w:rsidR="00214158" w:rsidRPr="00FA40CA">
        <w:rPr>
          <w:bCs/>
        </w:rPr>
        <w:t>;</w:t>
      </w:r>
    </w:p>
    <w:p w14:paraId="57ADF4A2" w14:textId="79BA20AB" w:rsidR="00214158" w:rsidRPr="00FA40CA" w:rsidRDefault="003F52FB" w:rsidP="00214158">
      <w:pPr>
        <w:ind w:firstLine="567"/>
        <w:jc w:val="both"/>
        <w:rPr>
          <w:bCs/>
        </w:rPr>
      </w:pPr>
      <w:r w:rsidRPr="00FA40CA">
        <w:rPr>
          <w:bCs/>
        </w:rPr>
        <w:t>м</w:t>
      </w:r>
      <w:r w:rsidR="00214158" w:rsidRPr="00FA40CA">
        <w:rPr>
          <w:bCs/>
        </w:rPr>
        <w:t>) запрос предложений по закупке кондиционеров и офисных кресел для ГУ «Приднестровская газета» (Протокол №15 от 23,</w:t>
      </w:r>
      <w:r w:rsidR="00FE7F1E" w:rsidRPr="00FA40CA">
        <w:rPr>
          <w:bCs/>
        </w:rPr>
        <w:t xml:space="preserve"> </w:t>
      </w:r>
      <w:r w:rsidR="00214158" w:rsidRPr="00FA40CA">
        <w:rPr>
          <w:bCs/>
        </w:rPr>
        <w:t xml:space="preserve">24 мая </w:t>
      </w:r>
      <w:r w:rsidR="00214158" w:rsidRPr="00FA40CA">
        <w:t>2024 года</w:t>
      </w:r>
      <w:r w:rsidR="00214158" w:rsidRPr="00FA40CA">
        <w:rPr>
          <w:bCs/>
        </w:rPr>
        <w:t xml:space="preserve">). Заключен контракт № 89 от 29 мая </w:t>
      </w:r>
      <w:r w:rsidR="00214158" w:rsidRPr="00FA40CA">
        <w:t>2024 года</w:t>
      </w:r>
      <w:r w:rsidR="00214158" w:rsidRPr="00FA40CA">
        <w:rPr>
          <w:bCs/>
        </w:rPr>
        <w:t xml:space="preserve"> с ЗАО «</w:t>
      </w:r>
      <w:proofErr w:type="spellStart"/>
      <w:r w:rsidR="00214158" w:rsidRPr="00FA40CA">
        <w:rPr>
          <w:bCs/>
        </w:rPr>
        <w:t>ТирАЭТ</w:t>
      </w:r>
      <w:proofErr w:type="spellEnd"/>
      <w:r w:rsidR="00214158" w:rsidRPr="00FA40CA">
        <w:rPr>
          <w:bCs/>
        </w:rPr>
        <w:t xml:space="preserve">»; </w:t>
      </w:r>
    </w:p>
    <w:p w14:paraId="478ED33A" w14:textId="3719A71E" w:rsidR="00214158" w:rsidRPr="00FA40CA" w:rsidRDefault="003F52FB" w:rsidP="00214158">
      <w:pPr>
        <w:ind w:firstLine="567"/>
        <w:jc w:val="both"/>
        <w:rPr>
          <w:bCs/>
        </w:rPr>
      </w:pPr>
      <w:r w:rsidRPr="00FA40CA">
        <w:rPr>
          <w:bCs/>
        </w:rPr>
        <w:t>н</w:t>
      </w:r>
      <w:r w:rsidR="00214158" w:rsidRPr="00FA40CA">
        <w:rPr>
          <w:bCs/>
        </w:rPr>
        <w:t xml:space="preserve">) запрос предложений по закупке химических и хозяйственных товаров для нужд Министерства (Протокол №16 от 28 мая </w:t>
      </w:r>
      <w:r w:rsidR="00214158" w:rsidRPr="00FA40CA">
        <w:t>2024 года</w:t>
      </w:r>
      <w:r w:rsidR="00214158" w:rsidRPr="00FA40CA">
        <w:rPr>
          <w:bCs/>
        </w:rPr>
        <w:t xml:space="preserve">). Заключен контракт №93 от 03 июня </w:t>
      </w:r>
      <w:r w:rsidR="00214158" w:rsidRPr="00FA40CA">
        <w:t>2024 года</w:t>
      </w:r>
      <w:r w:rsidR="00214158" w:rsidRPr="00FA40CA">
        <w:rPr>
          <w:bCs/>
        </w:rPr>
        <w:t xml:space="preserve"> с ООО «Шериф»; </w:t>
      </w:r>
    </w:p>
    <w:p w14:paraId="4D4A32E2" w14:textId="50A49371" w:rsidR="00214158" w:rsidRPr="00FA40CA" w:rsidRDefault="003F52FB" w:rsidP="00214158">
      <w:pPr>
        <w:ind w:firstLine="567"/>
        <w:jc w:val="both"/>
        <w:rPr>
          <w:bCs/>
        </w:rPr>
      </w:pPr>
      <w:r w:rsidRPr="00FA40CA">
        <w:rPr>
          <w:bCs/>
        </w:rPr>
        <w:t>о</w:t>
      </w:r>
      <w:r w:rsidR="00214158" w:rsidRPr="00FA40CA">
        <w:rPr>
          <w:bCs/>
        </w:rPr>
        <w:t xml:space="preserve">) запрос предложений по закупке компьютерной техники и комплектующих, видеорегистратора для нужд ГУ «Приднестровская газета» (Протокол №17 от 30 мая </w:t>
      </w:r>
      <w:r w:rsidR="00214158" w:rsidRPr="00FA40CA">
        <w:t>2024 года</w:t>
      </w:r>
      <w:r w:rsidR="00214158" w:rsidRPr="00FA40CA">
        <w:rPr>
          <w:bCs/>
        </w:rPr>
        <w:t xml:space="preserve">). Заключен контракт №95 от 06 июня </w:t>
      </w:r>
      <w:r w:rsidR="00214158" w:rsidRPr="00FA40CA">
        <w:t>2024 года</w:t>
      </w:r>
      <w:r w:rsidR="00214158" w:rsidRPr="00FA40CA">
        <w:rPr>
          <w:bCs/>
        </w:rPr>
        <w:t xml:space="preserve"> с ЗАО «</w:t>
      </w:r>
      <w:proofErr w:type="spellStart"/>
      <w:r w:rsidR="00214158" w:rsidRPr="00FA40CA">
        <w:rPr>
          <w:bCs/>
        </w:rPr>
        <w:t>ТирАЭТ</w:t>
      </w:r>
      <w:proofErr w:type="spellEnd"/>
      <w:r w:rsidR="00214158" w:rsidRPr="00FA40CA">
        <w:rPr>
          <w:bCs/>
        </w:rPr>
        <w:t xml:space="preserve">»; </w:t>
      </w:r>
    </w:p>
    <w:p w14:paraId="328EE7A3" w14:textId="61F2F287" w:rsidR="00214158" w:rsidRPr="00FA40CA" w:rsidRDefault="003F52FB" w:rsidP="00214158">
      <w:pPr>
        <w:ind w:firstLine="567"/>
        <w:jc w:val="both"/>
      </w:pPr>
      <w:r w:rsidRPr="00FA40CA">
        <w:rPr>
          <w:bCs/>
        </w:rPr>
        <w:t>п</w:t>
      </w:r>
      <w:r w:rsidR="00214158" w:rsidRPr="00FA40CA">
        <w:rPr>
          <w:bCs/>
        </w:rPr>
        <w:t xml:space="preserve">) повторный запрос предложений по закупке кондиционеров для нужд ГУ «Приднестровская газета» (Протокол №18 от 5 июня и №19 от 07 июня </w:t>
      </w:r>
      <w:r w:rsidR="00214158" w:rsidRPr="00FA40CA">
        <w:t>2024 года</w:t>
      </w:r>
      <w:r w:rsidR="00214158" w:rsidRPr="00FA40CA">
        <w:rPr>
          <w:bCs/>
        </w:rPr>
        <w:t xml:space="preserve">). Заключены контракты с </w:t>
      </w:r>
      <w:r w:rsidR="00214158" w:rsidRPr="00FA40CA">
        <w:t xml:space="preserve">ООО «Торговый Проект» № 96 от 11 июня 2024 года, № 97 от 11 июня 2024 года; </w:t>
      </w:r>
    </w:p>
    <w:p w14:paraId="2F592265" w14:textId="36E77879" w:rsidR="00214158" w:rsidRPr="00FA40CA" w:rsidRDefault="003F52FB" w:rsidP="00214158">
      <w:pPr>
        <w:ind w:firstLine="567"/>
        <w:jc w:val="both"/>
        <w:rPr>
          <w:bCs/>
        </w:rPr>
      </w:pPr>
      <w:r w:rsidRPr="00FA40CA">
        <w:rPr>
          <w:bCs/>
        </w:rPr>
        <w:t>р</w:t>
      </w:r>
      <w:r w:rsidR="00214158" w:rsidRPr="00FA40CA">
        <w:rPr>
          <w:bCs/>
        </w:rPr>
        <w:t xml:space="preserve">) запрос предложений по закупке жестких дисков для нужд ГУ «ПГТРК» (Протокол №20 от 27 июня </w:t>
      </w:r>
      <w:r w:rsidR="00214158" w:rsidRPr="00FA40CA">
        <w:t>2024 года</w:t>
      </w:r>
      <w:r w:rsidR="00214158" w:rsidRPr="00FA40CA">
        <w:rPr>
          <w:bCs/>
        </w:rPr>
        <w:t xml:space="preserve"> и итоговый протокол №21 от 28 июня</w:t>
      </w:r>
      <w:r w:rsidR="00214158" w:rsidRPr="00FA40CA">
        <w:t xml:space="preserve"> 2024 года)</w:t>
      </w:r>
      <w:r w:rsidR="00214158" w:rsidRPr="00FA40CA">
        <w:rPr>
          <w:bCs/>
        </w:rPr>
        <w:t xml:space="preserve">. Заключен контракт от 02 июля </w:t>
      </w:r>
      <w:r w:rsidR="00214158" w:rsidRPr="00FA40CA">
        <w:t>2024 года</w:t>
      </w:r>
      <w:r w:rsidR="00214158" w:rsidRPr="00FA40CA">
        <w:rPr>
          <w:bCs/>
        </w:rPr>
        <w:t xml:space="preserve"> №102 с ЗАО «</w:t>
      </w:r>
      <w:proofErr w:type="spellStart"/>
      <w:r w:rsidR="00214158" w:rsidRPr="00FA40CA">
        <w:rPr>
          <w:bCs/>
        </w:rPr>
        <w:t>ТирАЭТ</w:t>
      </w:r>
      <w:proofErr w:type="spellEnd"/>
      <w:r w:rsidR="00214158" w:rsidRPr="00FA40CA">
        <w:rPr>
          <w:bCs/>
        </w:rPr>
        <w:t xml:space="preserve">». </w:t>
      </w:r>
    </w:p>
    <w:p w14:paraId="09894FCA" w14:textId="77777777" w:rsidR="00214158" w:rsidRPr="00FA40CA" w:rsidRDefault="00214158" w:rsidP="00214158">
      <w:pPr>
        <w:ind w:firstLine="567"/>
        <w:jc w:val="both"/>
      </w:pPr>
      <w:r w:rsidRPr="00FA40CA">
        <w:t xml:space="preserve">5. В соответствии с Законом Приднестровской Молдавской Республики от 31 декабря 2004 года № 513-З-III «О ценах (тарифах) и ценообразовании» (САЗ 05-1) проведены: </w:t>
      </w:r>
    </w:p>
    <w:p w14:paraId="73C6BCB7" w14:textId="77777777" w:rsidR="00214158" w:rsidRPr="00FA40CA" w:rsidRDefault="00214158" w:rsidP="00214158">
      <w:pPr>
        <w:jc w:val="both"/>
      </w:pPr>
      <w:r w:rsidRPr="00FA40CA">
        <w:tab/>
        <w:t>1) экономическая экспертиза:</w:t>
      </w:r>
    </w:p>
    <w:p w14:paraId="2A42AB7F" w14:textId="77777777" w:rsidR="00214158" w:rsidRPr="00FA40CA" w:rsidRDefault="00214158" w:rsidP="00214158">
      <w:pPr>
        <w:jc w:val="both"/>
      </w:pPr>
      <w:r w:rsidRPr="00FA40CA">
        <w:tab/>
        <w:t xml:space="preserve">а) предельных уровней тарифов на услуги, оказываемые ГУ «Приднестровская газета» на 2025 год; </w:t>
      </w:r>
    </w:p>
    <w:p w14:paraId="5AB9FA15" w14:textId="77777777" w:rsidR="00214158" w:rsidRPr="00FA40CA" w:rsidRDefault="00214158" w:rsidP="00214158">
      <w:pPr>
        <w:jc w:val="both"/>
      </w:pPr>
      <w:r w:rsidRPr="00FA40CA">
        <w:tab/>
        <w:t>б) регулируемых тарифов на услуги почтовой связи на 2025 год и на 2-е полугодие 2024 года, а также услуги электросвязи (оператора электросвязи – СЗАО «</w:t>
      </w:r>
      <w:proofErr w:type="spellStart"/>
      <w:r w:rsidRPr="00FA40CA">
        <w:t>Интерднестрком</w:t>
      </w:r>
      <w:proofErr w:type="spellEnd"/>
      <w:r w:rsidRPr="00FA40CA">
        <w:t xml:space="preserve">») на 2025 год; </w:t>
      </w:r>
    </w:p>
    <w:p w14:paraId="2BBBD464" w14:textId="77777777" w:rsidR="00214158" w:rsidRPr="00FA40CA" w:rsidRDefault="00214158" w:rsidP="00214158">
      <w:pPr>
        <w:jc w:val="both"/>
      </w:pPr>
      <w:r w:rsidRPr="00FA40CA">
        <w:tab/>
        <w:t>2) согласование приказов подведомственных организаций и организаций подведомственной сферы:</w:t>
      </w:r>
    </w:p>
    <w:p w14:paraId="5FCFD538" w14:textId="77777777" w:rsidR="00214158" w:rsidRPr="00FA40CA" w:rsidRDefault="00214158" w:rsidP="00214158">
      <w:pPr>
        <w:jc w:val="both"/>
      </w:pPr>
      <w:r w:rsidRPr="00FA40CA">
        <w:tab/>
        <w:t>а) ГУ «ПГТРК» «О проведении рекламной акции» в 1 полугодии 2024 года;</w:t>
      </w:r>
    </w:p>
    <w:p w14:paraId="4333BDD4" w14:textId="77777777" w:rsidR="00214158" w:rsidRPr="00FA40CA" w:rsidRDefault="00214158" w:rsidP="00214158">
      <w:pPr>
        <w:jc w:val="both"/>
      </w:pPr>
      <w:r w:rsidRPr="00FA40CA">
        <w:tab/>
        <w:t>б) ГУП «Почта Приднестровья» о введении на 2-е полугодие 2024 год отпускных тарифов на услуги почтовой связи;</w:t>
      </w:r>
    </w:p>
    <w:p w14:paraId="33064ADA" w14:textId="77777777" w:rsidR="00214158" w:rsidRPr="00FA40CA" w:rsidRDefault="00214158" w:rsidP="00214158">
      <w:pPr>
        <w:jc w:val="both"/>
      </w:pPr>
      <w:r w:rsidRPr="00FA40CA">
        <w:tab/>
        <w:t xml:space="preserve"> 6. В соответствии с действующим законодательством в области ценообразования и Положением о Министерстве согласован проект Приказа МЭР ПМР «Об утверждении предельных тарифов на услуги почтовой связи на 2025 год».   </w:t>
      </w:r>
    </w:p>
    <w:p w14:paraId="1372690F" w14:textId="77777777" w:rsidR="00214158" w:rsidRPr="00FA40CA" w:rsidRDefault="00214158" w:rsidP="00214158">
      <w:pPr>
        <w:widowControl w:val="0"/>
        <w:tabs>
          <w:tab w:val="left" w:pos="709"/>
          <w:tab w:val="left" w:pos="851"/>
        </w:tabs>
        <w:ind w:firstLine="284"/>
        <w:jc w:val="both"/>
      </w:pPr>
      <w:r w:rsidRPr="00FA40CA">
        <w:tab/>
        <w:t xml:space="preserve">7. За </w:t>
      </w:r>
      <w:r w:rsidRPr="00FA40CA">
        <w:rPr>
          <w:lang w:val="en-US"/>
        </w:rPr>
        <w:t>I</w:t>
      </w:r>
      <w:r w:rsidRPr="00FA40CA">
        <w:t xml:space="preserve"> полугодие 2024 года Министерством совместно с ГУП «Издательство «Марка Приднестровья» была осуществлена эмиссия знаков почтовой оплаты в количестве 681 898 штук, в том числе:</w:t>
      </w:r>
    </w:p>
    <w:p w14:paraId="27353274" w14:textId="77777777" w:rsidR="00214158" w:rsidRPr="00FA40CA" w:rsidRDefault="00214158" w:rsidP="00214158">
      <w:pPr>
        <w:widowControl w:val="0"/>
        <w:tabs>
          <w:tab w:val="left" w:pos="709"/>
          <w:tab w:val="left" w:pos="851"/>
        </w:tabs>
        <w:ind w:firstLine="284"/>
        <w:jc w:val="both"/>
      </w:pPr>
      <w:r w:rsidRPr="00FA40CA">
        <w:tab/>
        <w:t xml:space="preserve">а) серии </w:t>
      </w:r>
      <w:proofErr w:type="spellStart"/>
      <w:r w:rsidRPr="00FA40CA">
        <w:t>коммеморативных</w:t>
      </w:r>
      <w:proofErr w:type="spellEnd"/>
      <w:r w:rsidRPr="00FA40CA">
        <w:t xml:space="preserve"> марок «Самолеты Тираспольского аэродрома», «Породы кошек», «90 лет Тираспольскому хлебокомбинату», «</w:t>
      </w:r>
      <w:proofErr w:type="spellStart"/>
      <w:r w:rsidRPr="00FA40CA">
        <w:t>Уманско-Ботошанская</w:t>
      </w:r>
      <w:proofErr w:type="spellEnd"/>
      <w:r w:rsidRPr="00FA40CA">
        <w:t xml:space="preserve"> наступательная операция», «Одесская наступательная операция»;</w:t>
      </w:r>
    </w:p>
    <w:p w14:paraId="3EDD42FD" w14:textId="77777777" w:rsidR="00214158" w:rsidRPr="00FA40CA" w:rsidRDefault="00214158" w:rsidP="00214158">
      <w:pPr>
        <w:widowControl w:val="0"/>
        <w:tabs>
          <w:tab w:val="left" w:pos="709"/>
          <w:tab w:val="left" w:pos="851"/>
        </w:tabs>
        <w:ind w:firstLine="284"/>
        <w:jc w:val="both"/>
      </w:pPr>
      <w:r w:rsidRPr="00FA40CA">
        <w:tab/>
        <w:t xml:space="preserve">б) </w:t>
      </w:r>
      <w:proofErr w:type="spellStart"/>
      <w:r w:rsidRPr="00FA40CA">
        <w:t>коммеморативные</w:t>
      </w:r>
      <w:proofErr w:type="spellEnd"/>
      <w:r w:rsidRPr="00FA40CA">
        <w:t xml:space="preserve"> марки «Год дракона», «35 лет со дня вывода советских войск из Афганистана», «Год Темного Соха (Лося)»;  </w:t>
      </w:r>
    </w:p>
    <w:p w14:paraId="495FBC40" w14:textId="77777777" w:rsidR="00214158" w:rsidRPr="00FA40CA" w:rsidRDefault="00214158" w:rsidP="00214158">
      <w:pPr>
        <w:widowControl w:val="0"/>
        <w:tabs>
          <w:tab w:val="left" w:pos="709"/>
          <w:tab w:val="left" w:pos="851"/>
        </w:tabs>
        <w:ind w:firstLine="284"/>
        <w:jc w:val="both"/>
      </w:pPr>
      <w:r w:rsidRPr="00FA40CA">
        <w:lastRenderedPageBreak/>
        <w:tab/>
        <w:t>в) серии почтовых марок 26 стандартного выпуска «Логотип года семейных ценностей»;</w:t>
      </w:r>
    </w:p>
    <w:p w14:paraId="78C5C301" w14:textId="77777777" w:rsidR="00214158" w:rsidRPr="00FA40CA" w:rsidRDefault="00214158" w:rsidP="00214158">
      <w:pPr>
        <w:widowControl w:val="0"/>
        <w:tabs>
          <w:tab w:val="left" w:pos="709"/>
          <w:tab w:val="left" w:pos="851"/>
        </w:tabs>
        <w:ind w:firstLine="284"/>
        <w:jc w:val="both"/>
      </w:pPr>
      <w:r w:rsidRPr="00FA40CA">
        <w:tab/>
        <w:t>г) конверт с оригинальной маркой «30 лет Союзу журналистов».</w:t>
      </w:r>
    </w:p>
    <w:p w14:paraId="55D702CF" w14:textId="37E1AA92" w:rsidR="00214158" w:rsidRPr="00FA40CA" w:rsidRDefault="00214158" w:rsidP="00214158">
      <w:pPr>
        <w:widowControl w:val="0"/>
        <w:tabs>
          <w:tab w:val="left" w:pos="709"/>
          <w:tab w:val="left" w:pos="851"/>
        </w:tabs>
        <w:ind w:firstLine="284"/>
        <w:jc w:val="both"/>
      </w:pPr>
      <w:r w:rsidRPr="00FA40CA">
        <w:tab/>
        <w:t>Все выпуски были осуществлены в соответствии с утвержденным тематическим планом выпуска знаков почтовой оплаты и в рамках утвержденной потребности на 2024 год.</w:t>
      </w:r>
    </w:p>
    <w:p w14:paraId="743F691F" w14:textId="332C2D95" w:rsidR="00214158" w:rsidRPr="00FA40CA" w:rsidRDefault="00214158" w:rsidP="00FE7F1E">
      <w:pPr>
        <w:ind w:right="-129"/>
        <w:jc w:val="both"/>
      </w:pPr>
      <w:r w:rsidRPr="00FA40CA">
        <w:tab/>
      </w:r>
      <w:r w:rsidR="0008738A" w:rsidRPr="00FA40CA">
        <w:t>8</w:t>
      </w:r>
      <w:r w:rsidRPr="00FA40CA">
        <w:t>.</w:t>
      </w:r>
      <w:r w:rsidRPr="00FA40CA">
        <w:rPr>
          <w:color w:val="FF0000"/>
        </w:rPr>
        <w:t xml:space="preserve"> </w:t>
      </w:r>
      <w:r w:rsidRPr="00FA40CA">
        <w:t>В целях осуществлени</w:t>
      </w:r>
      <w:r w:rsidR="00FE7F1E" w:rsidRPr="00FA40CA">
        <w:t>я</w:t>
      </w:r>
      <w:r w:rsidRPr="00FA40CA">
        <w:t xml:space="preserve"> контроля за эффективным использованием государственного имущества направлена информация в Министерство экономического развития ПМР о результатах сдачи в аренду государственного имущества за 2023 год и 1-й квартал 2024 года.</w:t>
      </w:r>
    </w:p>
    <w:p w14:paraId="7B121775" w14:textId="50775E4A" w:rsidR="00214158" w:rsidRPr="00FA40CA" w:rsidRDefault="00214158" w:rsidP="00214158">
      <w:pPr>
        <w:jc w:val="both"/>
      </w:pPr>
      <w:r w:rsidRPr="00FA40CA">
        <w:tab/>
      </w:r>
      <w:r w:rsidR="0008738A" w:rsidRPr="00FA40CA">
        <w:t>9</w:t>
      </w:r>
      <w:r w:rsidRPr="00FA40CA">
        <w:t>. По запросу Министерства экономического развития ПМР представлен отчет о соблюдении лимитов потребления топливно-энергетических ресурсов, водопотребления и водоотведения за 2023 год по аппарату и подведомственным государственным учреждениям.</w:t>
      </w:r>
    </w:p>
    <w:p w14:paraId="23C67B42" w14:textId="70040F9A" w:rsidR="00214158" w:rsidRPr="00FA40CA" w:rsidRDefault="00214158" w:rsidP="00214158">
      <w:pPr>
        <w:ind w:firstLine="709"/>
        <w:jc w:val="both"/>
      </w:pPr>
      <w:r w:rsidRPr="00FA40CA">
        <w:t>1</w:t>
      </w:r>
      <w:r w:rsidR="0008738A" w:rsidRPr="00FA40CA">
        <w:t>0</w:t>
      </w:r>
      <w:r w:rsidRPr="00FA40CA">
        <w:t>. Ежедекадно ведется работа по контролю за исполнением Приказа Министерства цифрового развития, связи и массовых коммуникаций Приднестровской Молдавской Республики от 11 августа 2023 года № 250 «О соблюдении лимитов потребления топливно-энергетических ресурсов, водопотребления и водоотведения» в разрезе аппарата Министерства и подведомственных государственных учреждений.</w:t>
      </w:r>
    </w:p>
    <w:p w14:paraId="33093D30" w14:textId="4E73DF07" w:rsidR="00214158" w:rsidRPr="00FA40CA" w:rsidRDefault="00214158" w:rsidP="00214158">
      <w:pPr>
        <w:suppressAutoHyphens/>
        <w:jc w:val="both"/>
        <w:rPr>
          <w:color w:val="000000"/>
        </w:rPr>
      </w:pPr>
      <w:r w:rsidRPr="00FA40CA">
        <w:tab/>
        <w:t>1</w:t>
      </w:r>
      <w:r w:rsidR="0067437F" w:rsidRPr="00FA40CA">
        <w:t>1</w:t>
      </w:r>
      <w:r w:rsidRPr="00FA40CA">
        <w:t>. Подготовлена аналитическая информация о социально-экономическом развитии организаций подведомственной сферы за 2023 год и направлена в адрес Правительства ПМР и Министерства экономического развития ПМР</w:t>
      </w:r>
      <w:r w:rsidRPr="00FA40CA">
        <w:rPr>
          <w:color w:val="000000"/>
        </w:rPr>
        <w:t>.</w:t>
      </w:r>
    </w:p>
    <w:p w14:paraId="52B5B4AE" w14:textId="0D226EAF" w:rsidR="00214158" w:rsidRPr="00FA40CA" w:rsidRDefault="00214158" w:rsidP="00214158">
      <w:pPr>
        <w:tabs>
          <w:tab w:val="left" w:pos="0"/>
        </w:tabs>
        <w:jc w:val="both"/>
      </w:pPr>
      <w:r w:rsidRPr="00FA40CA">
        <w:rPr>
          <w:color w:val="000000"/>
        </w:rPr>
        <w:tab/>
      </w:r>
      <w:r w:rsidRPr="00FA40CA">
        <w:t>1</w:t>
      </w:r>
      <w:r w:rsidR="00912D29" w:rsidRPr="00FA40CA">
        <w:t>2</w:t>
      </w:r>
      <w:r w:rsidRPr="00FA40CA">
        <w:t>. Согласование договоров по лимитам потребления электроэнергии, водоснабжения, тепло-</w:t>
      </w:r>
      <w:r w:rsidR="00FE7F1E" w:rsidRPr="00FA40CA">
        <w:t>,</w:t>
      </w:r>
      <w:r w:rsidRPr="00FA40CA">
        <w:t xml:space="preserve"> газоснабжения, телефонной связи по аппарату Министерства и подведомственных государственных учреждений, договоров по выполнению аварийного обслуживания сетей.</w:t>
      </w:r>
    </w:p>
    <w:p w14:paraId="7B62C65D" w14:textId="0D06B6BE" w:rsidR="003E326C" w:rsidRPr="00FA40CA" w:rsidRDefault="003E326C" w:rsidP="003E326C">
      <w:pPr>
        <w:jc w:val="both"/>
      </w:pPr>
      <w:r w:rsidRPr="00FA40CA">
        <w:tab/>
        <w:t>1</w:t>
      </w:r>
      <w:r w:rsidR="00A21C33" w:rsidRPr="00FA40CA">
        <w:t>3</w:t>
      </w:r>
      <w:r w:rsidRPr="00FA40CA">
        <w:t>. В целях эффективного использования государственного имущества:</w:t>
      </w:r>
    </w:p>
    <w:p w14:paraId="1760C6EA" w14:textId="77777777" w:rsidR="003E326C" w:rsidRPr="00FA40CA" w:rsidRDefault="003E326C" w:rsidP="003E326C">
      <w:pPr>
        <w:jc w:val="both"/>
      </w:pPr>
      <w:r w:rsidRPr="00FA40CA">
        <w:tab/>
        <w:t>а) согласованы распорядительные документы о передаче в аренду 11 объектов государственной собственности;</w:t>
      </w:r>
    </w:p>
    <w:p w14:paraId="18D51B11" w14:textId="784E9EE2" w:rsidR="003E326C" w:rsidRPr="00FA40CA" w:rsidRDefault="003E326C" w:rsidP="003E326C">
      <w:pPr>
        <w:jc w:val="both"/>
        <w:rPr>
          <w:color w:val="FF0000"/>
        </w:rPr>
      </w:pPr>
      <w:r w:rsidRPr="00FA40CA">
        <w:tab/>
      </w:r>
      <w:r w:rsidR="003338BA" w:rsidRPr="00FA40CA">
        <w:t>б</w:t>
      </w:r>
      <w:r w:rsidRPr="00FA40CA">
        <w:t>) списано государственное имущество ГУИПП «Бендерская типография «Полиграфист» (1 ед.), ГУ «Приднестровская газета» (15 ед.), ГУП «Почта Приднестровья» (5 ед.);</w:t>
      </w:r>
    </w:p>
    <w:p w14:paraId="427C2521" w14:textId="0EF7D9E6" w:rsidR="003E326C" w:rsidRPr="00FA40CA" w:rsidRDefault="003E326C" w:rsidP="003E326C">
      <w:pPr>
        <w:jc w:val="both"/>
        <w:rPr>
          <w:color w:val="FF0000"/>
        </w:rPr>
      </w:pPr>
      <w:r w:rsidRPr="00FA40CA">
        <w:rPr>
          <w:color w:val="FF0000"/>
        </w:rPr>
        <w:tab/>
      </w:r>
      <w:r w:rsidR="003338BA" w:rsidRPr="00FA40CA">
        <w:t>в</w:t>
      </w:r>
      <w:r w:rsidRPr="00FA40CA">
        <w:t xml:space="preserve">) издан приказ Министерства «Об </w:t>
      </w:r>
      <w:r w:rsidRPr="00FA40CA">
        <w:rPr>
          <w:color w:val="000000"/>
        </w:rPr>
        <w:t>изъятии имущества с баланса государственного унитарного издательско-полиграфического предприятия «Бендерская типография «Полиграфист»</w:t>
      </w:r>
      <w:r w:rsidR="00FE7F1E" w:rsidRPr="00FA40CA">
        <w:rPr>
          <w:color w:val="000000"/>
        </w:rPr>
        <w:t>;</w:t>
      </w:r>
    </w:p>
    <w:p w14:paraId="2FA9478B" w14:textId="746A4175" w:rsidR="003E326C" w:rsidRPr="00FA40CA" w:rsidRDefault="003E326C" w:rsidP="003E326C">
      <w:pPr>
        <w:jc w:val="both"/>
        <w:rPr>
          <w:color w:val="000000"/>
        </w:rPr>
      </w:pPr>
      <w:r w:rsidRPr="00FA40CA">
        <w:rPr>
          <w:i/>
          <w:iCs/>
        </w:rPr>
        <w:tab/>
      </w:r>
      <w:r w:rsidR="003338BA" w:rsidRPr="00FA40CA">
        <w:t>г</w:t>
      </w:r>
      <w:r w:rsidRPr="00FA40CA">
        <w:rPr>
          <w:color w:val="000000"/>
        </w:rPr>
        <w:t>) издан приказ Министерства о передаче государственного имущества в оперативное управление ГУ «Приднестровская Государственная Телерадиокомпания» (оборудование ОАО «Экспортно-импортный банк»)</w:t>
      </w:r>
      <w:r w:rsidR="00597A22" w:rsidRPr="00FA40CA">
        <w:rPr>
          <w:color w:val="000000"/>
        </w:rPr>
        <w:t>.</w:t>
      </w:r>
    </w:p>
    <w:p w14:paraId="0C1E25C3" w14:textId="2B5E1440" w:rsidR="00214158" w:rsidRPr="00FA40CA" w:rsidRDefault="003E326C" w:rsidP="003E326C">
      <w:pPr>
        <w:jc w:val="both"/>
        <w:rPr>
          <w:color w:val="000000"/>
        </w:rPr>
      </w:pPr>
      <w:r w:rsidRPr="00FA40CA">
        <w:tab/>
        <w:t>1</w:t>
      </w:r>
      <w:r w:rsidR="00FE7F1E" w:rsidRPr="00FA40CA">
        <w:t>4</w:t>
      </w:r>
      <w:r w:rsidRPr="00FA40CA">
        <w:t xml:space="preserve">. Проводилась работа по приему-передаче </w:t>
      </w:r>
      <w:r w:rsidRPr="00FA40CA">
        <w:rPr>
          <w:color w:val="000000"/>
        </w:rPr>
        <w:t>государственного имущества из ведения Министерства в ведение Государственной службы управления документацией и архивами Приднестровской Молдавской Республики (часть здания незавершенного строительства), ГУП «Почта Приднестровья» (</w:t>
      </w:r>
      <w:proofErr w:type="spellStart"/>
      <w:r w:rsidRPr="00FA40CA">
        <w:rPr>
          <w:color w:val="000000"/>
        </w:rPr>
        <w:t>купюросчётная</w:t>
      </w:r>
      <w:proofErr w:type="spellEnd"/>
      <w:r w:rsidRPr="00FA40CA">
        <w:rPr>
          <w:color w:val="000000"/>
        </w:rPr>
        <w:t xml:space="preserve"> машинка СМ-1).</w:t>
      </w:r>
    </w:p>
    <w:p w14:paraId="7B9B51A0" w14:textId="70B185E5" w:rsidR="00214158" w:rsidRPr="00FA40CA" w:rsidRDefault="00214158" w:rsidP="00214158">
      <w:pPr>
        <w:jc w:val="both"/>
        <w:rPr>
          <w:color w:val="000000"/>
        </w:rPr>
      </w:pPr>
      <w:r w:rsidRPr="00FA40CA">
        <w:tab/>
        <w:t>1</w:t>
      </w:r>
      <w:r w:rsidR="00FE7F1E" w:rsidRPr="00FA40CA">
        <w:t>5</w:t>
      </w:r>
      <w:r w:rsidRPr="00FA40CA">
        <w:t>. Согласование сметы расходов на 2024 год по НИЛ «Перспектива», представленн</w:t>
      </w:r>
      <w:r w:rsidR="00597A22" w:rsidRPr="00FA40CA">
        <w:t>ой</w:t>
      </w:r>
      <w:r w:rsidRPr="00FA40CA">
        <w:t xml:space="preserve"> ПГУ им. Т.Г. Шевченко.</w:t>
      </w:r>
    </w:p>
    <w:p w14:paraId="10975247" w14:textId="6DC004FB" w:rsidR="00214158" w:rsidRPr="00FA40CA" w:rsidRDefault="00214158" w:rsidP="00214158">
      <w:pPr>
        <w:jc w:val="both"/>
      </w:pPr>
      <w:r w:rsidRPr="00FA40CA">
        <w:tab/>
        <w:t>1</w:t>
      </w:r>
      <w:r w:rsidR="00FE7F1E" w:rsidRPr="00FA40CA">
        <w:t>6</w:t>
      </w:r>
      <w:r w:rsidRPr="00FA40CA">
        <w:t>. Проведена работа по согласованию штатного расписания ГУ «Приднестровская Государственная Телерадиокомпания», вступающего в силу с 1 июля 2024 года.</w:t>
      </w:r>
    </w:p>
    <w:p w14:paraId="183C17AE" w14:textId="6A9AD3AD" w:rsidR="00214158" w:rsidRPr="00FA40CA" w:rsidRDefault="00214158" w:rsidP="00214158">
      <w:pPr>
        <w:jc w:val="both"/>
      </w:pPr>
      <w:r w:rsidRPr="00FA40CA">
        <w:tab/>
        <w:t>1</w:t>
      </w:r>
      <w:r w:rsidR="00FE7F1E" w:rsidRPr="00FA40CA">
        <w:t>7</w:t>
      </w:r>
      <w:r w:rsidRPr="00FA40CA">
        <w:t>. Подготовлена информации для составления проекта республиканского бюджета на 2025 год:</w:t>
      </w:r>
    </w:p>
    <w:p w14:paraId="5465364B" w14:textId="449A68D2" w:rsidR="00214158" w:rsidRPr="00FA40CA" w:rsidRDefault="00214158" w:rsidP="00214158">
      <w:pPr>
        <w:jc w:val="both"/>
        <w:rPr>
          <w:color w:val="FF0000"/>
        </w:rPr>
      </w:pPr>
      <w:r w:rsidRPr="00FA40CA">
        <w:rPr>
          <w:color w:val="00B050"/>
        </w:rPr>
        <w:tab/>
      </w:r>
      <w:r w:rsidRPr="00FA40CA">
        <w:t xml:space="preserve">а) проведена работа по согласованию </w:t>
      </w:r>
      <w:r w:rsidR="00597A22" w:rsidRPr="00FA40CA">
        <w:t xml:space="preserve">с </w:t>
      </w:r>
      <w:r w:rsidRPr="00FA40CA">
        <w:t>Министерством экономического развития ПМР лимитов потребления ТЭР, водопотребления и водоотведения на 2025 год по аппарату Министерства и подведомственным государственным учреждениям, расчеты по согласованным ТЭР направлены в адрес Министерства финансов Приднестровской Молдавской Республики;</w:t>
      </w:r>
    </w:p>
    <w:p w14:paraId="49E0AB0B" w14:textId="77777777" w:rsidR="00214158" w:rsidRPr="00FA40CA" w:rsidRDefault="00214158" w:rsidP="00214158">
      <w:pPr>
        <w:jc w:val="both"/>
      </w:pPr>
      <w:r w:rsidRPr="00FA40CA">
        <w:tab/>
        <w:t>б) подготовлены следующие предложения в текстовую часть республиканского бюджета на очередной 2025 финансовый год:</w:t>
      </w:r>
    </w:p>
    <w:p w14:paraId="4B0EAFFE" w14:textId="24A20B2C" w:rsidR="00214158" w:rsidRPr="00FA40CA" w:rsidRDefault="00214158" w:rsidP="00214158">
      <w:pPr>
        <w:ind w:firstLine="709"/>
        <w:jc w:val="both"/>
      </w:pPr>
      <w:r w:rsidRPr="00FA40CA">
        <w:t>- по смете расходов на финансирование госзаказа по трансляции, ретрансляции теле-</w:t>
      </w:r>
      <w:r w:rsidR="00597A22" w:rsidRPr="00FA40CA">
        <w:t xml:space="preserve"> и </w:t>
      </w:r>
      <w:r w:rsidRPr="00FA40CA">
        <w:t xml:space="preserve">радиопрограмм и </w:t>
      </w:r>
      <w:proofErr w:type="spellStart"/>
      <w:r w:rsidRPr="00FA40CA">
        <w:t>радиоконтролю</w:t>
      </w:r>
      <w:proofErr w:type="spellEnd"/>
      <w:r w:rsidRPr="00FA40CA">
        <w:t xml:space="preserve"> РИС, исполняющих госзаказ, на 2025 год, также и в части возможности перераспределения средств по направлениям расходов;</w:t>
      </w:r>
    </w:p>
    <w:p w14:paraId="0D828BCD" w14:textId="77777777" w:rsidR="00214158" w:rsidRPr="00FA40CA" w:rsidRDefault="00214158" w:rsidP="00214158">
      <w:pPr>
        <w:ind w:firstLine="709"/>
        <w:jc w:val="both"/>
        <w:rPr>
          <w:sz w:val="22"/>
          <w:szCs w:val="22"/>
        </w:rPr>
      </w:pPr>
      <w:r w:rsidRPr="00FA40CA">
        <w:rPr>
          <w:sz w:val="22"/>
          <w:szCs w:val="22"/>
        </w:rPr>
        <w:lastRenderedPageBreak/>
        <w:t xml:space="preserve">- </w:t>
      </w:r>
      <w:r w:rsidRPr="00FA40CA">
        <w:t>по оказанию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w:t>
      </w:r>
    </w:p>
    <w:p w14:paraId="6439F9DB" w14:textId="77777777" w:rsidR="00214158" w:rsidRPr="00FA40CA" w:rsidRDefault="00214158" w:rsidP="00214158">
      <w:pPr>
        <w:ind w:firstLine="709"/>
        <w:jc w:val="both"/>
        <w:rPr>
          <w:sz w:val="22"/>
          <w:szCs w:val="22"/>
        </w:rPr>
      </w:pPr>
      <w:r w:rsidRPr="00FA40CA">
        <w:rPr>
          <w:sz w:val="22"/>
          <w:szCs w:val="22"/>
        </w:rPr>
        <w:t xml:space="preserve">- </w:t>
      </w:r>
      <w:r w:rsidRPr="00FA40CA">
        <w:t>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w:t>
      </w:r>
      <w:r w:rsidRPr="00FA40CA">
        <w:rPr>
          <w:sz w:val="22"/>
          <w:szCs w:val="22"/>
        </w:rPr>
        <w:t>;</w:t>
      </w:r>
    </w:p>
    <w:p w14:paraId="1F334437" w14:textId="77777777" w:rsidR="00214158" w:rsidRPr="00FA40CA" w:rsidRDefault="00214158" w:rsidP="00214158">
      <w:pPr>
        <w:ind w:firstLine="709"/>
        <w:jc w:val="both"/>
      </w:pPr>
      <w:r w:rsidRPr="00FA40CA">
        <w:t>- на проведение научно-исследовательских работ, опытно-конструкторских и технологических работ;</w:t>
      </w:r>
    </w:p>
    <w:p w14:paraId="0CCCBCEA" w14:textId="161665FE" w:rsidR="00214158" w:rsidRPr="00FA40CA" w:rsidRDefault="00214158" w:rsidP="00214158">
      <w:pPr>
        <w:ind w:firstLine="709"/>
        <w:jc w:val="both"/>
      </w:pPr>
      <w:r w:rsidRPr="00FA40CA">
        <w:t>- по льготам на услуги телефонной сети на 2025 год, подлежащ</w:t>
      </w:r>
      <w:r w:rsidR="00597A22" w:rsidRPr="00FA40CA">
        <w:t>им</w:t>
      </w:r>
      <w:r w:rsidRPr="00FA40CA">
        <w:t xml:space="preserve"> возмещению операторам электросвязи из средств республиканского бюджета, в части утверждения норм по возмещению недополученных доходов за предоставляемые льготы;</w:t>
      </w:r>
    </w:p>
    <w:p w14:paraId="257802B3" w14:textId="77777777" w:rsidR="00214158" w:rsidRPr="00FA40CA" w:rsidRDefault="00214158" w:rsidP="00214158">
      <w:pPr>
        <w:ind w:firstLine="709"/>
        <w:jc w:val="both"/>
        <w:rPr>
          <w:b/>
        </w:rPr>
      </w:pPr>
      <w:r w:rsidRPr="00FA40CA">
        <w:t>-</w:t>
      </w:r>
      <w:r w:rsidRPr="00FA40CA">
        <w:rPr>
          <w:color w:val="00B050"/>
        </w:rPr>
        <w:t xml:space="preserve"> </w:t>
      </w:r>
      <w:r w:rsidRPr="00FA40CA">
        <w:t>по финансированию расходов на реализацию мероприятий по внедрению автоматизированного государственного земельного кадастра</w:t>
      </w:r>
      <w:r w:rsidRPr="00FA40CA">
        <w:rPr>
          <w:bCs/>
        </w:rPr>
        <w:t>;</w:t>
      </w:r>
    </w:p>
    <w:p w14:paraId="080C4E85" w14:textId="77777777" w:rsidR="00214158" w:rsidRPr="00FA40CA" w:rsidRDefault="00214158" w:rsidP="00214158">
      <w:pPr>
        <w:ind w:firstLine="709"/>
        <w:jc w:val="both"/>
      </w:pPr>
      <w:r w:rsidRPr="00FA40CA">
        <w:rPr>
          <w:b/>
        </w:rPr>
        <w:t xml:space="preserve">- </w:t>
      </w:r>
      <w:r w:rsidRPr="00FA40CA">
        <w:t>по освобождению от арендной платы органов государственной власти и управления и организаций, финансируемых из бюджетов различных уровней, государственных предприятий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w:t>
      </w:r>
    </w:p>
    <w:p w14:paraId="5B2CEE5A" w14:textId="566307B3" w:rsidR="00214158" w:rsidRPr="00FA40CA" w:rsidRDefault="00214158" w:rsidP="00214158">
      <w:pPr>
        <w:ind w:firstLine="709"/>
        <w:jc w:val="both"/>
      </w:pPr>
      <w:r w:rsidRPr="00FA40CA">
        <w:t>- для выделения трансфертов, направляемы</w:t>
      </w:r>
      <w:r w:rsidR="00597A22" w:rsidRPr="00FA40CA">
        <w:t>х</w:t>
      </w:r>
      <w:r w:rsidRPr="00FA40CA">
        <w:t xml:space="preserve"> для выплаты заработной платы работникам ГУП «Почта Приднестровья»</w:t>
      </w:r>
      <w:r w:rsidR="00597A22" w:rsidRPr="00FA40CA">
        <w:t>;</w:t>
      </w:r>
    </w:p>
    <w:p w14:paraId="65C0C8B6" w14:textId="2B657D4C" w:rsidR="00214158" w:rsidRPr="00FA40CA" w:rsidRDefault="00214158" w:rsidP="00214158">
      <w:pPr>
        <w:jc w:val="both"/>
      </w:pPr>
      <w:r w:rsidRPr="00FA40CA">
        <w:tab/>
        <w:t>- направлены в адрес Министерств</w:t>
      </w:r>
      <w:r w:rsidR="00597A22" w:rsidRPr="00FA40CA">
        <w:t>а</w:t>
      </w:r>
      <w:r w:rsidRPr="00FA40CA">
        <w:t xml:space="preserve"> финансов ПМР и Министерств</w:t>
      </w:r>
      <w:r w:rsidR="00597A22" w:rsidRPr="00FA40CA">
        <w:t>а</w:t>
      </w:r>
      <w:r w:rsidRPr="00FA40CA">
        <w:t xml:space="preserve"> экономического развития ПМР расчеты затрат, необходимых для осуществления в 2025 году финансирования расходов по проведению строительства и капитального ремонта по аппарату Министерства и ГУ «Приднестровская газета».</w:t>
      </w:r>
    </w:p>
    <w:p w14:paraId="2FE0DC0A" w14:textId="5C08F31F" w:rsidR="00214158" w:rsidRPr="00FA40CA" w:rsidRDefault="00214158" w:rsidP="00214158">
      <w:pPr>
        <w:jc w:val="both"/>
        <w:rPr>
          <w:rFonts w:eastAsia="Calibri"/>
        </w:rPr>
      </w:pPr>
      <w:r w:rsidRPr="00FA40CA">
        <w:tab/>
        <w:t>-</w:t>
      </w:r>
      <w:r w:rsidRPr="00FA40CA">
        <w:rPr>
          <w:rFonts w:eastAsia="Calibri"/>
        </w:rPr>
        <w:t xml:space="preserve"> по формированию Фонда капитальных вложений на 2025 год в адрес </w:t>
      </w:r>
      <w:r w:rsidRPr="00FA40CA">
        <w:t>Министерства экономического развития ПМР.</w:t>
      </w:r>
    </w:p>
    <w:p w14:paraId="60663104" w14:textId="29C3B5EB" w:rsidR="00214158" w:rsidRPr="00FA40CA" w:rsidRDefault="00214158" w:rsidP="00214158">
      <w:pPr>
        <w:widowControl w:val="0"/>
        <w:autoSpaceDE w:val="0"/>
        <w:autoSpaceDN w:val="0"/>
        <w:adjustRightInd w:val="0"/>
        <w:jc w:val="both"/>
      </w:pPr>
      <w:r w:rsidRPr="00FA40CA">
        <w:rPr>
          <w:color w:val="000000"/>
        </w:rPr>
        <w:t xml:space="preserve">          </w:t>
      </w:r>
      <w:r w:rsidRPr="00FA40CA">
        <w:rPr>
          <w:color w:val="000000"/>
        </w:rPr>
        <w:tab/>
      </w:r>
      <w:r w:rsidR="006C4B72" w:rsidRPr="00FA40CA">
        <w:rPr>
          <w:color w:val="000000"/>
        </w:rPr>
        <w:t>1</w:t>
      </w:r>
      <w:r w:rsidR="00FE7F1E" w:rsidRPr="00FA40CA">
        <w:rPr>
          <w:color w:val="000000"/>
        </w:rPr>
        <w:t>8</w:t>
      </w:r>
      <w:r w:rsidRPr="00FA40CA">
        <w:rPr>
          <w:color w:val="000000"/>
        </w:rPr>
        <w:t>.</w:t>
      </w:r>
      <w:r w:rsidRPr="00FA40CA">
        <w:t xml:space="preserve"> Во исполнение Постановления Правительства Приднестровской Молдавской Республики от 27 августа 2015 года № 230 «О некоторых мерах, направленных на улучшение функционирования и усиление системы контроля деятельности государственных и муниципальных унитарных предприятий, а также акционерных обществ, в уставном капитале которых 100 % акций принадлежит Приднестровской Молдавской Республике» подготовлены распоряжения о необходимости перечисления средств в доход республиканского бюджета</w:t>
      </w:r>
      <w:r w:rsidRPr="00FA40CA">
        <w:rPr>
          <w:rFonts w:eastAsiaTheme="minorHAnsi"/>
          <w:lang w:eastAsia="en-US"/>
        </w:rPr>
        <w:t xml:space="preserve"> по итогам финансово-хозяйственной деятельности за 2023 год предприятиями</w:t>
      </w:r>
      <w:r w:rsidRPr="00FA40CA">
        <w:t xml:space="preserve"> </w:t>
      </w:r>
      <w:r w:rsidRPr="00FA40CA">
        <w:rPr>
          <w:rFonts w:eastAsiaTheme="minorHAnsi"/>
          <w:lang w:eastAsia="en-US"/>
        </w:rPr>
        <w:t>ГУИПП "Бендерская типография "Полиграфист" и ГУП "Центр информационных технологий".</w:t>
      </w:r>
    </w:p>
    <w:p w14:paraId="4B7347EF" w14:textId="6F36007A" w:rsidR="00214158" w:rsidRPr="00FA40CA" w:rsidRDefault="00214158" w:rsidP="00214158">
      <w:pPr>
        <w:widowControl w:val="0"/>
        <w:tabs>
          <w:tab w:val="left" w:pos="1059"/>
        </w:tabs>
        <w:jc w:val="both"/>
        <w:rPr>
          <w:b/>
          <w:bCs/>
        </w:rPr>
      </w:pPr>
      <w:r w:rsidRPr="00FA40CA">
        <w:rPr>
          <w:color w:val="000000"/>
        </w:rPr>
        <w:t xml:space="preserve">            </w:t>
      </w:r>
      <w:r w:rsidR="006C4B72" w:rsidRPr="00FA40CA">
        <w:rPr>
          <w:color w:val="000000"/>
        </w:rPr>
        <w:t>1</w:t>
      </w:r>
      <w:r w:rsidR="00FE7F1E" w:rsidRPr="00FA40CA">
        <w:rPr>
          <w:color w:val="000000"/>
        </w:rPr>
        <w:t>9</w:t>
      </w:r>
      <w:r w:rsidRPr="00FA40CA">
        <w:rPr>
          <w:color w:val="000000"/>
        </w:rPr>
        <w:t>. Проводилась экономическая экспертиза договоров на выполнение работ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w:t>
      </w:r>
    </w:p>
    <w:p w14:paraId="7C886FAA" w14:textId="77777777" w:rsidR="002850ED" w:rsidRPr="00FA40CA" w:rsidRDefault="002850ED" w:rsidP="009170FB">
      <w:pPr>
        <w:widowControl w:val="0"/>
        <w:tabs>
          <w:tab w:val="left" w:pos="1059"/>
        </w:tabs>
        <w:ind w:left="709"/>
        <w:jc w:val="center"/>
        <w:rPr>
          <w:b/>
          <w:bCs/>
        </w:rPr>
      </w:pPr>
    </w:p>
    <w:p w14:paraId="6119C3EB" w14:textId="0E36EC5F" w:rsidR="0020475F" w:rsidRPr="00FA40CA" w:rsidRDefault="00E93DDD" w:rsidP="0020475F">
      <w:pPr>
        <w:pStyle w:val="a4"/>
        <w:jc w:val="center"/>
        <w:rPr>
          <w:b/>
        </w:rPr>
      </w:pPr>
      <w:r w:rsidRPr="00FA40CA">
        <w:rPr>
          <w:b/>
          <w:bCs/>
          <w:lang w:val="en-US"/>
        </w:rPr>
        <w:t>IX</w:t>
      </w:r>
      <w:r w:rsidRPr="00FA40CA">
        <w:rPr>
          <w:b/>
          <w:bCs/>
        </w:rPr>
        <w:t xml:space="preserve">. </w:t>
      </w:r>
      <w:r w:rsidR="007B13AE" w:rsidRPr="00FA40CA">
        <w:rPr>
          <w:b/>
        </w:rPr>
        <w:t xml:space="preserve"> Государственная гражданская служба и кадровое обеспечение Министерства</w:t>
      </w:r>
    </w:p>
    <w:p w14:paraId="347DF3D3" w14:textId="77777777" w:rsidR="0020475F" w:rsidRPr="00FA40CA" w:rsidRDefault="0020475F" w:rsidP="0020475F">
      <w:pPr>
        <w:pStyle w:val="a4"/>
        <w:tabs>
          <w:tab w:val="left" w:pos="195"/>
        </w:tabs>
        <w:jc w:val="both"/>
      </w:pPr>
    </w:p>
    <w:p w14:paraId="5EFFBD3E" w14:textId="6608849B" w:rsidR="0020475F" w:rsidRPr="00FA40CA" w:rsidRDefault="0020475F" w:rsidP="0020475F">
      <w:pPr>
        <w:pStyle w:val="a4"/>
        <w:tabs>
          <w:tab w:val="left" w:pos="195"/>
        </w:tabs>
        <w:jc w:val="both"/>
      </w:pPr>
      <w:r w:rsidRPr="00FA40CA">
        <w:t xml:space="preserve">         Кадровый состав Министерства образуют квалифицированные специалисты, обладающие необходимыми знаниями</w:t>
      </w:r>
      <w:r w:rsidR="00227E5A" w:rsidRPr="00FA40CA">
        <w:t>,</w:t>
      </w:r>
      <w:r w:rsidRPr="00FA40CA">
        <w:t xml:space="preserve"> с опытом работы и молодые специалисты.</w:t>
      </w:r>
    </w:p>
    <w:p w14:paraId="140BDA54" w14:textId="3526C185" w:rsidR="0020475F" w:rsidRPr="00FA40CA" w:rsidRDefault="0020475F" w:rsidP="0020475F">
      <w:pPr>
        <w:pStyle w:val="a4"/>
        <w:tabs>
          <w:tab w:val="left" w:pos="195"/>
        </w:tabs>
        <w:jc w:val="both"/>
      </w:pPr>
      <w:r w:rsidRPr="00FA40CA">
        <w:t xml:space="preserve">        Штатная численность Министерства составляет 84 штатных единиц</w:t>
      </w:r>
      <w:r w:rsidR="00227E5A" w:rsidRPr="00FA40CA">
        <w:t>ы</w:t>
      </w:r>
      <w:r w:rsidRPr="00FA40CA">
        <w:t>. В отчетном периоде в Министерство принят 1 человек, выбыло 2 человека. Численность работников списочного состава по состоянию на 30 июня 2024 года составляет 54 человека, а также 1 человек работает на условиях внешнего совместительства. Средний возраст сотрудников Министерства составляет 40 лет.</w:t>
      </w:r>
    </w:p>
    <w:p w14:paraId="25C38416" w14:textId="6DC35737" w:rsidR="0020475F" w:rsidRPr="00FA40CA" w:rsidRDefault="0020475F" w:rsidP="0020475F">
      <w:pPr>
        <w:pStyle w:val="a4"/>
        <w:tabs>
          <w:tab w:val="left" w:pos="195"/>
        </w:tabs>
        <w:jc w:val="both"/>
      </w:pPr>
      <w:r w:rsidRPr="00FA40CA">
        <w:t xml:space="preserve">            За первое полугодие 2024 года Министерством было объявлено 2 конкурс</w:t>
      </w:r>
      <w:r w:rsidR="00227E5A" w:rsidRPr="00FA40CA">
        <w:t>а</w:t>
      </w:r>
      <w:r w:rsidRPr="00FA40CA">
        <w:t xml:space="preserve"> на замещение вакантных должностей государственной гражданской службы. Данные конкурсы признаны несостоявшимися.</w:t>
      </w:r>
    </w:p>
    <w:p w14:paraId="58AF02FA" w14:textId="77777777" w:rsidR="0020475F" w:rsidRPr="00FA40CA" w:rsidRDefault="0020475F" w:rsidP="0020475F">
      <w:pPr>
        <w:pStyle w:val="a4"/>
        <w:tabs>
          <w:tab w:val="left" w:pos="195"/>
        </w:tabs>
        <w:jc w:val="both"/>
      </w:pPr>
      <w:r w:rsidRPr="00FA40CA">
        <w:t xml:space="preserve">            В Министерстве на постоянной основе осуществляется контроль за исполнением предъявляемых в порядке, установленном нормативными правовыми актами </w:t>
      </w:r>
      <w:r w:rsidRPr="00FA40CA">
        <w:lastRenderedPageBreak/>
        <w:t>Приднестровской Молдавской Республики, квалификационных требований к гражданам, претендующим на замещение должностей государственной гражданской службы.</w:t>
      </w:r>
    </w:p>
    <w:p w14:paraId="4D12197F" w14:textId="77777777" w:rsidR="0020475F" w:rsidRPr="00FA40CA" w:rsidRDefault="0020475F" w:rsidP="0020475F">
      <w:pPr>
        <w:pStyle w:val="a4"/>
        <w:tabs>
          <w:tab w:val="left" w:pos="195"/>
        </w:tabs>
        <w:jc w:val="both"/>
      </w:pPr>
      <w:r w:rsidRPr="00FA40CA">
        <w:t xml:space="preserve">           Также на постоянной основе осуществляется комплекс организационных, разъяснительных и иных мер по соблюдению государственными гражданскими служащими Министерства запретов, ограничений и требований, установленных в целях противодействия коррупции.</w:t>
      </w:r>
    </w:p>
    <w:p w14:paraId="4A68ED76" w14:textId="77777777" w:rsidR="0020475F" w:rsidRPr="00FA40CA" w:rsidRDefault="0020475F" w:rsidP="0020475F">
      <w:pPr>
        <w:pStyle w:val="a4"/>
        <w:tabs>
          <w:tab w:val="left" w:pos="195"/>
        </w:tabs>
        <w:ind w:firstLine="709"/>
        <w:jc w:val="both"/>
      </w:pPr>
      <w:r w:rsidRPr="00FA40CA">
        <w:t>Министерство осуществляет работу по подготовке кадров подведомственной сферы, в целях чего осуществлен комплекс мер по формированию контрольных цифр приема абитуриентов в учебные заведения Приднестровской Молдавской Республики, осуществляется текущий контроль обучения граждан в рамках заключенных трехсторонних договоров об оказании образовательных услуг по основным образовательным программам в области инфокоммуникационных технологий и систем связи, информатики и вычислительной</w:t>
      </w:r>
    </w:p>
    <w:p w14:paraId="0788E0D7" w14:textId="77777777" w:rsidR="002C6C3B" w:rsidRPr="00FA40CA" w:rsidRDefault="0020475F" w:rsidP="002C6C3B">
      <w:pPr>
        <w:pStyle w:val="a4"/>
        <w:tabs>
          <w:tab w:val="left" w:pos="195"/>
        </w:tabs>
        <w:jc w:val="both"/>
      </w:pPr>
      <w:r w:rsidRPr="00FA40CA">
        <w:t xml:space="preserve">техники, информационных систем и технологий, программной инженерии, </w:t>
      </w:r>
      <w:proofErr w:type="spellStart"/>
      <w:r w:rsidRPr="00FA40CA">
        <w:t>медиакоммуникаций</w:t>
      </w:r>
      <w:proofErr w:type="spellEnd"/>
      <w:r w:rsidRPr="00FA40CA">
        <w:t>, журналистики, издательского дела. Кроме того, Министерство регулярно предоставляет площадку для прохождения учебной, производственной и ознакомительной практик студентам организаций образования.</w:t>
      </w:r>
    </w:p>
    <w:p w14:paraId="2AA62D58" w14:textId="2DD0CC94" w:rsidR="002C6C3B" w:rsidRPr="00FA40CA" w:rsidRDefault="002C6C3B" w:rsidP="002C6C3B">
      <w:pPr>
        <w:pStyle w:val="a4"/>
        <w:tabs>
          <w:tab w:val="left" w:pos="195"/>
        </w:tabs>
        <w:jc w:val="both"/>
      </w:pPr>
      <w:r w:rsidRPr="00FA40CA">
        <w:tab/>
      </w:r>
      <w:r w:rsidRPr="00FA40CA">
        <w:tab/>
        <w:t>Руководство Министерства председательствовало и участвовало в работе комиссий по распределению и трудоустройству выпускников-магистров ГОУ «Приднестровский государственный университет им. Т.Г. Шевченко</w:t>
      </w:r>
      <w:r w:rsidR="00227E5A" w:rsidRPr="00FA40CA">
        <w:t>»</w:t>
      </w:r>
      <w:r w:rsidRPr="00FA40CA">
        <w:t xml:space="preserve"> по следующим направлениям:</w:t>
      </w:r>
    </w:p>
    <w:p w14:paraId="241423F4" w14:textId="0E72FED7" w:rsidR="002C6C3B" w:rsidRPr="00FA40CA" w:rsidRDefault="002C6C3B" w:rsidP="002C6C3B">
      <w:pPr>
        <w:pStyle w:val="a4"/>
        <w:tabs>
          <w:tab w:val="left" w:pos="195"/>
        </w:tabs>
        <w:jc w:val="both"/>
      </w:pPr>
      <w:r w:rsidRPr="00FA40CA">
        <w:tab/>
      </w:r>
      <w:r w:rsidRPr="00FA40CA">
        <w:tab/>
        <w:t>а) «</w:t>
      </w:r>
      <w:proofErr w:type="spellStart"/>
      <w:r w:rsidRPr="00FA40CA">
        <w:t>Медиакоммуникации</w:t>
      </w:r>
      <w:proofErr w:type="spellEnd"/>
      <w:r w:rsidRPr="00FA40CA">
        <w:t xml:space="preserve">» (профиль: «Проектирование и управление в сфере </w:t>
      </w:r>
      <w:proofErr w:type="spellStart"/>
      <w:r w:rsidRPr="00FA40CA">
        <w:t>медиакоммуникаций</w:t>
      </w:r>
      <w:proofErr w:type="spellEnd"/>
      <w:r w:rsidRPr="00FA40CA">
        <w:t>») филологического факультета;</w:t>
      </w:r>
    </w:p>
    <w:p w14:paraId="33B41F88" w14:textId="6CA74835" w:rsidR="002C6C3B" w:rsidRPr="00FA40CA" w:rsidRDefault="002C6C3B" w:rsidP="002C6C3B">
      <w:pPr>
        <w:pStyle w:val="a4"/>
        <w:tabs>
          <w:tab w:val="left" w:pos="195"/>
        </w:tabs>
        <w:jc w:val="both"/>
      </w:pPr>
      <w:r w:rsidRPr="00FA40CA">
        <w:tab/>
      </w:r>
      <w:r w:rsidRPr="00FA40CA">
        <w:tab/>
        <w:t xml:space="preserve">б) «Прикладная информатика» (профиль: «Информационные технологии в моделировании и организации бизнесов-процессов») </w:t>
      </w:r>
      <w:proofErr w:type="spellStart"/>
      <w:r w:rsidRPr="00FA40CA">
        <w:t>Рыбницкого</w:t>
      </w:r>
      <w:proofErr w:type="spellEnd"/>
      <w:r w:rsidRPr="00FA40CA">
        <w:t xml:space="preserve"> филиала;</w:t>
      </w:r>
    </w:p>
    <w:p w14:paraId="202A80B8" w14:textId="688A0BBE" w:rsidR="002C6C3B" w:rsidRPr="00FA40CA" w:rsidRDefault="002C6C3B" w:rsidP="002C6C3B">
      <w:pPr>
        <w:pStyle w:val="a4"/>
        <w:tabs>
          <w:tab w:val="left" w:pos="195"/>
        </w:tabs>
        <w:jc w:val="both"/>
      </w:pPr>
      <w:r w:rsidRPr="00FA40CA">
        <w:tab/>
      </w:r>
      <w:r w:rsidRPr="00FA40CA">
        <w:tab/>
        <w:t>в) «Программная инженерия» (профиль: «Разработка программно-информационных систем») физико-технического института;</w:t>
      </w:r>
    </w:p>
    <w:p w14:paraId="1998E44B" w14:textId="12F166D8" w:rsidR="002C6C3B" w:rsidRPr="00FA40CA" w:rsidRDefault="002C6C3B" w:rsidP="002C6C3B">
      <w:pPr>
        <w:pStyle w:val="a4"/>
        <w:tabs>
          <w:tab w:val="left" w:pos="195"/>
        </w:tabs>
        <w:jc w:val="both"/>
      </w:pPr>
      <w:r w:rsidRPr="00FA40CA">
        <w:tab/>
      </w:r>
      <w:r w:rsidRPr="00FA40CA">
        <w:tab/>
        <w:t>г) «Информатика и вычислительная техника» физико-технического института;</w:t>
      </w:r>
    </w:p>
    <w:p w14:paraId="197AD5BC" w14:textId="520338BF" w:rsidR="002C6C3B" w:rsidRPr="00FA40CA" w:rsidRDefault="002C6C3B" w:rsidP="002C6C3B">
      <w:pPr>
        <w:pStyle w:val="a4"/>
        <w:tabs>
          <w:tab w:val="left" w:pos="195"/>
        </w:tabs>
        <w:jc w:val="both"/>
      </w:pPr>
      <w:r w:rsidRPr="00FA40CA">
        <w:tab/>
      </w:r>
      <w:r w:rsidRPr="00FA40CA">
        <w:tab/>
        <w:t>д) «Информационные системы и технологии» физико-технического института;</w:t>
      </w:r>
    </w:p>
    <w:p w14:paraId="18664186" w14:textId="60A4CDC7" w:rsidR="002C6C3B" w:rsidRPr="00FA40CA" w:rsidRDefault="002C6C3B" w:rsidP="002C6C3B">
      <w:pPr>
        <w:pStyle w:val="a4"/>
        <w:tabs>
          <w:tab w:val="left" w:pos="195"/>
        </w:tabs>
        <w:jc w:val="both"/>
      </w:pPr>
      <w:r w:rsidRPr="00FA40CA">
        <w:tab/>
      </w:r>
      <w:r w:rsidRPr="00FA40CA">
        <w:tab/>
        <w:t>е) «Инфокоммуникационные технологии и системы связи» (профиль: «Волоконно-оптические системы передачи и обработки информации») физико-технического института;</w:t>
      </w:r>
    </w:p>
    <w:p w14:paraId="25EC7C4F" w14:textId="2D7735B1" w:rsidR="002C6C3B" w:rsidRPr="00FA40CA" w:rsidRDefault="002C6C3B" w:rsidP="002C6C3B">
      <w:pPr>
        <w:pStyle w:val="a4"/>
        <w:tabs>
          <w:tab w:val="left" w:pos="195"/>
        </w:tabs>
        <w:jc w:val="both"/>
      </w:pPr>
      <w:r w:rsidRPr="00FA40CA">
        <w:tab/>
      </w:r>
      <w:r w:rsidRPr="00FA40CA">
        <w:tab/>
        <w:t>ж) «Прикладная математика и информатика» (профиль: «Математические и информационные технологии») физико-технического института.</w:t>
      </w:r>
    </w:p>
    <w:p w14:paraId="49872108" w14:textId="503E910D" w:rsidR="002C6C3B" w:rsidRPr="00FA40CA" w:rsidRDefault="002C6C3B" w:rsidP="002C6C3B">
      <w:pPr>
        <w:pStyle w:val="a4"/>
        <w:tabs>
          <w:tab w:val="left" w:pos="195"/>
        </w:tabs>
        <w:jc w:val="both"/>
      </w:pPr>
      <w:r w:rsidRPr="00FA40CA">
        <w:tab/>
      </w:r>
      <w:r w:rsidRPr="00FA40CA">
        <w:tab/>
        <w:t>В результате работы комиссий были распределены и трудоустроены 25 (двадцать пять) студентов-выпускников в органы государственной власти и управления и различные организации, независимо от форм собственности, осуществляющие деятельность на территории Приднестровской Молдавской Республики.</w:t>
      </w:r>
    </w:p>
    <w:p w14:paraId="565C353E" w14:textId="2B06DCAB" w:rsidR="009957C0" w:rsidRPr="00FA40CA" w:rsidRDefault="009957C0" w:rsidP="002C6C3B">
      <w:pPr>
        <w:pStyle w:val="a4"/>
        <w:tabs>
          <w:tab w:val="left" w:pos="195"/>
        </w:tabs>
        <w:jc w:val="both"/>
      </w:pPr>
      <w:r w:rsidRPr="00FA40CA">
        <w:tab/>
        <w:t xml:space="preserve">       Министерством осуществлена работа по выявлению потребности организаций республики в специалистах подведомственной сферы и совместно с Правительством Приднестровской Молдавской Республики сформированы контрольные цифры приема абитуриентов на обучение в организации образования за счет средств республиканского бюджета.  Также </w:t>
      </w:r>
      <w:r w:rsidR="00C721F5" w:rsidRPr="00FA40CA">
        <w:t xml:space="preserve">Министерством </w:t>
      </w:r>
      <w:r w:rsidRPr="00FA40CA">
        <w:t xml:space="preserve">сформирована </w:t>
      </w:r>
      <w:r w:rsidR="00C721F5" w:rsidRPr="00FA40CA">
        <w:t xml:space="preserve">учебная </w:t>
      </w:r>
      <w:r w:rsidRPr="00FA40CA">
        <w:t xml:space="preserve">группа </w:t>
      </w:r>
      <w:r w:rsidR="00C721F5" w:rsidRPr="00FA40CA">
        <w:t>из специалистов органов государственной власти и управления республики на обучение в ГОУ «Приднестровский государственный университет им. Т.Г. Шевченко» по направлению 2.09.04.02 Информационные системы и технологии «Защита информации в информационных системах».</w:t>
      </w:r>
    </w:p>
    <w:p w14:paraId="77262157" w14:textId="7B03FF0A" w:rsidR="00CC0824" w:rsidRPr="00FA40CA" w:rsidRDefault="0020475F" w:rsidP="0020475F">
      <w:pPr>
        <w:pStyle w:val="a4"/>
        <w:tabs>
          <w:tab w:val="left" w:pos="195"/>
        </w:tabs>
        <w:jc w:val="both"/>
      </w:pPr>
      <w:r w:rsidRPr="00FA40CA">
        <w:t xml:space="preserve">          С целью оптимизаци</w:t>
      </w:r>
      <w:r w:rsidR="00227E5A" w:rsidRPr="00FA40CA">
        <w:t>и</w:t>
      </w:r>
      <w:r w:rsidRPr="00FA40CA">
        <w:t xml:space="preserve"> работы по ведению кадрового делопроизводства и повышения эффективности работы кадрового подразделения внедрен</w:t>
      </w:r>
      <w:r w:rsidR="00C721F5" w:rsidRPr="00FA40CA">
        <w:t>о</w:t>
      </w:r>
      <w:r w:rsidR="002C6C3B" w:rsidRPr="00FA40CA">
        <w:t xml:space="preserve"> и используется</w:t>
      </w:r>
      <w:r w:rsidRPr="00FA40CA">
        <w:t xml:space="preserve"> программ</w:t>
      </w:r>
      <w:r w:rsidR="00C721F5" w:rsidRPr="00FA40CA">
        <w:t>ное</w:t>
      </w:r>
      <w:r w:rsidRPr="00FA40CA">
        <w:t xml:space="preserve"> обеспечени</w:t>
      </w:r>
      <w:r w:rsidR="00C721F5" w:rsidRPr="00FA40CA">
        <w:t>е</w:t>
      </w:r>
      <w:r w:rsidRPr="00FA40CA">
        <w:t xml:space="preserve"> «Зарплата и кадры для бюджетных учреждений Приднестровской Молдавской Республики».</w:t>
      </w:r>
    </w:p>
    <w:p w14:paraId="72763718" w14:textId="77777777" w:rsidR="002C6C3B" w:rsidRPr="00FA40CA" w:rsidRDefault="002C6C3B" w:rsidP="0020475F">
      <w:pPr>
        <w:pStyle w:val="a4"/>
        <w:tabs>
          <w:tab w:val="left" w:pos="195"/>
        </w:tabs>
        <w:jc w:val="both"/>
      </w:pPr>
    </w:p>
    <w:p w14:paraId="11630412" w14:textId="4046B704" w:rsidR="00734256" w:rsidRPr="00FA40CA" w:rsidRDefault="00734256" w:rsidP="00FE7F1E">
      <w:pPr>
        <w:pStyle w:val="a4"/>
        <w:tabs>
          <w:tab w:val="left" w:pos="195"/>
        </w:tabs>
        <w:jc w:val="center"/>
        <w:rPr>
          <w:b/>
          <w:bCs/>
        </w:rPr>
      </w:pPr>
      <w:r w:rsidRPr="00FA40CA">
        <w:rPr>
          <w:b/>
          <w:bCs/>
          <w:lang w:val="en-US"/>
        </w:rPr>
        <w:t>X</w:t>
      </w:r>
      <w:r w:rsidRPr="00FA40CA">
        <w:rPr>
          <w:b/>
          <w:bCs/>
        </w:rPr>
        <w:t>. Делопроизводство и работа с обращениями граждан</w:t>
      </w:r>
    </w:p>
    <w:p w14:paraId="7F3C70CD" w14:textId="77777777" w:rsidR="003F56D0" w:rsidRPr="00FA40CA" w:rsidRDefault="003F56D0" w:rsidP="009170FB">
      <w:pPr>
        <w:jc w:val="center"/>
        <w:rPr>
          <w:b/>
          <w:bCs/>
        </w:rPr>
      </w:pPr>
    </w:p>
    <w:p w14:paraId="1E0FADDF" w14:textId="37F53F9D" w:rsidR="003F56D0" w:rsidRPr="00FA40CA" w:rsidRDefault="003F56D0" w:rsidP="003F56D0">
      <w:pPr>
        <w:ind w:right="-1" w:firstLine="708"/>
        <w:jc w:val="both"/>
      </w:pPr>
      <w:r w:rsidRPr="00FA40CA">
        <w:t xml:space="preserve">1. Во исполнение Закона Приднестровской Молдавской Республики от 8 декабря 2003 года № 367-З-III «Об обращениях граждан и юридических лиц, а также общественных объединений» (САЗ 03-50) было рассмотрено </w:t>
      </w:r>
      <w:r w:rsidRPr="00FA40CA">
        <w:rPr>
          <w:bCs/>
        </w:rPr>
        <w:t xml:space="preserve">40 </w:t>
      </w:r>
      <w:r w:rsidRPr="00FA40CA">
        <w:t>обращений граждан, поступивши</w:t>
      </w:r>
      <w:r w:rsidR="00597A22" w:rsidRPr="00FA40CA">
        <w:t>х</w:t>
      </w:r>
      <w:r w:rsidRPr="00FA40CA">
        <w:t xml:space="preserve"> в адрес </w:t>
      </w:r>
      <w:r w:rsidRPr="00FA40CA">
        <w:lastRenderedPageBreak/>
        <w:t>Министерства, в том числе из вышестоящих органов исполнительной власти, законодательной власти и иных министерств и ведомств.</w:t>
      </w:r>
    </w:p>
    <w:p w14:paraId="5A8DF563" w14:textId="17344427" w:rsidR="003F56D0" w:rsidRPr="00FA40CA" w:rsidRDefault="003F56D0" w:rsidP="003F56D0">
      <w:pPr>
        <w:ind w:firstLine="708"/>
        <w:jc w:val="both"/>
      </w:pPr>
      <w:r w:rsidRPr="00FA40CA">
        <w:t xml:space="preserve">Вышеуказанные обращения граждан рассмотрены в сроки и </w:t>
      </w:r>
      <w:r w:rsidR="00765D69" w:rsidRPr="00FA40CA">
        <w:t xml:space="preserve">в </w:t>
      </w:r>
      <w:r w:rsidRPr="00FA40CA">
        <w:t>порядке, установленные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 с предоставлением информации по существу каждого обращения заявителю.</w:t>
      </w:r>
    </w:p>
    <w:p w14:paraId="130BCBB5" w14:textId="1B225299" w:rsidR="003F56D0" w:rsidRPr="00FA40CA" w:rsidRDefault="003F56D0" w:rsidP="003F56D0">
      <w:pPr>
        <w:ind w:firstLine="708"/>
        <w:jc w:val="both"/>
      </w:pPr>
      <w:r w:rsidRPr="00FA40CA">
        <w:t xml:space="preserve">2. Всего за </w:t>
      </w:r>
      <w:r w:rsidRPr="00FA40CA">
        <w:rPr>
          <w:lang w:val="en-US"/>
        </w:rPr>
        <w:t>I</w:t>
      </w:r>
      <w:r w:rsidRPr="00FA40CA">
        <w:t xml:space="preserve"> полугодие 2024 года в Министерство поступило входящей корреспонденции 2796 документ</w:t>
      </w:r>
      <w:r w:rsidR="00765D69" w:rsidRPr="00FA40CA">
        <w:t>ов</w:t>
      </w:r>
      <w:r w:rsidRPr="00FA40CA">
        <w:t xml:space="preserve">, из них по ГИС «МЭД» - 2029. Количество исходящей корреспонденции составило 2138 документов, из них по ГИС «МЭД» - </w:t>
      </w:r>
      <w:r w:rsidRPr="00FA40CA">
        <w:rPr>
          <w:bCs/>
        </w:rPr>
        <w:t>1502</w:t>
      </w:r>
      <w:r w:rsidRPr="00FA40CA">
        <w:t xml:space="preserve"> единиц</w:t>
      </w:r>
      <w:r w:rsidR="00765D69" w:rsidRPr="00FA40CA">
        <w:t>ы</w:t>
      </w:r>
      <w:r w:rsidRPr="00FA40CA">
        <w:t>. За отчетный период подготовлены и приняты внутренние документы (приказы, распоряжения, служебные записки) в количестве </w:t>
      </w:r>
      <w:r w:rsidRPr="00FA40CA">
        <w:rPr>
          <w:bCs/>
          <w:lang w:val="ru-MD"/>
        </w:rPr>
        <w:t>398</w:t>
      </w:r>
      <w:r w:rsidRPr="00FA40CA">
        <w:t xml:space="preserve"> единиц. </w:t>
      </w:r>
    </w:p>
    <w:p w14:paraId="46929214" w14:textId="16F178F0" w:rsidR="003F56D0" w:rsidRPr="00FA40CA" w:rsidRDefault="003F56D0" w:rsidP="003F56D0">
      <w:r w:rsidRPr="00FA40CA">
        <w:rPr>
          <w:color w:val="000000"/>
        </w:rPr>
        <w:t xml:space="preserve">           Документооборот за </w:t>
      </w:r>
      <w:r w:rsidRPr="00FA40CA">
        <w:rPr>
          <w:color w:val="000000"/>
          <w:lang w:val="en-US"/>
        </w:rPr>
        <w:t>I</w:t>
      </w:r>
      <w:r w:rsidRPr="00FA40CA">
        <w:rPr>
          <w:color w:val="000000"/>
        </w:rPr>
        <w:t xml:space="preserve"> полугодие 2024 года составил </w:t>
      </w:r>
      <w:r w:rsidRPr="00FA40CA">
        <w:rPr>
          <w:bCs/>
          <w:color w:val="000000"/>
        </w:rPr>
        <w:t>5332</w:t>
      </w:r>
      <w:r w:rsidRPr="00FA40CA">
        <w:rPr>
          <w:color w:val="000000"/>
        </w:rPr>
        <w:t xml:space="preserve"> документ</w:t>
      </w:r>
      <w:r w:rsidR="00597A22" w:rsidRPr="00FA40CA">
        <w:rPr>
          <w:color w:val="000000"/>
        </w:rPr>
        <w:t>а</w:t>
      </w:r>
      <w:r w:rsidRPr="00FA40CA">
        <w:rPr>
          <w:color w:val="000000"/>
        </w:rPr>
        <w:t>.</w:t>
      </w:r>
    </w:p>
    <w:p w14:paraId="034E5496" w14:textId="6F0FA514" w:rsidR="00A36664" w:rsidRPr="00FA40CA" w:rsidRDefault="00A36664" w:rsidP="003F56D0">
      <w:pPr>
        <w:jc w:val="both"/>
        <w:rPr>
          <w:color w:val="000000"/>
        </w:rPr>
      </w:pPr>
    </w:p>
    <w:p w14:paraId="2844527A" w14:textId="05B3F4D2" w:rsidR="00A36664" w:rsidRPr="00FA40CA" w:rsidRDefault="00A36664" w:rsidP="009170FB">
      <w:pPr>
        <w:jc w:val="center"/>
        <w:rPr>
          <w:b/>
          <w:color w:val="000000"/>
        </w:rPr>
      </w:pPr>
      <w:r w:rsidRPr="00FA40CA">
        <w:rPr>
          <w:b/>
          <w:color w:val="000000"/>
          <w:lang w:val="en-US"/>
        </w:rPr>
        <w:t>XI</w:t>
      </w:r>
      <w:r w:rsidRPr="00FA40CA">
        <w:rPr>
          <w:b/>
          <w:color w:val="000000"/>
        </w:rPr>
        <w:t xml:space="preserve">. Гражданская </w:t>
      </w:r>
      <w:r w:rsidR="00252F30" w:rsidRPr="00FA40CA">
        <w:rPr>
          <w:b/>
          <w:color w:val="000000"/>
        </w:rPr>
        <w:t>оборона</w:t>
      </w:r>
      <w:r w:rsidRPr="00FA40CA">
        <w:rPr>
          <w:b/>
          <w:color w:val="000000"/>
        </w:rPr>
        <w:t xml:space="preserve"> и охрана труда</w:t>
      </w:r>
    </w:p>
    <w:p w14:paraId="63C3C6C6" w14:textId="77777777" w:rsidR="00FA0DC3" w:rsidRPr="00FA40CA" w:rsidRDefault="00FA0DC3" w:rsidP="009170FB">
      <w:pPr>
        <w:jc w:val="center"/>
        <w:rPr>
          <w:b/>
          <w:color w:val="000000"/>
        </w:rPr>
      </w:pPr>
    </w:p>
    <w:p w14:paraId="4EA77C8B" w14:textId="2C71BF54" w:rsidR="00FA0DC3" w:rsidRPr="00FA40CA" w:rsidRDefault="00FA0DC3" w:rsidP="00FA0DC3">
      <w:pPr>
        <w:ind w:firstLine="709"/>
        <w:jc w:val="both"/>
      </w:pPr>
      <w:r w:rsidRPr="00FA40CA">
        <w:rPr>
          <w:bCs/>
        </w:rPr>
        <w:t xml:space="preserve">В целях обеспечения в процессе трудовой деятельности здоровья и работоспособности государственных гражданских служащих и работников Министерства, а также требований норм законодательства в области охраны труда, пожарной безопасности и гражданской </w:t>
      </w:r>
      <w:r w:rsidR="006C6183" w:rsidRPr="00FA40CA">
        <w:rPr>
          <w:bCs/>
        </w:rPr>
        <w:t>оборон</w:t>
      </w:r>
      <w:r w:rsidRPr="00FA40CA">
        <w:rPr>
          <w:bCs/>
        </w:rPr>
        <w:t xml:space="preserve">ы, в </w:t>
      </w:r>
      <w:r w:rsidRPr="00FA40CA">
        <w:rPr>
          <w:bCs/>
          <w:lang w:val="en-US"/>
        </w:rPr>
        <w:t>I</w:t>
      </w:r>
      <w:r w:rsidRPr="00FA40CA">
        <w:rPr>
          <w:bCs/>
        </w:rPr>
        <w:t xml:space="preserve"> полугодии 2024 года разработаны</w:t>
      </w:r>
      <w:r w:rsidRPr="00FA40CA">
        <w:t xml:space="preserve">, изданы или находятся в процессе согласования </w:t>
      </w:r>
      <w:r w:rsidRPr="00FA40CA">
        <w:rPr>
          <w:bCs/>
        </w:rPr>
        <w:t>следующие документы</w:t>
      </w:r>
      <w:r w:rsidRPr="00FA40CA">
        <w:t>:</w:t>
      </w:r>
    </w:p>
    <w:p w14:paraId="0A61AD73" w14:textId="77777777" w:rsidR="00FA0DC3" w:rsidRPr="00FA40CA" w:rsidRDefault="00FA0DC3" w:rsidP="00FA0DC3">
      <w:pPr>
        <w:ind w:firstLine="709"/>
        <w:jc w:val="both"/>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014"/>
        <w:gridCol w:w="2552"/>
        <w:gridCol w:w="2268"/>
      </w:tblGrid>
      <w:tr w:rsidR="00FA0DC3" w:rsidRPr="00FA40CA" w14:paraId="3B81003A" w14:textId="77777777" w:rsidTr="006C6183">
        <w:trPr>
          <w:trHeight w:val="634"/>
        </w:trPr>
        <w:tc>
          <w:tcPr>
            <w:tcW w:w="660" w:type="dxa"/>
            <w:vAlign w:val="center"/>
          </w:tcPr>
          <w:p w14:paraId="6047DD28" w14:textId="77777777" w:rsidR="00FA0DC3" w:rsidRPr="00FA40CA" w:rsidRDefault="00FA0DC3" w:rsidP="006C6183">
            <w:pPr>
              <w:widowControl w:val="0"/>
              <w:autoSpaceDE w:val="0"/>
              <w:autoSpaceDN w:val="0"/>
              <w:adjustRightInd w:val="0"/>
              <w:jc w:val="center"/>
            </w:pPr>
            <w:r w:rsidRPr="00FA40CA">
              <w:br w:type="page"/>
              <w:t>№</w:t>
            </w:r>
          </w:p>
          <w:p w14:paraId="3FFC3334" w14:textId="77777777" w:rsidR="00FA0DC3" w:rsidRPr="00FA40CA" w:rsidRDefault="00FA0DC3" w:rsidP="006C6183">
            <w:pPr>
              <w:widowControl w:val="0"/>
              <w:autoSpaceDE w:val="0"/>
              <w:autoSpaceDN w:val="0"/>
              <w:adjustRightInd w:val="0"/>
              <w:jc w:val="center"/>
            </w:pPr>
            <w:r w:rsidRPr="00FA40CA">
              <w:t>п/п</w:t>
            </w:r>
          </w:p>
        </w:tc>
        <w:tc>
          <w:tcPr>
            <w:tcW w:w="4014" w:type="dxa"/>
          </w:tcPr>
          <w:p w14:paraId="49452C67" w14:textId="77777777" w:rsidR="00FA0DC3" w:rsidRPr="00FA40CA" w:rsidRDefault="00FA0DC3" w:rsidP="006C6183">
            <w:pPr>
              <w:widowControl w:val="0"/>
              <w:autoSpaceDE w:val="0"/>
              <w:autoSpaceDN w:val="0"/>
              <w:adjustRightInd w:val="0"/>
              <w:jc w:val="center"/>
            </w:pPr>
            <w:r w:rsidRPr="00FA40CA">
              <w:t>Наименование нормативного правового акта, локального правового акта (документа)</w:t>
            </w:r>
          </w:p>
        </w:tc>
        <w:tc>
          <w:tcPr>
            <w:tcW w:w="2552" w:type="dxa"/>
          </w:tcPr>
          <w:p w14:paraId="7DC55570" w14:textId="77777777" w:rsidR="00FA0DC3" w:rsidRPr="00FA40CA" w:rsidRDefault="00FA0DC3" w:rsidP="006C6183">
            <w:pPr>
              <w:widowControl w:val="0"/>
              <w:autoSpaceDE w:val="0"/>
              <w:autoSpaceDN w:val="0"/>
              <w:adjustRightInd w:val="0"/>
              <w:jc w:val="center"/>
            </w:pPr>
            <w:r w:rsidRPr="00FA40CA">
              <w:t>Суть и цель принятого решения</w:t>
            </w:r>
          </w:p>
        </w:tc>
        <w:tc>
          <w:tcPr>
            <w:tcW w:w="2268" w:type="dxa"/>
          </w:tcPr>
          <w:p w14:paraId="166BAAB8" w14:textId="77777777" w:rsidR="00FA0DC3" w:rsidRPr="00FA40CA" w:rsidRDefault="00FA0DC3" w:rsidP="006C6183">
            <w:pPr>
              <w:widowControl w:val="0"/>
              <w:autoSpaceDE w:val="0"/>
              <w:autoSpaceDN w:val="0"/>
              <w:adjustRightInd w:val="0"/>
              <w:jc w:val="center"/>
            </w:pPr>
            <w:r w:rsidRPr="00FA40CA">
              <w:t>Экономический (социальный) эффект</w:t>
            </w:r>
          </w:p>
        </w:tc>
      </w:tr>
      <w:tr w:rsidR="00FA0DC3" w:rsidRPr="00FA40CA" w14:paraId="1D969F4E" w14:textId="77777777" w:rsidTr="006C6183">
        <w:trPr>
          <w:trHeight w:val="290"/>
        </w:trPr>
        <w:tc>
          <w:tcPr>
            <w:tcW w:w="660" w:type="dxa"/>
            <w:vAlign w:val="center"/>
          </w:tcPr>
          <w:p w14:paraId="5EF2916D" w14:textId="4FE7486A" w:rsidR="00FA0DC3" w:rsidRPr="00FA40CA" w:rsidRDefault="00FA0DC3" w:rsidP="006C6183">
            <w:pPr>
              <w:widowControl w:val="0"/>
              <w:ind w:right="-81"/>
              <w:jc w:val="center"/>
            </w:pPr>
          </w:p>
        </w:tc>
        <w:tc>
          <w:tcPr>
            <w:tcW w:w="8834" w:type="dxa"/>
            <w:gridSpan w:val="3"/>
          </w:tcPr>
          <w:p w14:paraId="1AC1F311" w14:textId="384EAD51" w:rsidR="00FA0DC3" w:rsidRPr="00FA40CA" w:rsidRDefault="00FA0DC3" w:rsidP="00552EF3">
            <w:pPr>
              <w:ind w:left="34" w:right="-81"/>
              <w:jc w:val="center"/>
            </w:pPr>
            <w:r w:rsidRPr="00FA40CA">
              <w:rPr>
                <w:shd w:val="clear" w:color="auto" w:fill="FFFFFF"/>
              </w:rPr>
              <w:t>Вступи</w:t>
            </w:r>
            <w:r w:rsidR="00552EF3" w:rsidRPr="00FA40CA">
              <w:rPr>
                <w:shd w:val="clear" w:color="auto" w:fill="FFFFFF"/>
              </w:rPr>
              <w:t>ли</w:t>
            </w:r>
            <w:r w:rsidRPr="00FA40CA">
              <w:rPr>
                <w:shd w:val="clear" w:color="auto" w:fill="FFFFFF"/>
              </w:rPr>
              <w:t xml:space="preserve"> в силу:</w:t>
            </w:r>
          </w:p>
        </w:tc>
      </w:tr>
      <w:tr w:rsidR="00FA0DC3" w:rsidRPr="00FA40CA" w14:paraId="0A3DD040" w14:textId="77777777" w:rsidTr="00552EF3">
        <w:trPr>
          <w:trHeight w:val="6924"/>
        </w:trPr>
        <w:tc>
          <w:tcPr>
            <w:tcW w:w="660" w:type="dxa"/>
            <w:vAlign w:val="center"/>
          </w:tcPr>
          <w:p w14:paraId="366A3BCB" w14:textId="77777777" w:rsidR="00FA0DC3" w:rsidRPr="00FA40CA" w:rsidRDefault="00FA0DC3" w:rsidP="006C6183">
            <w:pPr>
              <w:widowControl w:val="0"/>
              <w:ind w:right="-81"/>
              <w:jc w:val="center"/>
            </w:pPr>
            <w:r w:rsidRPr="00FA40CA">
              <w:t>1.</w:t>
            </w:r>
          </w:p>
        </w:tc>
        <w:tc>
          <w:tcPr>
            <w:tcW w:w="4014" w:type="dxa"/>
          </w:tcPr>
          <w:p w14:paraId="2484A706" w14:textId="21E174A9" w:rsidR="00FA0DC3" w:rsidRPr="00FA40CA" w:rsidRDefault="00FA0DC3" w:rsidP="006C6183">
            <w:pPr>
              <w:ind w:left="-108" w:firstLine="187"/>
            </w:pPr>
            <w:r w:rsidRPr="00FA40CA">
              <w:t xml:space="preserve">    Планы основных организационных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на 2024 год</w:t>
            </w:r>
            <w:r w:rsidR="006C6183" w:rsidRPr="00FA40CA">
              <w:t xml:space="preserve"> подведомственных организаций:</w:t>
            </w:r>
          </w:p>
          <w:p w14:paraId="10086793" w14:textId="2103573E" w:rsidR="00FA0DC3" w:rsidRPr="00FA40CA" w:rsidRDefault="00FA0DC3" w:rsidP="006C6183">
            <w:pPr>
              <w:ind w:left="-108" w:firstLine="187"/>
            </w:pPr>
            <w:r w:rsidRPr="00FA40CA">
              <w:t xml:space="preserve">    - ГУП «Издательство «Марка Приднестровья» (утвержден </w:t>
            </w:r>
            <w:r w:rsidR="006C6183" w:rsidRPr="00FA40CA">
              <w:t>24</w:t>
            </w:r>
            <w:r w:rsidRPr="00FA40CA">
              <w:t>.01.2024);</w:t>
            </w:r>
          </w:p>
          <w:p w14:paraId="2D7A3670" w14:textId="66350D48" w:rsidR="00FA0DC3" w:rsidRPr="00FA40CA" w:rsidRDefault="00FA0DC3" w:rsidP="006C6183">
            <w:pPr>
              <w:ind w:left="-108" w:firstLine="187"/>
            </w:pPr>
            <w:r w:rsidRPr="00FA40CA">
              <w:t xml:space="preserve">    - ГУ «ПГТРК» (утвержден </w:t>
            </w:r>
            <w:r w:rsidR="006C6183" w:rsidRPr="00FA40CA">
              <w:t>24</w:t>
            </w:r>
            <w:r w:rsidRPr="00FA40CA">
              <w:t>.01.2024);</w:t>
            </w:r>
          </w:p>
          <w:p w14:paraId="44873DD4" w14:textId="427D0C5F" w:rsidR="00FA0DC3" w:rsidRPr="00FA40CA" w:rsidRDefault="00FA0DC3" w:rsidP="006C6183">
            <w:pPr>
              <w:ind w:left="-108" w:firstLine="187"/>
            </w:pPr>
            <w:r w:rsidRPr="00FA40CA">
              <w:t xml:space="preserve">    - ГУИПП «Бендерская типография «Полиграфист» (утвержден </w:t>
            </w:r>
            <w:r w:rsidR="006C6183" w:rsidRPr="00FA40CA">
              <w:t>08</w:t>
            </w:r>
            <w:r w:rsidRPr="00FA40CA">
              <w:t>.01.2024);</w:t>
            </w:r>
          </w:p>
          <w:p w14:paraId="135BD160" w14:textId="5C98F737" w:rsidR="00FA0DC3" w:rsidRPr="00FA40CA" w:rsidRDefault="00FA0DC3" w:rsidP="006C6183">
            <w:pPr>
              <w:ind w:left="-108" w:firstLine="187"/>
            </w:pPr>
            <w:r w:rsidRPr="00FA40CA">
              <w:t xml:space="preserve">    - ГУП «Почта Приднестровья» (утвержден </w:t>
            </w:r>
            <w:r w:rsidR="006C6183" w:rsidRPr="00FA40CA">
              <w:t>31</w:t>
            </w:r>
            <w:r w:rsidRPr="00FA40CA">
              <w:t>.01.2024);</w:t>
            </w:r>
          </w:p>
          <w:p w14:paraId="447BFDCE" w14:textId="45502738" w:rsidR="00FA0DC3" w:rsidRPr="00FA40CA" w:rsidRDefault="00FA0DC3" w:rsidP="006C6183">
            <w:pPr>
              <w:ind w:left="-108" w:firstLine="187"/>
            </w:pPr>
            <w:r w:rsidRPr="00FA40CA">
              <w:t xml:space="preserve">    - ГУ «Приднестровская газета» (утвержден </w:t>
            </w:r>
            <w:r w:rsidR="006C6183" w:rsidRPr="00FA40CA">
              <w:t>01.02</w:t>
            </w:r>
            <w:r w:rsidRPr="00FA40CA">
              <w:t>.2024);</w:t>
            </w:r>
          </w:p>
          <w:p w14:paraId="63C4AEEF" w14:textId="26D140D7" w:rsidR="00FA0DC3" w:rsidRPr="00FA40CA" w:rsidRDefault="00FA0DC3" w:rsidP="006C6183">
            <w:pPr>
              <w:ind w:left="-108" w:firstLine="187"/>
            </w:pPr>
            <w:r w:rsidRPr="00FA40CA">
              <w:t xml:space="preserve">    - ГУП «Центр информационных технологий» (утвержден </w:t>
            </w:r>
            <w:r w:rsidR="006C6183" w:rsidRPr="00FA40CA">
              <w:t>13</w:t>
            </w:r>
            <w:r w:rsidRPr="00FA40CA">
              <w:t>.01.2024);</w:t>
            </w:r>
          </w:p>
          <w:p w14:paraId="0B7804A2" w14:textId="78F78822" w:rsidR="006C6183" w:rsidRPr="00FA40CA" w:rsidRDefault="00FA0DC3" w:rsidP="00552EF3">
            <w:pPr>
              <w:ind w:left="-108" w:firstLine="187"/>
            </w:pPr>
            <w:r w:rsidRPr="00FA40CA">
              <w:t xml:space="preserve">    - ГУПС «ЦРС» (утвержден </w:t>
            </w:r>
            <w:r w:rsidR="006C6183" w:rsidRPr="00FA40CA">
              <w:t>26.12.</w:t>
            </w:r>
            <w:r w:rsidRPr="00FA40CA">
              <w:t>202</w:t>
            </w:r>
            <w:r w:rsidR="006C6183" w:rsidRPr="00FA40CA">
              <w:t>3</w:t>
            </w:r>
            <w:r w:rsidRPr="00FA40CA">
              <w:t>).</w:t>
            </w:r>
          </w:p>
        </w:tc>
        <w:tc>
          <w:tcPr>
            <w:tcW w:w="2552" w:type="dxa"/>
          </w:tcPr>
          <w:p w14:paraId="16566D5B" w14:textId="77777777" w:rsidR="00FA0DC3" w:rsidRPr="00FA40CA" w:rsidRDefault="00FA0DC3" w:rsidP="006C6183">
            <w:pPr>
              <w:ind w:right="-81"/>
            </w:pPr>
            <w:r w:rsidRPr="00FA40CA">
              <w:t xml:space="preserve">   Обеспечение мер по подготовке и выполнению требований законодательства в области гражданской обороны.</w:t>
            </w:r>
          </w:p>
        </w:tc>
        <w:tc>
          <w:tcPr>
            <w:tcW w:w="2268" w:type="dxa"/>
          </w:tcPr>
          <w:p w14:paraId="0CADFFDF" w14:textId="77777777" w:rsidR="00FA0DC3" w:rsidRPr="00FA40CA" w:rsidRDefault="00FA0DC3" w:rsidP="006C6183">
            <w:pPr>
              <w:widowControl w:val="0"/>
            </w:pPr>
            <w:r w:rsidRPr="00FA40CA">
              <w:t xml:space="preserve">    Готовность сил, средств и сотрудников Министерства и подведомственных ему организаций к разного рода чрезвычайным ситуациям и угрозам их возникновения.</w:t>
            </w:r>
          </w:p>
        </w:tc>
      </w:tr>
      <w:tr w:rsidR="00552EF3" w:rsidRPr="00FA40CA" w14:paraId="67928422" w14:textId="77777777" w:rsidTr="003338BA">
        <w:trPr>
          <w:trHeight w:val="83"/>
        </w:trPr>
        <w:tc>
          <w:tcPr>
            <w:tcW w:w="660" w:type="dxa"/>
            <w:vAlign w:val="center"/>
          </w:tcPr>
          <w:p w14:paraId="3D1C312B" w14:textId="77777777" w:rsidR="00552EF3" w:rsidRPr="00FA40CA" w:rsidRDefault="00552EF3" w:rsidP="006C6183">
            <w:pPr>
              <w:widowControl w:val="0"/>
              <w:ind w:right="-81"/>
              <w:jc w:val="center"/>
            </w:pPr>
          </w:p>
        </w:tc>
        <w:tc>
          <w:tcPr>
            <w:tcW w:w="8834" w:type="dxa"/>
            <w:gridSpan w:val="3"/>
          </w:tcPr>
          <w:p w14:paraId="12A1E31D" w14:textId="4B2E7983" w:rsidR="00552EF3" w:rsidRPr="00FA40CA" w:rsidRDefault="00552EF3" w:rsidP="00552EF3">
            <w:pPr>
              <w:widowControl w:val="0"/>
              <w:jc w:val="center"/>
            </w:pPr>
            <w:r w:rsidRPr="00FA40CA">
              <w:t>Согласованы</w:t>
            </w:r>
            <w:r w:rsidR="00A46262" w:rsidRPr="00FA40CA">
              <w:t xml:space="preserve"> (внутривед</w:t>
            </w:r>
            <w:r w:rsidR="00597A22" w:rsidRPr="00FA40CA">
              <w:t>о</w:t>
            </w:r>
            <w:r w:rsidR="00A46262" w:rsidRPr="00FA40CA">
              <w:t>мственно)</w:t>
            </w:r>
            <w:r w:rsidRPr="00FA40CA">
              <w:t>:</w:t>
            </w:r>
          </w:p>
        </w:tc>
      </w:tr>
      <w:tr w:rsidR="00552EF3" w:rsidRPr="00FA40CA" w14:paraId="3509AACB" w14:textId="77777777" w:rsidTr="00552EF3">
        <w:trPr>
          <w:trHeight w:val="83"/>
        </w:trPr>
        <w:tc>
          <w:tcPr>
            <w:tcW w:w="660" w:type="dxa"/>
            <w:vAlign w:val="center"/>
          </w:tcPr>
          <w:p w14:paraId="6363EC96" w14:textId="573F4429" w:rsidR="00552EF3" w:rsidRPr="00FA40CA" w:rsidRDefault="00227E5A" w:rsidP="006C6183">
            <w:pPr>
              <w:widowControl w:val="0"/>
              <w:ind w:right="-81"/>
              <w:jc w:val="center"/>
            </w:pPr>
            <w:r w:rsidRPr="00FA40CA">
              <w:t>1</w:t>
            </w:r>
            <w:r w:rsidR="00552EF3" w:rsidRPr="00FA40CA">
              <w:t>.</w:t>
            </w:r>
          </w:p>
        </w:tc>
        <w:tc>
          <w:tcPr>
            <w:tcW w:w="4014" w:type="dxa"/>
          </w:tcPr>
          <w:p w14:paraId="0B78241E" w14:textId="6CF87E97" w:rsidR="00552EF3" w:rsidRPr="00FA40CA" w:rsidRDefault="00552EF3" w:rsidP="006C6183">
            <w:pPr>
              <w:ind w:left="-108" w:firstLine="187"/>
            </w:pPr>
            <w:r w:rsidRPr="00FA40CA">
              <w:t xml:space="preserve">Проект Приказа </w:t>
            </w:r>
            <w:proofErr w:type="spellStart"/>
            <w:r w:rsidRPr="00FA40CA">
              <w:t>МЦРСиМК</w:t>
            </w:r>
            <w:proofErr w:type="spellEnd"/>
            <w:r w:rsidRPr="00FA40CA">
              <w:t xml:space="preserve"> ПМР «Об утверждении Положения о </w:t>
            </w:r>
            <w:r w:rsidRPr="00FA40CA">
              <w:lastRenderedPageBreak/>
              <w:t xml:space="preserve">мобилизационных работниках Министерства цифрового развития, связи и массовых коммуникаций Приднестровской Молдавской Республики».             </w:t>
            </w:r>
          </w:p>
        </w:tc>
        <w:tc>
          <w:tcPr>
            <w:tcW w:w="2552" w:type="dxa"/>
          </w:tcPr>
          <w:p w14:paraId="1B0E3C69" w14:textId="5808A0E5" w:rsidR="00552EF3" w:rsidRPr="00FA40CA" w:rsidRDefault="00A46262" w:rsidP="006C6183">
            <w:pPr>
              <w:ind w:right="-81"/>
            </w:pPr>
            <w:r w:rsidRPr="00FA40CA">
              <w:lastRenderedPageBreak/>
              <w:t xml:space="preserve">   Во исполнение пункта 2 </w:t>
            </w:r>
            <w:r w:rsidR="00765D69" w:rsidRPr="00FA40CA">
              <w:t>У</w:t>
            </w:r>
            <w:r w:rsidRPr="00FA40CA">
              <w:t xml:space="preserve">каза </w:t>
            </w:r>
            <w:r w:rsidRPr="00FA40CA">
              <w:lastRenderedPageBreak/>
              <w:t>Президента ПМР от 01.09.2023 № 311 «Об утверждении Положения о мобилизационных органах».</w:t>
            </w:r>
          </w:p>
        </w:tc>
        <w:tc>
          <w:tcPr>
            <w:tcW w:w="2268" w:type="dxa"/>
          </w:tcPr>
          <w:p w14:paraId="0C3053C0" w14:textId="77777777" w:rsidR="00552EF3" w:rsidRPr="00FA40CA" w:rsidRDefault="00552EF3" w:rsidP="006C6183">
            <w:pPr>
              <w:widowControl w:val="0"/>
            </w:pPr>
          </w:p>
        </w:tc>
      </w:tr>
      <w:tr w:rsidR="00552EF3" w:rsidRPr="00FA40CA" w14:paraId="2EDADF2B" w14:textId="77777777" w:rsidTr="003338BA">
        <w:trPr>
          <w:trHeight w:val="83"/>
        </w:trPr>
        <w:tc>
          <w:tcPr>
            <w:tcW w:w="660" w:type="dxa"/>
            <w:vAlign w:val="center"/>
          </w:tcPr>
          <w:p w14:paraId="384C01E7" w14:textId="77777777" w:rsidR="00552EF3" w:rsidRPr="00FA40CA" w:rsidRDefault="00552EF3" w:rsidP="006C6183">
            <w:pPr>
              <w:widowControl w:val="0"/>
              <w:ind w:right="-81"/>
              <w:jc w:val="center"/>
            </w:pPr>
          </w:p>
        </w:tc>
        <w:tc>
          <w:tcPr>
            <w:tcW w:w="8834" w:type="dxa"/>
            <w:gridSpan w:val="3"/>
          </w:tcPr>
          <w:p w14:paraId="2E347E37" w14:textId="5106A0DD" w:rsidR="00552EF3" w:rsidRPr="00FA40CA" w:rsidRDefault="00552EF3" w:rsidP="00552EF3">
            <w:pPr>
              <w:widowControl w:val="0"/>
              <w:jc w:val="center"/>
            </w:pPr>
            <w:r w:rsidRPr="00FA40CA">
              <w:t>Подготовлены:</w:t>
            </w:r>
          </w:p>
        </w:tc>
      </w:tr>
      <w:tr w:rsidR="00FA0DC3" w:rsidRPr="00FA40CA" w14:paraId="2B009A72" w14:textId="77777777" w:rsidTr="006C6183">
        <w:trPr>
          <w:trHeight w:val="218"/>
        </w:trPr>
        <w:tc>
          <w:tcPr>
            <w:tcW w:w="660" w:type="dxa"/>
            <w:vAlign w:val="center"/>
          </w:tcPr>
          <w:p w14:paraId="006AF09C" w14:textId="3402AF36" w:rsidR="00FA0DC3" w:rsidRPr="00FA40CA" w:rsidRDefault="00227E5A" w:rsidP="006C6183">
            <w:pPr>
              <w:widowControl w:val="0"/>
              <w:ind w:right="-81"/>
              <w:jc w:val="center"/>
            </w:pPr>
            <w:r w:rsidRPr="00FA40CA">
              <w:t>1</w:t>
            </w:r>
            <w:r w:rsidR="00FA0DC3" w:rsidRPr="00FA40CA">
              <w:t>.</w:t>
            </w:r>
          </w:p>
        </w:tc>
        <w:tc>
          <w:tcPr>
            <w:tcW w:w="4014" w:type="dxa"/>
          </w:tcPr>
          <w:p w14:paraId="219D3D7B" w14:textId="7F31FD93" w:rsidR="00FA0DC3" w:rsidRPr="00FA40CA" w:rsidRDefault="00A46262" w:rsidP="006C6183">
            <w:pPr>
              <w:ind w:left="-108" w:firstLine="187"/>
              <w:jc w:val="both"/>
            </w:pPr>
            <w:r w:rsidRPr="00FA40CA">
              <w:t>С</w:t>
            </w:r>
            <w:r w:rsidR="00FA0DC3" w:rsidRPr="00FA40CA">
              <w:t xml:space="preserve">ущественные изменения и дополнения в проект </w:t>
            </w:r>
            <w:r w:rsidR="00765D69" w:rsidRPr="00FA40CA">
              <w:t>п</w:t>
            </w:r>
            <w:r w:rsidR="00FA0DC3" w:rsidRPr="00FA40CA">
              <w:t xml:space="preserve">риказа Министерства экономического развития Приднестровской Молдавской Республики </w:t>
            </w:r>
            <w:r w:rsidRPr="00FA40CA">
              <w:t>«</w:t>
            </w:r>
            <w:r w:rsidR="00FA0DC3" w:rsidRPr="00FA40CA">
              <w:t>Об утверждении и введении в действие ПОТ 015-24 «Правила по охране труда при выполнении работ на объектах связи».</w:t>
            </w:r>
          </w:p>
        </w:tc>
        <w:tc>
          <w:tcPr>
            <w:tcW w:w="2552" w:type="dxa"/>
          </w:tcPr>
          <w:p w14:paraId="284C62FD" w14:textId="77777777" w:rsidR="00FA0DC3" w:rsidRPr="00FA40CA" w:rsidRDefault="00FA0DC3" w:rsidP="006C6183">
            <w:pPr>
              <w:ind w:right="-81"/>
            </w:pPr>
            <w:r w:rsidRPr="00FA40CA">
              <w:t xml:space="preserve">    Обеспечение мер по выполнению требований законодательства ПМР в области охраны труда.</w:t>
            </w:r>
          </w:p>
        </w:tc>
        <w:tc>
          <w:tcPr>
            <w:tcW w:w="2268" w:type="dxa"/>
          </w:tcPr>
          <w:p w14:paraId="157E57F2" w14:textId="77777777" w:rsidR="00FA0DC3" w:rsidRPr="00FA40CA" w:rsidRDefault="00FA0DC3" w:rsidP="006C6183">
            <w:pPr>
              <w:widowControl w:val="0"/>
            </w:pPr>
            <w:r w:rsidRPr="00FA40CA">
              <w:t xml:space="preserve">   Выполнение требований охраны труда на объектах связи.</w:t>
            </w:r>
          </w:p>
        </w:tc>
      </w:tr>
      <w:tr w:rsidR="00FA0DC3" w:rsidRPr="00FA40CA" w14:paraId="1A85E564" w14:textId="77777777" w:rsidTr="006C6183">
        <w:trPr>
          <w:trHeight w:val="225"/>
        </w:trPr>
        <w:tc>
          <w:tcPr>
            <w:tcW w:w="660" w:type="dxa"/>
            <w:vAlign w:val="center"/>
          </w:tcPr>
          <w:p w14:paraId="5131DA19" w14:textId="77777777" w:rsidR="00FA0DC3" w:rsidRPr="00FA40CA" w:rsidRDefault="00FA0DC3" w:rsidP="006C6183">
            <w:pPr>
              <w:widowControl w:val="0"/>
              <w:ind w:right="-81"/>
              <w:jc w:val="center"/>
            </w:pPr>
            <w:r w:rsidRPr="00FA40CA">
              <w:t>II.</w:t>
            </w:r>
          </w:p>
        </w:tc>
        <w:tc>
          <w:tcPr>
            <w:tcW w:w="8834" w:type="dxa"/>
            <w:gridSpan w:val="3"/>
          </w:tcPr>
          <w:p w14:paraId="0088C8A4" w14:textId="77777777" w:rsidR="00FA0DC3" w:rsidRPr="00FA40CA" w:rsidRDefault="00FA0DC3" w:rsidP="006C6183">
            <w:pPr>
              <w:widowControl w:val="0"/>
              <w:jc w:val="both"/>
            </w:pPr>
            <w:r w:rsidRPr="00FA40CA">
              <w:t>Разработанные (на разной стадии согласования или на регистрации):</w:t>
            </w:r>
          </w:p>
        </w:tc>
      </w:tr>
      <w:tr w:rsidR="00FA0DC3" w:rsidRPr="00FA40CA" w14:paraId="0F26ED2A" w14:textId="77777777" w:rsidTr="006C6183">
        <w:trPr>
          <w:trHeight w:val="285"/>
        </w:trPr>
        <w:tc>
          <w:tcPr>
            <w:tcW w:w="660" w:type="dxa"/>
            <w:vAlign w:val="center"/>
          </w:tcPr>
          <w:p w14:paraId="1DBDEE72" w14:textId="77777777" w:rsidR="00FA0DC3" w:rsidRPr="00FA40CA" w:rsidRDefault="00FA0DC3" w:rsidP="006C6183">
            <w:pPr>
              <w:widowControl w:val="0"/>
              <w:ind w:right="-81"/>
              <w:jc w:val="center"/>
            </w:pPr>
          </w:p>
        </w:tc>
        <w:tc>
          <w:tcPr>
            <w:tcW w:w="4014" w:type="dxa"/>
            <w:shd w:val="clear" w:color="auto" w:fill="auto"/>
          </w:tcPr>
          <w:p w14:paraId="1A714479" w14:textId="77777777" w:rsidR="00FA0DC3" w:rsidRPr="00FA40CA" w:rsidRDefault="00FA0DC3" w:rsidP="006C6183">
            <w:pPr>
              <w:ind w:left="34" w:right="-81"/>
              <w:jc w:val="center"/>
            </w:pPr>
            <w:r w:rsidRPr="00FA40CA">
              <w:t>-</w:t>
            </w:r>
          </w:p>
        </w:tc>
        <w:tc>
          <w:tcPr>
            <w:tcW w:w="2552" w:type="dxa"/>
            <w:shd w:val="clear" w:color="auto" w:fill="auto"/>
          </w:tcPr>
          <w:p w14:paraId="065CA8DE" w14:textId="77777777" w:rsidR="00FA0DC3" w:rsidRPr="00FA40CA" w:rsidRDefault="00FA0DC3" w:rsidP="006C6183">
            <w:pPr>
              <w:widowControl w:val="0"/>
              <w:jc w:val="center"/>
            </w:pPr>
            <w:r w:rsidRPr="00FA40CA">
              <w:t>-</w:t>
            </w:r>
          </w:p>
        </w:tc>
        <w:tc>
          <w:tcPr>
            <w:tcW w:w="2268" w:type="dxa"/>
            <w:shd w:val="clear" w:color="auto" w:fill="auto"/>
          </w:tcPr>
          <w:p w14:paraId="2BC712BF" w14:textId="77777777" w:rsidR="00FA0DC3" w:rsidRPr="00FA40CA" w:rsidRDefault="00FA0DC3" w:rsidP="006C6183">
            <w:pPr>
              <w:widowControl w:val="0"/>
              <w:jc w:val="center"/>
            </w:pPr>
            <w:r w:rsidRPr="00FA40CA">
              <w:t>-</w:t>
            </w:r>
          </w:p>
        </w:tc>
      </w:tr>
    </w:tbl>
    <w:p w14:paraId="63650FD4" w14:textId="77777777" w:rsidR="00FA0DC3" w:rsidRPr="00FA40CA" w:rsidRDefault="00FA0DC3" w:rsidP="00FA0DC3"/>
    <w:p w14:paraId="371D169D" w14:textId="5751A23A" w:rsidR="00FA0DC3" w:rsidRPr="00FA40CA" w:rsidRDefault="00FA0DC3" w:rsidP="00A46262">
      <w:pPr>
        <w:ind w:firstLine="709"/>
        <w:jc w:val="both"/>
      </w:pPr>
      <w:r w:rsidRPr="00FA40CA">
        <w:t xml:space="preserve">Дополнительно к </w:t>
      </w:r>
      <w:r w:rsidR="00227E5A" w:rsidRPr="00FA40CA">
        <w:t>п</w:t>
      </w:r>
      <w:r w:rsidRPr="00FA40CA">
        <w:t>ланам по ГО, ОТ и ТБ на 2024 год специалистами Министерства в 1-м полугодии 202</w:t>
      </w:r>
      <w:r w:rsidR="003F65F5" w:rsidRPr="00FA40CA">
        <w:t>4</w:t>
      </w:r>
      <w:r w:rsidRPr="00FA40CA">
        <w:t xml:space="preserve"> года проведена следующая работа в области ГО, ОТ и ТБ:</w:t>
      </w:r>
    </w:p>
    <w:p w14:paraId="2579D11B" w14:textId="2BE3FAE9" w:rsidR="00552EF3" w:rsidRPr="00FA40CA" w:rsidRDefault="00765D69" w:rsidP="00765D69">
      <w:pPr>
        <w:contextualSpacing/>
        <w:jc w:val="both"/>
      </w:pPr>
      <w:r w:rsidRPr="00FA40CA">
        <w:tab/>
        <w:t>1. В</w:t>
      </w:r>
      <w:r w:rsidR="00FA0DC3" w:rsidRPr="00FA40CA">
        <w:t xml:space="preserve"> целях реализации Постановления Правительства Приднестровской Молдавской Республики от 12 марта 2022 года № 183р «О создании рабочих групп по комплексному анализу нормативных правовых актов Приднестровской Молдавской Республики» (САЗ 22-9) велась работа </w:t>
      </w:r>
      <w:r w:rsidR="003F65F5" w:rsidRPr="00FA40CA">
        <w:t xml:space="preserve">представителей, </w:t>
      </w:r>
      <w:r w:rsidR="00FA0DC3" w:rsidRPr="00FA40CA">
        <w:t>делегированных Министерством цифрового развития, связи и массовых коммуникаций Приднестровской Молдавской Республики</w:t>
      </w:r>
      <w:r w:rsidR="003F65F5" w:rsidRPr="00FA40CA">
        <w:t>,</w:t>
      </w:r>
      <w:r w:rsidR="00FA0DC3" w:rsidRPr="00FA40CA">
        <w:t xml:space="preserve"> в рабочей группе в составе Секции в сфере охраны труда</w:t>
      </w:r>
      <w:r w:rsidRPr="00FA40CA">
        <w:t>.</w:t>
      </w:r>
    </w:p>
    <w:p w14:paraId="5BD509A3" w14:textId="5D2BAFD7" w:rsidR="00552EF3" w:rsidRPr="00FA40CA" w:rsidRDefault="00765D69" w:rsidP="00765D69">
      <w:pPr>
        <w:contextualSpacing/>
        <w:jc w:val="both"/>
      </w:pPr>
      <w:r w:rsidRPr="00FA40CA">
        <w:tab/>
        <w:t>2. У</w:t>
      </w:r>
      <w:r w:rsidR="00552EF3" w:rsidRPr="00FA40CA">
        <w:t xml:space="preserve">частие в заседаниях </w:t>
      </w:r>
      <w:proofErr w:type="spellStart"/>
      <w:r w:rsidR="00552EF3" w:rsidRPr="00FA40CA">
        <w:t>ГКЧСиОПБ</w:t>
      </w:r>
      <w:proofErr w:type="spellEnd"/>
      <w:r w:rsidRPr="00FA40CA">
        <w:t>.</w:t>
      </w:r>
    </w:p>
    <w:p w14:paraId="601CEABC" w14:textId="24E31A96" w:rsidR="00A36664" w:rsidRPr="00552EF3" w:rsidRDefault="00765D69" w:rsidP="00765D69">
      <w:pPr>
        <w:contextualSpacing/>
        <w:jc w:val="both"/>
      </w:pPr>
      <w:r w:rsidRPr="00FA40CA">
        <w:tab/>
        <w:t>3. С</w:t>
      </w:r>
      <w:r w:rsidR="00552EF3" w:rsidRPr="00FA40CA">
        <w:t>огласование Технических условий по созданию линий связи к специальным объектам органов власти ПМР на период действия особых правовых режимов</w:t>
      </w:r>
      <w:r w:rsidRPr="00FA40CA">
        <w:t>.</w:t>
      </w:r>
      <w:bookmarkStart w:id="10" w:name="_GoBack"/>
      <w:bookmarkEnd w:id="10"/>
      <w:r w:rsidR="00552EF3" w:rsidRPr="006C6183">
        <w:t xml:space="preserve">                                  </w:t>
      </w:r>
    </w:p>
    <w:sectPr w:rsidR="00A36664" w:rsidRPr="00552EF3" w:rsidSect="00B22B53">
      <w:pgSz w:w="11906" w:h="16838"/>
      <w:pgMar w:top="851"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5E22C" w14:textId="77777777" w:rsidR="000B59E7" w:rsidRDefault="000B59E7" w:rsidP="00B22B53">
      <w:r>
        <w:separator/>
      </w:r>
    </w:p>
  </w:endnote>
  <w:endnote w:type="continuationSeparator" w:id="0">
    <w:p w14:paraId="759D4869" w14:textId="77777777" w:rsidR="000B59E7" w:rsidRDefault="000B59E7" w:rsidP="00B2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F43B" w14:textId="77777777" w:rsidR="000B59E7" w:rsidRDefault="000B59E7" w:rsidP="00B22B53">
      <w:r>
        <w:separator/>
      </w:r>
    </w:p>
  </w:footnote>
  <w:footnote w:type="continuationSeparator" w:id="0">
    <w:p w14:paraId="2AD0D3E9" w14:textId="77777777" w:rsidR="000B59E7" w:rsidRDefault="000B59E7" w:rsidP="00B2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909"/>
    <w:multiLevelType w:val="hybridMultilevel"/>
    <w:tmpl w:val="9FCE3EBC"/>
    <w:lvl w:ilvl="0" w:tplc="421A675E">
      <w:start w:val="1"/>
      <w:numFmt w:val="decimal"/>
      <w:lvlText w:val="%1."/>
      <w:lvlJc w:val="left"/>
      <w:pPr>
        <w:ind w:left="1428" w:hanging="360"/>
      </w:pPr>
      <w:rPr>
        <w:rFonts w:hint="default"/>
        <w:i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8CC1D8F"/>
    <w:multiLevelType w:val="hybridMultilevel"/>
    <w:tmpl w:val="6CC8BA42"/>
    <w:lvl w:ilvl="0" w:tplc="16DE9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3664C7"/>
    <w:multiLevelType w:val="hybridMultilevel"/>
    <w:tmpl w:val="306852AA"/>
    <w:lvl w:ilvl="0" w:tplc="2006C85C">
      <w:start w:val="1"/>
      <w:numFmt w:val="russianLower"/>
      <w:lvlText w:val="%1)"/>
      <w:lvlJc w:val="left"/>
      <w:pPr>
        <w:ind w:left="1004" w:hanging="360"/>
      </w:pPr>
      <w:rPr>
        <w:rFonts w:ascii="Times New Roman" w:hAnsi="Times New Roman" w:hint="default"/>
        <w:b w:val="0"/>
        <w:i w:val="0"/>
        <w:spacing w:val="0"/>
        <w:kern w:val="0"/>
        <w:position w:val="0"/>
        <w:sz w:val="24"/>
      </w:rPr>
    </w:lvl>
    <w:lvl w:ilvl="1" w:tplc="85B6258C">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2395119"/>
    <w:multiLevelType w:val="hybridMultilevel"/>
    <w:tmpl w:val="ECD099A0"/>
    <w:lvl w:ilvl="0" w:tplc="2006C85C">
      <w:start w:val="1"/>
      <w:numFmt w:val="russianLower"/>
      <w:lvlText w:val="%1)"/>
      <w:lvlJc w:val="left"/>
      <w:pPr>
        <w:ind w:left="720" w:hanging="360"/>
      </w:pPr>
      <w:rPr>
        <w:rFonts w:ascii="Times New Roman" w:hAnsi="Times New Roman" w:cs="Times New Roman" w:hint="default"/>
        <w:b w:val="0"/>
        <w:i w:val="0"/>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CD1565"/>
    <w:multiLevelType w:val="hybridMultilevel"/>
    <w:tmpl w:val="E5BAB5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B60DAE"/>
    <w:multiLevelType w:val="hybridMultilevel"/>
    <w:tmpl w:val="E60AB142"/>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 w15:restartNumberingAfterBreak="0">
    <w:nsid w:val="24631D26"/>
    <w:multiLevelType w:val="hybridMultilevel"/>
    <w:tmpl w:val="C610C8E4"/>
    <w:lvl w:ilvl="0" w:tplc="2006C85C">
      <w:start w:val="1"/>
      <w:numFmt w:val="russianLower"/>
      <w:lvlText w:val="%1)"/>
      <w:lvlJc w:val="left"/>
      <w:pPr>
        <w:ind w:left="1429" w:hanging="360"/>
      </w:pPr>
      <w:rPr>
        <w:rFonts w:ascii="Times New Roman" w:hAnsi="Times New Roman" w:hint="default"/>
        <w:b w:val="0"/>
        <w:i w:val="0"/>
        <w:spacing w:val="0"/>
        <w:kern w:val="0"/>
        <w:position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D15E4D"/>
    <w:multiLevelType w:val="hybridMultilevel"/>
    <w:tmpl w:val="89BC56D4"/>
    <w:lvl w:ilvl="0" w:tplc="421A675E">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0D00D4"/>
    <w:multiLevelType w:val="hybridMultilevel"/>
    <w:tmpl w:val="F5F08EAE"/>
    <w:lvl w:ilvl="0" w:tplc="0EC03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317349"/>
    <w:multiLevelType w:val="hybridMultilevel"/>
    <w:tmpl w:val="9BB015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5F555D"/>
    <w:multiLevelType w:val="hybridMultilevel"/>
    <w:tmpl w:val="AF968B3C"/>
    <w:lvl w:ilvl="0" w:tplc="E214CF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A16CE0"/>
    <w:multiLevelType w:val="hybridMultilevel"/>
    <w:tmpl w:val="39FA88EA"/>
    <w:lvl w:ilvl="0" w:tplc="927666E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7021212"/>
    <w:multiLevelType w:val="hybridMultilevel"/>
    <w:tmpl w:val="F22AD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8B4BB1"/>
    <w:multiLevelType w:val="hybridMultilevel"/>
    <w:tmpl w:val="318EA1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A650DFA"/>
    <w:multiLevelType w:val="hybridMultilevel"/>
    <w:tmpl w:val="6CC8BA42"/>
    <w:lvl w:ilvl="0" w:tplc="16DE9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F7315FC"/>
    <w:multiLevelType w:val="hybridMultilevel"/>
    <w:tmpl w:val="369AFE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7E81760E"/>
    <w:multiLevelType w:val="hybridMultilevel"/>
    <w:tmpl w:val="90A0B3A8"/>
    <w:lvl w:ilvl="0" w:tplc="C87A90EC">
      <w:start w:val="1"/>
      <w:numFmt w:val="decimal"/>
      <w:lvlText w:val="%1."/>
      <w:lvlJc w:val="left"/>
      <w:pPr>
        <w:ind w:left="72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6"/>
  </w:num>
  <w:num w:numId="16">
    <w:abstractNumId w:val="1"/>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3F"/>
    <w:rsid w:val="0000038D"/>
    <w:rsid w:val="00000937"/>
    <w:rsid w:val="00000BCF"/>
    <w:rsid w:val="0000181E"/>
    <w:rsid w:val="00003784"/>
    <w:rsid w:val="000044FE"/>
    <w:rsid w:val="00004F29"/>
    <w:rsid w:val="00006B38"/>
    <w:rsid w:val="0001012C"/>
    <w:rsid w:val="00010873"/>
    <w:rsid w:val="00010A3F"/>
    <w:rsid w:val="00010BD5"/>
    <w:rsid w:val="00011113"/>
    <w:rsid w:val="00011C55"/>
    <w:rsid w:val="00012085"/>
    <w:rsid w:val="00012813"/>
    <w:rsid w:val="000132E1"/>
    <w:rsid w:val="000133A8"/>
    <w:rsid w:val="00014009"/>
    <w:rsid w:val="00014BC4"/>
    <w:rsid w:val="00016091"/>
    <w:rsid w:val="000166B3"/>
    <w:rsid w:val="0001692D"/>
    <w:rsid w:val="00016C32"/>
    <w:rsid w:val="000171CE"/>
    <w:rsid w:val="000178B2"/>
    <w:rsid w:val="000214E0"/>
    <w:rsid w:val="000215D9"/>
    <w:rsid w:val="000217D4"/>
    <w:rsid w:val="00022250"/>
    <w:rsid w:val="00022E25"/>
    <w:rsid w:val="00023D3A"/>
    <w:rsid w:val="0002444E"/>
    <w:rsid w:val="00024537"/>
    <w:rsid w:val="000257A5"/>
    <w:rsid w:val="00026A62"/>
    <w:rsid w:val="00026B0B"/>
    <w:rsid w:val="000272C6"/>
    <w:rsid w:val="00030250"/>
    <w:rsid w:val="00031167"/>
    <w:rsid w:val="0003195F"/>
    <w:rsid w:val="0003260F"/>
    <w:rsid w:val="000336B5"/>
    <w:rsid w:val="00034E43"/>
    <w:rsid w:val="000354A0"/>
    <w:rsid w:val="00036CBD"/>
    <w:rsid w:val="00037D6D"/>
    <w:rsid w:val="00037E2F"/>
    <w:rsid w:val="000420A6"/>
    <w:rsid w:val="000420F4"/>
    <w:rsid w:val="00042302"/>
    <w:rsid w:val="00042938"/>
    <w:rsid w:val="00042DC7"/>
    <w:rsid w:val="00042EC5"/>
    <w:rsid w:val="000430C9"/>
    <w:rsid w:val="00045908"/>
    <w:rsid w:val="00050903"/>
    <w:rsid w:val="00050B84"/>
    <w:rsid w:val="00051311"/>
    <w:rsid w:val="00051335"/>
    <w:rsid w:val="000517E9"/>
    <w:rsid w:val="00051D1A"/>
    <w:rsid w:val="00052306"/>
    <w:rsid w:val="000529A2"/>
    <w:rsid w:val="000549CA"/>
    <w:rsid w:val="00056506"/>
    <w:rsid w:val="000566AD"/>
    <w:rsid w:val="00056C1B"/>
    <w:rsid w:val="00056C7A"/>
    <w:rsid w:val="00056F59"/>
    <w:rsid w:val="000576BF"/>
    <w:rsid w:val="00057C94"/>
    <w:rsid w:val="00057D44"/>
    <w:rsid w:val="000626CE"/>
    <w:rsid w:val="0006360E"/>
    <w:rsid w:val="00064D85"/>
    <w:rsid w:val="0006617B"/>
    <w:rsid w:val="000666E7"/>
    <w:rsid w:val="00066AC0"/>
    <w:rsid w:val="00066D17"/>
    <w:rsid w:val="00066E41"/>
    <w:rsid w:val="00066E53"/>
    <w:rsid w:val="0007271C"/>
    <w:rsid w:val="00072819"/>
    <w:rsid w:val="00073CB0"/>
    <w:rsid w:val="00074199"/>
    <w:rsid w:val="00074520"/>
    <w:rsid w:val="000746E6"/>
    <w:rsid w:val="00074CF0"/>
    <w:rsid w:val="00074DD1"/>
    <w:rsid w:val="00074E82"/>
    <w:rsid w:val="000751AA"/>
    <w:rsid w:val="00076268"/>
    <w:rsid w:val="00081365"/>
    <w:rsid w:val="000815AA"/>
    <w:rsid w:val="00081FC8"/>
    <w:rsid w:val="0008260B"/>
    <w:rsid w:val="000829AD"/>
    <w:rsid w:val="00082BD0"/>
    <w:rsid w:val="0008302F"/>
    <w:rsid w:val="00083066"/>
    <w:rsid w:val="000830B1"/>
    <w:rsid w:val="000834CC"/>
    <w:rsid w:val="000835A6"/>
    <w:rsid w:val="00083A21"/>
    <w:rsid w:val="000845F7"/>
    <w:rsid w:val="000859E6"/>
    <w:rsid w:val="00085D92"/>
    <w:rsid w:val="00086095"/>
    <w:rsid w:val="0008738A"/>
    <w:rsid w:val="0009073F"/>
    <w:rsid w:val="00090CDE"/>
    <w:rsid w:val="0009198B"/>
    <w:rsid w:val="00092313"/>
    <w:rsid w:val="00092AAE"/>
    <w:rsid w:val="00093E30"/>
    <w:rsid w:val="00094093"/>
    <w:rsid w:val="00094599"/>
    <w:rsid w:val="000946A1"/>
    <w:rsid w:val="000946AC"/>
    <w:rsid w:val="000947E2"/>
    <w:rsid w:val="00095AE2"/>
    <w:rsid w:val="0009795E"/>
    <w:rsid w:val="000A08E4"/>
    <w:rsid w:val="000A0F52"/>
    <w:rsid w:val="000A14A1"/>
    <w:rsid w:val="000A23FF"/>
    <w:rsid w:val="000A26AB"/>
    <w:rsid w:val="000A307E"/>
    <w:rsid w:val="000A35E6"/>
    <w:rsid w:val="000A4165"/>
    <w:rsid w:val="000A48A1"/>
    <w:rsid w:val="000A592D"/>
    <w:rsid w:val="000A61D4"/>
    <w:rsid w:val="000A6614"/>
    <w:rsid w:val="000A6D1F"/>
    <w:rsid w:val="000A7352"/>
    <w:rsid w:val="000B078F"/>
    <w:rsid w:val="000B1DB2"/>
    <w:rsid w:val="000B2B78"/>
    <w:rsid w:val="000B3252"/>
    <w:rsid w:val="000B3668"/>
    <w:rsid w:val="000B3B8D"/>
    <w:rsid w:val="000B49FD"/>
    <w:rsid w:val="000B4B1F"/>
    <w:rsid w:val="000B59E7"/>
    <w:rsid w:val="000B6007"/>
    <w:rsid w:val="000B638B"/>
    <w:rsid w:val="000B64E8"/>
    <w:rsid w:val="000B65B0"/>
    <w:rsid w:val="000B66DA"/>
    <w:rsid w:val="000B6B96"/>
    <w:rsid w:val="000B7B45"/>
    <w:rsid w:val="000B7D99"/>
    <w:rsid w:val="000B7F8F"/>
    <w:rsid w:val="000C052D"/>
    <w:rsid w:val="000C09C2"/>
    <w:rsid w:val="000C1436"/>
    <w:rsid w:val="000C1951"/>
    <w:rsid w:val="000C202D"/>
    <w:rsid w:val="000C2699"/>
    <w:rsid w:val="000C2890"/>
    <w:rsid w:val="000C4124"/>
    <w:rsid w:val="000C4630"/>
    <w:rsid w:val="000C465A"/>
    <w:rsid w:val="000C477A"/>
    <w:rsid w:val="000C48CB"/>
    <w:rsid w:val="000C57DD"/>
    <w:rsid w:val="000C7BB7"/>
    <w:rsid w:val="000C7CC2"/>
    <w:rsid w:val="000D032A"/>
    <w:rsid w:val="000D113A"/>
    <w:rsid w:val="000D14DA"/>
    <w:rsid w:val="000D2D6C"/>
    <w:rsid w:val="000D31DD"/>
    <w:rsid w:val="000D31F1"/>
    <w:rsid w:val="000D444D"/>
    <w:rsid w:val="000D5583"/>
    <w:rsid w:val="000D6375"/>
    <w:rsid w:val="000D6D46"/>
    <w:rsid w:val="000D6E32"/>
    <w:rsid w:val="000D7EFB"/>
    <w:rsid w:val="000E054E"/>
    <w:rsid w:val="000E1CC3"/>
    <w:rsid w:val="000E2324"/>
    <w:rsid w:val="000E2363"/>
    <w:rsid w:val="000E2C23"/>
    <w:rsid w:val="000E34BC"/>
    <w:rsid w:val="000E3CAB"/>
    <w:rsid w:val="000E3D1F"/>
    <w:rsid w:val="000E4044"/>
    <w:rsid w:val="000E4415"/>
    <w:rsid w:val="000E599D"/>
    <w:rsid w:val="000E5E21"/>
    <w:rsid w:val="000E7374"/>
    <w:rsid w:val="000E777A"/>
    <w:rsid w:val="000E77C2"/>
    <w:rsid w:val="000F104B"/>
    <w:rsid w:val="000F139A"/>
    <w:rsid w:val="000F183D"/>
    <w:rsid w:val="000F1E70"/>
    <w:rsid w:val="000F28F4"/>
    <w:rsid w:val="000F3B25"/>
    <w:rsid w:val="000F4602"/>
    <w:rsid w:val="000F47A5"/>
    <w:rsid w:val="000F4AC3"/>
    <w:rsid w:val="000F4FED"/>
    <w:rsid w:val="000F58FF"/>
    <w:rsid w:val="000F5A14"/>
    <w:rsid w:val="000F5C70"/>
    <w:rsid w:val="00101168"/>
    <w:rsid w:val="00101BAF"/>
    <w:rsid w:val="001026C3"/>
    <w:rsid w:val="00102F55"/>
    <w:rsid w:val="00103233"/>
    <w:rsid w:val="0010342C"/>
    <w:rsid w:val="00103B2D"/>
    <w:rsid w:val="00104863"/>
    <w:rsid w:val="00104F7B"/>
    <w:rsid w:val="001067F5"/>
    <w:rsid w:val="00106D8A"/>
    <w:rsid w:val="00106DF5"/>
    <w:rsid w:val="001071EB"/>
    <w:rsid w:val="00107F98"/>
    <w:rsid w:val="00110FF6"/>
    <w:rsid w:val="001112FA"/>
    <w:rsid w:val="00111D7E"/>
    <w:rsid w:val="00112273"/>
    <w:rsid w:val="00113028"/>
    <w:rsid w:val="00113CD5"/>
    <w:rsid w:val="00113DBD"/>
    <w:rsid w:val="001160E0"/>
    <w:rsid w:val="0011758A"/>
    <w:rsid w:val="001179E7"/>
    <w:rsid w:val="001202B0"/>
    <w:rsid w:val="001205C5"/>
    <w:rsid w:val="00121136"/>
    <w:rsid w:val="00121EFC"/>
    <w:rsid w:val="0012258C"/>
    <w:rsid w:val="00124C11"/>
    <w:rsid w:val="00125F2F"/>
    <w:rsid w:val="00125F51"/>
    <w:rsid w:val="00126028"/>
    <w:rsid w:val="001269C0"/>
    <w:rsid w:val="001308D7"/>
    <w:rsid w:val="00130C5C"/>
    <w:rsid w:val="00130E76"/>
    <w:rsid w:val="0013105A"/>
    <w:rsid w:val="00131E98"/>
    <w:rsid w:val="0013254C"/>
    <w:rsid w:val="00132558"/>
    <w:rsid w:val="00132C9D"/>
    <w:rsid w:val="0013342D"/>
    <w:rsid w:val="00133710"/>
    <w:rsid w:val="0013427F"/>
    <w:rsid w:val="00135406"/>
    <w:rsid w:val="00135B53"/>
    <w:rsid w:val="00135EA5"/>
    <w:rsid w:val="00136106"/>
    <w:rsid w:val="00136CFF"/>
    <w:rsid w:val="00137386"/>
    <w:rsid w:val="00137768"/>
    <w:rsid w:val="00137DF9"/>
    <w:rsid w:val="00137F33"/>
    <w:rsid w:val="00140496"/>
    <w:rsid w:val="001406F1"/>
    <w:rsid w:val="001424E2"/>
    <w:rsid w:val="00142B6F"/>
    <w:rsid w:val="00143331"/>
    <w:rsid w:val="00143B20"/>
    <w:rsid w:val="0014462E"/>
    <w:rsid w:val="001450D1"/>
    <w:rsid w:val="00146472"/>
    <w:rsid w:val="00146576"/>
    <w:rsid w:val="001465B6"/>
    <w:rsid w:val="00146A8C"/>
    <w:rsid w:val="001473F6"/>
    <w:rsid w:val="00147B86"/>
    <w:rsid w:val="0015052B"/>
    <w:rsid w:val="001506B1"/>
    <w:rsid w:val="00150A8F"/>
    <w:rsid w:val="001511B4"/>
    <w:rsid w:val="0015312C"/>
    <w:rsid w:val="00154016"/>
    <w:rsid w:val="00155D57"/>
    <w:rsid w:val="00156D46"/>
    <w:rsid w:val="001572C4"/>
    <w:rsid w:val="00157CCD"/>
    <w:rsid w:val="0016081B"/>
    <w:rsid w:val="00162A7F"/>
    <w:rsid w:val="00163E01"/>
    <w:rsid w:val="00163EA6"/>
    <w:rsid w:val="00166C67"/>
    <w:rsid w:val="0016716D"/>
    <w:rsid w:val="00167E7E"/>
    <w:rsid w:val="001711D8"/>
    <w:rsid w:val="00171D08"/>
    <w:rsid w:val="00173331"/>
    <w:rsid w:val="00173345"/>
    <w:rsid w:val="00173724"/>
    <w:rsid w:val="00173B6D"/>
    <w:rsid w:val="0017532C"/>
    <w:rsid w:val="00175CA3"/>
    <w:rsid w:val="001775DD"/>
    <w:rsid w:val="0018000A"/>
    <w:rsid w:val="001801F9"/>
    <w:rsid w:val="00180E14"/>
    <w:rsid w:val="001813E5"/>
    <w:rsid w:val="00181A47"/>
    <w:rsid w:val="00183C63"/>
    <w:rsid w:val="00184899"/>
    <w:rsid w:val="00185452"/>
    <w:rsid w:val="0018581D"/>
    <w:rsid w:val="00186636"/>
    <w:rsid w:val="00186BEC"/>
    <w:rsid w:val="00187936"/>
    <w:rsid w:val="0019030C"/>
    <w:rsid w:val="00190B6B"/>
    <w:rsid w:val="00190DDF"/>
    <w:rsid w:val="00190FC4"/>
    <w:rsid w:val="0019102D"/>
    <w:rsid w:val="00191129"/>
    <w:rsid w:val="001911B0"/>
    <w:rsid w:val="001915D0"/>
    <w:rsid w:val="00191978"/>
    <w:rsid w:val="00192FD2"/>
    <w:rsid w:val="001940C6"/>
    <w:rsid w:val="001A025C"/>
    <w:rsid w:val="001A03AF"/>
    <w:rsid w:val="001A0489"/>
    <w:rsid w:val="001A1762"/>
    <w:rsid w:val="001A3E91"/>
    <w:rsid w:val="001A45AE"/>
    <w:rsid w:val="001A50BF"/>
    <w:rsid w:val="001A5754"/>
    <w:rsid w:val="001A6163"/>
    <w:rsid w:val="001A6684"/>
    <w:rsid w:val="001A6686"/>
    <w:rsid w:val="001A6C10"/>
    <w:rsid w:val="001A74F3"/>
    <w:rsid w:val="001A7F22"/>
    <w:rsid w:val="001B02D4"/>
    <w:rsid w:val="001B1248"/>
    <w:rsid w:val="001B147E"/>
    <w:rsid w:val="001B16E6"/>
    <w:rsid w:val="001B3E79"/>
    <w:rsid w:val="001B3F4B"/>
    <w:rsid w:val="001B4193"/>
    <w:rsid w:val="001B6481"/>
    <w:rsid w:val="001B670A"/>
    <w:rsid w:val="001B7589"/>
    <w:rsid w:val="001B7CBE"/>
    <w:rsid w:val="001C0E88"/>
    <w:rsid w:val="001C1ADD"/>
    <w:rsid w:val="001C2D93"/>
    <w:rsid w:val="001C31D0"/>
    <w:rsid w:val="001C3624"/>
    <w:rsid w:val="001C3AEE"/>
    <w:rsid w:val="001C46A1"/>
    <w:rsid w:val="001C4FA6"/>
    <w:rsid w:val="001C5B18"/>
    <w:rsid w:val="001C6993"/>
    <w:rsid w:val="001C6C05"/>
    <w:rsid w:val="001D0427"/>
    <w:rsid w:val="001D052A"/>
    <w:rsid w:val="001D1014"/>
    <w:rsid w:val="001D1399"/>
    <w:rsid w:val="001D237C"/>
    <w:rsid w:val="001D2A84"/>
    <w:rsid w:val="001D2AA9"/>
    <w:rsid w:val="001D2C92"/>
    <w:rsid w:val="001D33E8"/>
    <w:rsid w:val="001D3A24"/>
    <w:rsid w:val="001D3CA2"/>
    <w:rsid w:val="001D500A"/>
    <w:rsid w:val="001D6531"/>
    <w:rsid w:val="001D6991"/>
    <w:rsid w:val="001D6BD3"/>
    <w:rsid w:val="001D7536"/>
    <w:rsid w:val="001E001F"/>
    <w:rsid w:val="001E1FD4"/>
    <w:rsid w:val="001E2D8C"/>
    <w:rsid w:val="001E3087"/>
    <w:rsid w:val="001E3AA0"/>
    <w:rsid w:val="001E3C02"/>
    <w:rsid w:val="001E693E"/>
    <w:rsid w:val="001F06D3"/>
    <w:rsid w:val="001F0ACD"/>
    <w:rsid w:val="001F1005"/>
    <w:rsid w:val="001F125F"/>
    <w:rsid w:val="001F235A"/>
    <w:rsid w:val="001F2426"/>
    <w:rsid w:val="001F3C3C"/>
    <w:rsid w:val="001F3EF5"/>
    <w:rsid w:val="001F73AF"/>
    <w:rsid w:val="002003C6"/>
    <w:rsid w:val="00202637"/>
    <w:rsid w:val="002027D0"/>
    <w:rsid w:val="002029FC"/>
    <w:rsid w:val="0020307E"/>
    <w:rsid w:val="002032A3"/>
    <w:rsid w:val="002038D5"/>
    <w:rsid w:val="00204118"/>
    <w:rsid w:val="0020471E"/>
    <w:rsid w:val="0020475F"/>
    <w:rsid w:val="0020509D"/>
    <w:rsid w:val="002058F4"/>
    <w:rsid w:val="00206EB1"/>
    <w:rsid w:val="002078AB"/>
    <w:rsid w:val="00207D1F"/>
    <w:rsid w:val="00210696"/>
    <w:rsid w:val="002116FB"/>
    <w:rsid w:val="00211786"/>
    <w:rsid w:val="0021178A"/>
    <w:rsid w:val="002135B5"/>
    <w:rsid w:val="0021404C"/>
    <w:rsid w:val="00214158"/>
    <w:rsid w:val="00214A87"/>
    <w:rsid w:val="00214EE5"/>
    <w:rsid w:val="002156EC"/>
    <w:rsid w:val="00215D38"/>
    <w:rsid w:val="0021724C"/>
    <w:rsid w:val="00220488"/>
    <w:rsid w:val="00221517"/>
    <w:rsid w:val="002216D6"/>
    <w:rsid w:val="0022285C"/>
    <w:rsid w:val="002229C9"/>
    <w:rsid w:val="00222DC4"/>
    <w:rsid w:val="0022334B"/>
    <w:rsid w:val="00224353"/>
    <w:rsid w:val="0022457E"/>
    <w:rsid w:val="00224E30"/>
    <w:rsid w:val="0022540D"/>
    <w:rsid w:val="002260B8"/>
    <w:rsid w:val="0022678A"/>
    <w:rsid w:val="00227E5A"/>
    <w:rsid w:val="00227F90"/>
    <w:rsid w:val="0023181C"/>
    <w:rsid w:val="00234736"/>
    <w:rsid w:val="00234E37"/>
    <w:rsid w:val="002372D8"/>
    <w:rsid w:val="00237459"/>
    <w:rsid w:val="002378F5"/>
    <w:rsid w:val="00237961"/>
    <w:rsid w:val="00241054"/>
    <w:rsid w:val="0024213D"/>
    <w:rsid w:val="00242519"/>
    <w:rsid w:val="00242CFA"/>
    <w:rsid w:val="0024336D"/>
    <w:rsid w:val="0024349E"/>
    <w:rsid w:val="00244C8D"/>
    <w:rsid w:val="00245E1E"/>
    <w:rsid w:val="00245E67"/>
    <w:rsid w:val="0024602F"/>
    <w:rsid w:val="00246044"/>
    <w:rsid w:val="002466CA"/>
    <w:rsid w:val="00250475"/>
    <w:rsid w:val="00250FF3"/>
    <w:rsid w:val="0025124D"/>
    <w:rsid w:val="002515BD"/>
    <w:rsid w:val="00252F30"/>
    <w:rsid w:val="002533A3"/>
    <w:rsid w:val="0025402A"/>
    <w:rsid w:val="002543D1"/>
    <w:rsid w:val="0025443D"/>
    <w:rsid w:val="00255783"/>
    <w:rsid w:val="002566F3"/>
    <w:rsid w:val="00257E03"/>
    <w:rsid w:val="00260242"/>
    <w:rsid w:val="002610CC"/>
    <w:rsid w:val="00263508"/>
    <w:rsid w:val="0026489C"/>
    <w:rsid w:val="00264A31"/>
    <w:rsid w:val="00264F1F"/>
    <w:rsid w:val="002651F2"/>
    <w:rsid w:val="0026582F"/>
    <w:rsid w:val="00266748"/>
    <w:rsid w:val="0026721C"/>
    <w:rsid w:val="00267767"/>
    <w:rsid w:val="002704E7"/>
    <w:rsid w:val="00271565"/>
    <w:rsid w:val="0027177F"/>
    <w:rsid w:val="00272D33"/>
    <w:rsid w:val="00273156"/>
    <w:rsid w:val="0027318E"/>
    <w:rsid w:val="00273C76"/>
    <w:rsid w:val="00273C82"/>
    <w:rsid w:val="00273DB6"/>
    <w:rsid w:val="00274642"/>
    <w:rsid w:val="00275C2C"/>
    <w:rsid w:val="0027608C"/>
    <w:rsid w:val="00276F91"/>
    <w:rsid w:val="0027752C"/>
    <w:rsid w:val="002802D1"/>
    <w:rsid w:val="002807B7"/>
    <w:rsid w:val="00280D34"/>
    <w:rsid w:val="00282E5B"/>
    <w:rsid w:val="00283385"/>
    <w:rsid w:val="00284139"/>
    <w:rsid w:val="002844B0"/>
    <w:rsid w:val="002850ED"/>
    <w:rsid w:val="00285315"/>
    <w:rsid w:val="002854C4"/>
    <w:rsid w:val="00286152"/>
    <w:rsid w:val="00286874"/>
    <w:rsid w:val="002902AC"/>
    <w:rsid w:val="002906EC"/>
    <w:rsid w:val="00290818"/>
    <w:rsid w:val="00290CC8"/>
    <w:rsid w:val="00293DE1"/>
    <w:rsid w:val="00294013"/>
    <w:rsid w:val="0029439E"/>
    <w:rsid w:val="002943A7"/>
    <w:rsid w:val="0029538B"/>
    <w:rsid w:val="00295FB2"/>
    <w:rsid w:val="00296844"/>
    <w:rsid w:val="00297B5E"/>
    <w:rsid w:val="002A03CC"/>
    <w:rsid w:val="002A0A51"/>
    <w:rsid w:val="002A2A47"/>
    <w:rsid w:val="002A39E1"/>
    <w:rsid w:val="002A4588"/>
    <w:rsid w:val="002A45E2"/>
    <w:rsid w:val="002A5347"/>
    <w:rsid w:val="002A657E"/>
    <w:rsid w:val="002A6759"/>
    <w:rsid w:val="002A6B0E"/>
    <w:rsid w:val="002B1532"/>
    <w:rsid w:val="002B276E"/>
    <w:rsid w:val="002B2A1D"/>
    <w:rsid w:val="002B5ECC"/>
    <w:rsid w:val="002B7599"/>
    <w:rsid w:val="002C01DC"/>
    <w:rsid w:val="002C08AB"/>
    <w:rsid w:val="002C17ED"/>
    <w:rsid w:val="002C2C8B"/>
    <w:rsid w:val="002C2D8D"/>
    <w:rsid w:val="002C302E"/>
    <w:rsid w:val="002C31FE"/>
    <w:rsid w:val="002C4401"/>
    <w:rsid w:val="002C445F"/>
    <w:rsid w:val="002C4690"/>
    <w:rsid w:val="002C5D82"/>
    <w:rsid w:val="002C5E41"/>
    <w:rsid w:val="002C5FB4"/>
    <w:rsid w:val="002C63CB"/>
    <w:rsid w:val="002C6C3B"/>
    <w:rsid w:val="002C702D"/>
    <w:rsid w:val="002D1402"/>
    <w:rsid w:val="002D1477"/>
    <w:rsid w:val="002D26E3"/>
    <w:rsid w:val="002D3B28"/>
    <w:rsid w:val="002D4BB1"/>
    <w:rsid w:val="002D55E2"/>
    <w:rsid w:val="002D5B5B"/>
    <w:rsid w:val="002D749C"/>
    <w:rsid w:val="002E0454"/>
    <w:rsid w:val="002E0669"/>
    <w:rsid w:val="002E1F45"/>
    <w:rsid w:val="002E2568"/>
    <w:rsid w:val="002E2C56"/>
    <w:rsid w:val="002E4068"/>
    <w:rsid w:val="002E64BB"/>
    <w:rsid w:val="002E7818"/>
    <w:rsid w:val="002F0C0D"/>
    <w:rsid w:val="002F15E6"/>
    <w:rsid w:val="002F313C"/>
    <w:rsid w:val="002F3357"/>
    <w:rsid w:val="002F41BB"/>
    <w:rsid w:val="002F53A6"/>
    <w:rsid w:val="002F5AE3"/>
    <w:rsid w:val="002F60FB"/>
    <w:rsid w:val="002F624D"/>
    <w:rsid w:val="002F6453"/>
    <w:rsid w:val="002F72F0"/>
    <w:rsid w:val="002F7BD3"/>
    <w:rsid w:val="00300830"/>
    <w:rsid w:val="0030247F"/>
    <w:rsid w:val="00302858"/>
    <w:rsid w:val="00302CAD"/>
    <w:rsid w:val="00304621"/>
    <w:rsid w:val="00304850"/>
    <w:rsid w:val="00304D62"/>
    <w:rsid w:val="0030553A"/>
    <w:rsid w:val="00305AD3"/>
    <w:rsid w:val="00307427"/>
    <w:rsid w:val="00307EEA"/>
    <w:rsid w:val="003102B7"/>
    <w:rsid w:val="003103F6"/>
    <w:rsid w:val="003104B4"/>
    <w:rsid w:val="00310EFD"/>
    <w:rsid w:val="00313099"/>
    <w:rsid w:val="0031456A"/>
    <w:rsid w:val="00316374"/>
    <w:rsid w:val="00316E54"/>
    <w:rsid w:val="0032038C"/>
    <w:rsid w:val="00320F4C"/>
    <w:rsid w:val="00321E6A"/>
    <w:rsid w:val="003235EB"/>
    <w:rsid w:val="003236D4"/>
    <w:rsid w:val="00323953"/>
    <w:rsid w:val="00323FAD"/>
    <w:rsid w:val="003240A4"/>
    <w:rsid w:val="00324990"/>
    <w:rsid w:val="00326E55"/>
    <w:rsid w:val="003271E6"/>
    <w:rsid w:val="003277A7"/>
    <w:rsid w:val="0033120D"/>
    <w:rsid w:val="003318AE"/>
    <w:rsid w:val="00331F20"/>
    <w:rsid w:val="003338BA"/>
    <w:rsid w:val="00333E48"/>
    <w:rsid w:val="003343B3"/>
    <w:rsid w:val="00335464"/>
    <w:rsid w:val="003356A4"/>
    <w:rsid w:val="00335A70"/>
    <w:rsid w:val="00336A90"/>
    <w:rsid w:val="0033789C"/>
    <w:rsid w:val="00337BE0"/>
    <w:rsid w:val="00337C30"/>
    <w:rsid w:val="00341205"/>
    <w:rsid w:val="003412C1"/>
    <w:rsid w:val="003417A1"/>
    <w:rsid w:val="00342818"/>
    <w:rsid w:val="00342D28"/>
    <w:rsid w:val="003435DB"/>
    <w:rsid w:val="00343646"/>
    <w:rsid w:val="003457BF"/>
    <w:rsid w:val="003502A4"/>
    <w:rsid w:val="00351DDB"/>
    <w:rsid w:val="00354209"/>
    <w:rsid w:val="0035464C"/>
    <w:rsid w:val="00356AB2"/>
    <w:rsid w:val="00356E4B"/>
    <w:rsid w:val="00357B04"/>
    <w:rsid w:val="00360FB6"/>
    <w:rsid w:val="00362719"/>
    <w:rsid w:val="00365B0B"/>
    <w:rsid w:val="00366DCB"/>
    <w:rsid w:val="00367F40"/>
    <w:rsid w:val="003701B5"/>
    <w:rsid w:val="00370886"/>
    <w:rsid w:val="00372904"/>
    <w:rsid w:val="00373322"/>
    <w:rsid w:val="00373C5F"/>
    <w:rsid w:val="00374C36"/>
    <w:rsid w:val="00376643"/>
    <w:rsid w:val="00377715"/>
    <w:rsid w:val="003801A7"/>
    <w:rsid w:val="003819A7"/>
    <w:rsid w:val="0038490D"/>
    <w:rsid w:val="00385963"/>
    <w:rsid w:val="00386D24"/>
    <w:rsid w:val="003872C2"/>
    <w:rsid w:val="00387ECC"/>
    <w:rsid w:val="003915B3"/>
    <w:rsid w:val="00393344"/>
    <w:rsid w:val="0039387F"/>
    <w:rsid w:val="00393BD1"/>
    <w:rsid w:val="00393DE7"/>
    <w:rsid w:val="00394220"/>
    <w:rsid w:val="00394772"/>
    <w:rsid w:val="00394D26"/>
    <w:rsid w:val="00395D2B"/>
    <w:rsid w:val="00395F4F"/>
    <w:rsid w:val="00396599"/>
    <w:rsid w:val="00396C7D"/>
    <w:rsid w:val="00396CF9"/>
    <w:rsid w:val="00396DD1"/>
    <w:rsid w:val="00396FEA"/>
    <w:rsid w:val="00397938"/>
    <w:rsid w:val="00397979"/>
    <w:rsid w:val="003A25F1"/>
    <w:rsid w:val="003A3608"/>
    <w:rsid w:val="003A42DB"/>
    <w:rsid w:val="003A4497"/>
    <w:rsid w:val="003A4702"/>
    <w:rsid w:val="003A4F72"/>
    <w:rsid w:val="003A5A12"/>
    <w:rsid w:val="003B04A2"/>
    <w:rsid w:val="003B071A"/>
    <w:rsid w:val="003B13D1"/>
    <w:rsid w:val="003B1AF4"/>
    <w:rsid w:val="003B2021"/>
    <w:rsid w:val="003B2290"/>
    <w:rsid w:val="003B25AB"/>
    <w:rsid w:val="003B38C2"/>
    <w:rsid w:val="003B3C04"/>
    <w:rsid w:val="003B40DD"/>
    <w:rsid w:val="003B453F"/>
    <w:rsid w:val="003B4875"/>
    <w:rsid w:val="003B5022"/>
    <w:rsid w:val="003B7AD5"/>
    <w:rsid w:val="003B7CB4"/>
    <w:rsid w:val="003B7DD5"/>
    <w:rsid w:val="003C07A0"/>
    <w:rsid w:val="003C0A8C"/>
    <w:rsid w:val="003C13B7"/>
    <w:rsid w:val="003C3586"/>
    <w:rsid w:val="003C3D91"/>
    <w:rsid w:val="003C471E"/>
    <w:rsid w:val="003C4F18"/>
    <w:rsid w:val="003C58C1"/>
    <w:rsid w:val="003C61F4"/>
    <w:rsid w:val="003C63AA"/>
    <w:rsid w:val="003D036B"/>
    <w:rsid w:val="003D0465"/>
    <w:rsid w:val="003D114B"/>
    <w:rsid w:val="003D11EE"/>
    <w:rsid w:val="003D1763"/>
    <w:rsid w:val="003D1A99"/>
    <w:rsid w:val="003D1E73"/>
    <w:rsid w:val="003D26D6"/>
    <w:rsid w:val="003D2A0F"/>
    <w:rsid w:val="003D2EAD"/>
    <w:rsid w:val="003D3707"/>
    <w:rsid w:val="003D3D78"/>
    <w:rsid w:val="003D42FB"/>
    <w:rsid w:val="003D45A7"/>
    <w:rsid w:val="003D4F80"/>
    <w:rsid w:val="003D53CD"/>
    <w:rsid w:val="003D6392"/>
    <w:rsid w:val="003D6FEC"/>
    <w:rsid w:val="003E0B98"/>
    <w:rsid w:val="003E0D1E"/>
    <w:rsid w:val="003E326C"/>
    <w:rsid w:val="003E3C24"/>
    <w:rsid w:val="003E5CED"/>
    <w:rsid w:val="003E6459"/>
    <w:rsid w:val="003E65FA"/>
    <w:rsid w:val="003E7095"/>
    <w:rsid w:val="003E727D"/>
    <w:rsid w:val="003F04F2"/>
    <w:rsid w:val="003F0F7B"/>
    <w:rsid w:val="003F1F66"/>
    <w:rsid w:val="003F21B4"/>
    <w:rsid w:val="003F288D"/>
    <w:rsid w:val="003F3EE1"/>
    <w:rsid w:val="003F480B"/>
    <w:rsid w:val="003F52FB"/>
    <w:rsid w:val="003F56D0"/>
    <w:rsid w:val="003F5EF0"/>
    <w:rsid w:val="003F65F5"/>
    <w:rsid w:val="003F788A"/>
    <w:rsid w:val="003F7AF2"/>
    <w:rsid w:val="003F7BE9"/>
    <w:rsid w:val="0040269F"/>
    <w:rsid w:val="00402A01"/>
    <w:rsid w:val="00403149"/>
    <w:rsid w:val="0040321D"/>
    <w:rsid w:val="00403247"/>
    <w:rsid w:val="0040518E"/>
    <w:rsid w:val="00405948"/>
    <w:rsid w:val="00406C40"/>
    <w:rsid w:val="00407666"/>
    <w:rsid w:val="004077DF"/>
    <w:rsid w:val="00407DFF"/>
    <w:rsid w:val="0041009D"/>
    <w:rsid w:val="00412F96"/>
    <w:rsid w:val="00413923"/>
    <w:rsid w:val="004139CD"/>
    <w:rsid w:val="00413EAF"/>
    <w:rsid w:val="00413ECA"/>
    <w:rsid w:val="00417046"/>
    <w:rsid w:val="00420023"/>
    <w:rsid w:val="004203E7"/>
    <w:rsid w:val="004206E8"/>
    <w:rsid w:val="004208AE"/>
    <w:rsid w:val="00420DF8"/>
    <w:rsid w:val="00421AAD"/>
    <w:rsid w:val="00421B30"/>
    <w:rsid w:val="00422175"/>
    <w:rsid w:val="00422471"/>
    <w:rsid w:val="00422A80"/>
    <w:rsid w:val="00422F11"/>
    <w:rsid w:val="00424FCC"/>
    <w:rsid w:val="004254C4"/>
    <w:rsid w:val="0042653A"/>
    <w:rsid w:val="00427986"/>
    <w:rsid w:val="00427EBE"/>
    <w:rsid w:val="004300F5"/>
    <w:rsid w:val="004319BA"/>
    <w:rsid w:val="00431D10"/>
    <w:rsid w:val="00431F87"/>
    <w:rsid w:val="00432097"/>
    <w:rsid w:val="00432C40"/>
    <w:rsid w:val="00432E54"/>
    <w:rsid w:val="00435A61"/>
    <w:rsid w:val="004363CF"/>
    <w:rsid w:val="004402E1"/>
    <w:rsid w:val="00441C67"/>
    <w:rsid w:val="004426B7"/>
    <w:rsid w:val="00443F78"/>
    <w:rsid w:val="00444249"/>
    <w:rsid w:val="00444F59"/>
    <w:rsid w:val="00445C3D"/>
    <w:rsid w:val="004460C8"/>
    <w:rsid w:val="00446B2B"/>
    <w:rsid w:val="00446C47"/>
    <w:rsid w:val="00447D97"/>
    <w:rsid w:val="00447E5C"/>
    <w:rsid w:val="0045089A"/>
    <w:rsid w:val="00450DCA"/>
    <w:rsid w:val="00450E5E"/>
    <w:rsid w:val="0045148E"/>
    <w:rsid w:val="0045157D"/>
    <w:rsid w:val="004518B8"/>
    <w:rsid w:val="00451D1F"/>
    <w:rsid w:val="004547BE"/>
    <w:rsid w:val="00455016"/>
    <w:rsid w:val="0045586A"/>
    <w:rsid w:val="00456773"/>
    <w:rsid w:val="00456D8C"/>
    <w:rsid w:val="00456F7D"/>
    <w:rsid w:val="004571E6"/>
    <w:rsid w:val="0046031B"/>
    <w:rsid w:val="0046246C"/>
    <w:rsid w:val="00462C46"/>
    <w:rsid w:val="004633BA"/>
    <w:rsid w:val="004656D4"/>
    <w:rsid w:val="00465AAC"/>
    <w:rsid w:val="00465B52"/>
    <w:rsid w:val="00466898"/>
    <w:rsid w:val="0047100E"/>
    <w:rsid w:val="004729B9"/>
    <w:rsid w:val="0047324C"/>
    <w:rsid w:val="00473253"/>
    <w:rsid w:val="004738E1"/>
    <w:rsid w:val="00473E42"/>
    <w:rsid w:val="004746AB"/>
    <w:rsid w:val="00474B9A"/>
    <w:rsid w:val="00475705"/>
    <w:rsid w:val="00480252"/>
    <w:rsid w:val="004804A1"/>
    <w:rsid w:val="00481075"/>
    <w:rsid w:val="00481E67"/>
    <w:rsid w:val="00481FFB"/>
    <w:rsid w:val="00482AEE"/>
    <w:rsid w:val="00482B13"/>
    <w:rsid w:val="00484061"/>
    <w:rsid w:val="004922C4"/>
    <w:rsid w:val="00492791"/>
    <w:rsid w:val="0049300F"/>
    <w:rsid w:val="004934C9"/>
    <w:rsid w:val="00493697"/>
    <w:rsid w:val="004944BE"/>
    <w:rsid w:val="00494A44"/>
    <w:rsid w:val="00494AD0"/>
    <w:rsid w:val="00494C96"/>
    <w:rsid w:val="004962CA"/>
    <w:rsid w:val="00496AE6"/>
    <w:rsid w:val="004A15B5"/>
    <w:rsid w:val="004A278A"/>
    <w:rsid w:val="004A278B"/>
    <w:rsid w:val="004A4744"/>
    <w:rsid w:val="004A5D80"/>
    <w:rsid w:val="004A7B71"/>
    <w:rsid w:val="004A7D1B"/>
    <w:rsid w:val="004A7F81"/>
    <w:rsid w:val="004B0EAF"/>
    <w:rsid w:val="004B19FE"/>
    <w:rsid w:val="004B292B"/>
    <w:rsid w:val="004B2F36"/>
    <w:rsid w:val="004B3DDF"/>
    <w:rsid w:val="004B4583"/>
    <w:rsid w:val="004B4FBB"/>
    <w:rsid w:val="004B5113"/>
    <w:rsid w:val="004B79CD"/>
    <w:rsid w:val="004C05D0"/>
    <w:rsid w:val="004C06CC"/>
    <w:rsid w:val="004C228C"/>
    <w:rsid w:val="004C3443"/>
    <w:rsid w:val="004C3522"/>
    <w:rsid w:val="004C4236"/>
    <w:rsid w:val="004C4C01"/>
    <w:rsid w:val="004C620A"/>
    <w:rsid w:val="004C67F1"/>
    <w:rsid w:val="004C70EC"/>
    <w:rsid w:val="004C7283"/>
    <w:rsid w:val="004D046E"/>
    <w:rsid w:val="004D05C6"/>
    <w:rsid w:val="004D0907"/>
    <w:rsid w:val="004D09FA"/>
    <w:rsid w:val="004D0E93"/>
    <w:rsid w:val="004D1D1A"/>
    <w:rsid w:val="004D415F"/>
    <w:rsid w:val="004D45F4"/>
    <w:rsid w:val="004D483B"/>
    <w:rsid w:val="004D4F49"/>
    <w:rsid w:val="004D5766"/>
    <w:rsid w:val="004D5F54"/>
    <w:rsid w:val="004D6592"/>
    <w:rsid w:val="004D6BBB"/>
    <w:rsid w:val="004D7B41"/>
    <w:rsid w:val="004E06C7"/>
    <w:rsid w:val="004E08EC"/>
    <w:rsid w:val="004E2BA1"/>
    <w:rsid w:val="004E3361"/>
    <w:rsid w:val="004E4B78"/>
    <w:rsid w:val="004E606C"/>
    <w:rsid w:val="004E786C"/>
    <w:rsid w:val="004E7F78"/>
    <w:rsid w:val="004F024C"/>
    <w:rsid w:val="004F13CD"/>
    <w:rsid w:val="004F34CA"/>
    <w:rsid w:val="004F4448"/>
    <w:rsid w:val="004F508F"/>
    <w:rsid w:val="004F68C6"/>
    <w:rsid w:val="004F6D7B"/>
    <w:rsid w:val="0050125C"/>
    <w:rsid w:val="005012B9"/>
    <w:rsid w:val="00501CF6"/>
    <w:rsid w:val="00502892"/>
    <w:rsid w:val="00503716"/>
    <w:rsid w:val="0050378E"/>
    <w:rsid w:val="00503C4F"/>
    <w:rsid w:val="00503F21"/>
    <w:rsid w:val="005041ED"/>
    <w:rsid w:val="00504ADA"/>
    <w:rsid w:val="005065C4"/>
    <w:rsid w:val="005068C8"/>
    <w:rsid w:val="00506941"/>
    <w:rsid w:val="00506C3A"/>
    <w:rsid w:val="00506EF1"/>
    <w:rsid w:val="005115DC"/>
    <w:rsid w:val="00511E28"/>
    <w:rsid w:val="00511FFD"/>
    <w:rsid w:val="00513854"/>
    <w:rsid w:val="0051511F"/>
    <w:rsid w:val="0051582F"/>
    <w:rsid w:val="00515BDA"/>
    <w:rsid w:val="0051644A"/>
    <w:rsid w:val="00516534"/>
    <w:rsid w:val="00517462"/>
    <w:rsid w:val="00517D97"/>
    <w:rsid w:val="005203C2"/>
    <w:rsid w:val="005207CB"/>
    <w:rsid w:val="00521BA6"/>
    <w:rsid w:val="0052227B"/>
    <w:rsid w:val="00522576"/>
    <w:rsid w:val="0052297A"/>
    <w:rsid w:val="00522D79"/>
    <w:rsid w:val="005236F5"/>
    <w:rsid w:val="0052406D"/>
    <w:rsid w:val="00525716"/>
    <w:rsid w:val="005257DA"/>
    <w:rsid w:val="0052631E"/>
    <w:rsid w:val="005270F4"/>
    <w:rsid w:val="005272F3"/>
    <w:rsid w:val="00527368"/>
    <w:rsid w:val="00527A44"/>
    <w:rsid w:val="00527FE8"/>
    <w:rsid w:val="005304E5"/>
    <w:rsid w:val="00530976"/>
    <w:rsid w:val="00530A50"/>
    <w:rsid w:val="00530C7E"/>
    <w:rsid w:val="00532812"/>
    <w:rsid w:val="00532839"/>
    <w:rsid w:val="00533E80"/>
    <w:rsid w:val="00533EB0"/>
    <w:rsid w:val="005345FE"/>
    <w:rsid w:val="005350F6"/>
    <w:rsid w:val="00536EE3"/>
    <w:rsid w:val="0053711E"/>
    <w:rsid w:val="0053721C"/>
    <w:rsid w:val="00537607"/>
    <w:rsid w:val="00540DCE"/>
    <w:rsid w:val="005410E7"/>
    <w:rsid w:val="00541AD4"/>
    <w:rsid w:val="005425EC"/>
    <w:rsid w:val="005431C1"/>
    <w:rsid w:val="005438FE"/>
    <w:rsid w:val="00543DB0"/>
    <w:rsid w:val="00544B29"/>
    <w:rsid w:val="00544B3F"/>
    <w:rsid w:val="00544B47"/>
    <w:rsid w:val="00544E91"/>
    <w:rsid w:val="00545232"/>
    <w:rsid w:val="00545EF3"/>
    <w:rsid w:val="0054713C"/>
    <w:rsid w:val="00550E8B"/>
    <w:rsid w:val="00551B28"/>
    <w:rsid w:val="00552140"/>
    <w:rsid w:val="005527C7"/>
    <w:rsid w:val="00552AD6"/>
    <w:rsid w:val="00552EF3"/>
    <w:rsid w:val="0055470D"/>
    <w:rsid w:val="00555F30"/>
    <w:rsid w:val="005560F5"/>
    <w:rsid w:val="0055655D"/>
    <w:rsid w:val="00556614"/>
    <w:rsid w:val="00556706"/>
    <w:rsid w:val="00556C2E"/>
    <w:rsid w:val="00557082"/>
    <w:rsid w:val="00557EB0"/>
    <w:rsid w:val="00561989"/>
    <w:rsid w:val="005619AD"/>
    <w:rsid w:val="00561EF7"/>
    <w:rsid w:val="005622FB"/>
    <w:rsid w:val="005640E8"/>
    <w:rsid w:val="00564792"/>
    <w:rsid w:val="00564F49"/>
    <w:rsid w:val="0056531C"/>
    <w:rsid w:val="00565522"/>
    <w:rsid w:val="005657AA"/>
    <w:rsid w:val="00566A34"/>
    <w:rsid w:val="00566EE4"/>
    <w:rsid w:val="00566F3C"/>
    <w:rsid w:val="00574E59"/>
    <w:rsid w:val="005755A0"/>
    <w:rsid w:val="00575F00"/>
    <w:rsid w:val="00576288"/>
    <w:rsid w:val="005769A2"/>
    <w:rsid w:val="00576A4B"/>
    <w:rsid w:val="00576EAA"/>
    <w:rsid w:val="00580016"/>
    <w:rsid w:val="00580073"/>
    <w:rsid w:val="005800EE"/>
    <w:rsid w:val="005812C9"/>
    <w:rsid w:val="00581789"/>
    <w:rsid w:val="00581AF3"/>
    <w:rsid w:val="00583653"/>
    <w:rsid w:val="00583829"/>
    <w:rsid w:val="005843AF"/>
    <w:rsid w:val="0058542C"/>
    <w:rsid w:val="005857F8"/>
    <w:rsid w:val="0059127D"/>
    <w:rsid w:val="005915B2"/>
    <w:rsid w:val="0059172C"/>
    <w:rsid w:val="005919B1"/>
    <w:rsid w:val="00592710"/>
    <w:rsid w:val="00594913"/>
    <w:rsid w:val="005956B3"/>
    <w:rsid w:val="00595D2C"/>
    <w:rsid w:val="005964F0"/>
    <w:rsid w:val="00597099"/>
    <w:rsid w:val="00597A22"/>
    <w:rsid w:val="005A033F"/>
    <w:rsid w:val="005A0525"/>
    <w:rsid w:val="005A0B66"/>
    <w:rsid w:val="005A1E59"/>
    <w:rsid w:val="005A2DBB"/>
    <w:rsid w:val="005A4EEF"/>
    <w:rsid w:val="005A50A0"/>
    <w:rsid w:val="005A5364"/>
    <w:rsid w:val="005A5763"/>
    <w:rsid w:val="005A5D74"/>
    <w:rsid w:val="005A6123"/>
    <w:rsid w:val="005A68E3"/>
    <w:rsid w:val="005A6BDD"/>
    <w:rsid w:val="005A7A57"/>
    <w:rsid w:val="005B0133"/>
    <w:rsid w:val="005B0C40"/>
    <w:rsid w:val="005B135A"/>
    <w:rsid w:val="005B28C7"/>
    <w:rsid w:val="005B3BB8"/>
    <w:rsid w:val="005B55E8"/>
    <w:rsid w:val="005B5E08"/>
    <w:rsid w:val="005B69F9"/>
    <w:rsid w:val="005B76DF"/>
    <w:rsid w:val="005C0C7D"/>
    <w:rsid w:val="005C2328"/>
    <w:rsid w:val="005C2999"/>
    <w:rsid w:val="005C29AF"/>
    <w:rsid w:val="005C2D51"/>
    <w:rsid w:val="005C37AF"/>
    <w:rsid w:val="005C509D"/>
    <w:rsid w:val="005C5654"/>
    <w:rsid w:val="005C5CCC"/>
    <w:rsid w:val="005C698C"/>
    <w:rsid w:val="005C6ACD"/>
    <w:rsid w:val="005C6C38"/>
    <w:rsid w:val="005C6F33"/>
    <w:rsid w:val="005C757E"/>
    <w:rsid w:val="005D0A8C"/>
    <w:rsid w:val="005D0F49"/>
    <w:rsid w:val="005D1138"/>
    <w:rsid w:val="005D1AC5"/>
    <w:rsid w:val="005D1DCF"/>
    <w:rsid w:val="005D219D"/>
    <w:rsid w:val="005D2D4C"/>
    <w:rsid w:val="005D3C93"/>
    <w:rsid w:val="005D4C26"/>
    <w:rsid w:val="005D62B6"/>
    <w:rsid w:val="005D62BE"/>
    <w:rsid w:val="005D6A7B"/>
    <w:rsid w:val="005D714A"/>
    <w:rsid w:val="005D7DB5"/>
    <w:rsid w:val="005E0BA9"/>
    <w:rsid w:val="005E1610"/>
    <w:rsid w:val="005E168F"/>
    <w:rsid w:val="005E2FC6"/>
    <w:rsid w:val="005E31D6"/>
    <w:rsid w:val="005E49DB"/>
    <w:rsid w:val="005E5267"/>
    <w:rsid w:val="005E5D66"/>
    <w:rsid w:val="005E6038"/>
    <w:rsid w:val="005E6880"/>
    <w:rsid w:val="005E6973"/>
    <w:rsid w:val="005E718C"/>
    <w:rsid w:val="005E7F3C"/>
    <w:rsid w:val="005F0A60"/>
    <w:rsid w:val="005F1FA1"/>
    <w:rsid w:val="005F29A3"/>
    <w:rsid w:val="005F3054"/>
    <w:rsid w:val="005F4159"/>
    <w:rsid w:val="005F4CA6"/>
    <w:rsid w:val="005F50FB"/>
    <w:rsid w:val="005F56E7"/>
    <w:rsid w:val="005F66D4"/>
    <w:rsid w:val="005F67C4"/>
    <w:rsid w:val="005F748A"/>
    <w:rsid w:val="005F7C11"/>
    <w:rsid w:val="006005CC"/>
    <w:rsid w:val="006008DA"/>
    <w:rsid w:val="00601A6F"/>
    <w:rsid w:val="00601FB9"/>
    <w:rsid w:val="00603D18"/>
    <w:rsid w:val="00604745"/>
    <w:rsid w:val="00605FC5"/>
    <w:rsid w:val="006060E6"/>
    <w:rsid w:val="0060694F"/>
    <w:rsid w:val="0060700E"/>
    <w:rsid w:val="0061209C"/>
    <w:rsid w:val="00612B42"/>
    <w:rsid w:val="00612B9C"/>
    <w:rsid w:val="00612BE7"/>
    <w:rsid w:val="00612C7F"/>
    <w:rsid w:val="006137F1"/>
    <w:rsid w:val="00613B11"/>
    <w:rsid w:val="0061427E"/>
    <w:rsid w:val="00614D84"/>
    <w:rsid w:val="00615596"/>
    <w:rsid w:val="006159AA"/>
    <w:rsid w:val="00615AF7"/>
    <w:rsid w:val="006168E4"/>
    <w:rsid w:val="00617A90"/>
    <w:rsid w:val="00617F7C"/>
    <w:rsid w:val="00620252"/>
    <w:rsid w:val="00620340"/>
    <w:rsid w:val="00620353"/>
    <w:rsid w:val="00620B17"/>
    <w:rsid w:val="00620D1E"/>
    <w:rsid w:val="00621355"/>
    <w:rsid w:val="006221EA"/>
    <w:rsid w:val="00622477"/>
    <w:rsid w:val="006233A5"/>
    <w:rsid w:val="00623A4E"/>
    <w:rsid w:val="006240B8"/>
    <w:rsid w:val="006255B3"/>
    <w:rsid w:val="00626277"/>
    <w:rsid w:val="00627882"/>
    <w:rsid w:val="00627EC3"/>
    <w:rsid w:val="00630F66"/>
    <w:rsid w:val="00632CA9"/>
    <w:rsid w:val="00634B6C"/>
    <w:rsid w:val="00634E41"/>
    <w:rsid w:val="00635F7F"/>
    <w:rsid w:val="006368AE"/>
    <w:rsid w:val="00636FBF"/>
    <w:rsid w:val="00637272"/>
    <w:rsid w:val="00640627"/>
    <w:rsid w:val="006406A4"/>
    <w:rsid w:val="006418C4"/>
    <w:rsid w:val="00641C10"/>
    <w:rsid w:val="006421E9"/>
    <w:rsid w:val="006444B8"/>
    <w:rsid w:val="00644799"/>
    <w:rsid w:val="00644AF6"/>
    <w:rsid w:val="0064529D"/>
    <w:rsid w:val="006453A3"/>
    <w:rsid w:val="00645C4B"/>
    <w:rsid w:val="006462DB"/>
    <w:rsid w:val="00647373"/>
    <w:rsid w:val="006473EB"/>
    <w:rsid w:val="00647C24"/>
    <w:rsid w:val="006509A1"/>
    <w:rsid w:val="00650CB6"/>
    <w:rsid w:val="00651102"/>
    <w:rsid w:val="0065140B"/>
    <w:rsid w:val="00651D94"/>
    <w:rsid w:val="00651FB6"/>
    <w:rsid w:val="006523F3"/>
    <w:rsid w:val="00652B8B"/>
    <w:rsid w:val="00652F9F"/>
    <w:rsid w:val="00654040"/>
    <w:rsid w:val="0065480A"/>
    <w:rsid w:val="00654AA7"/>
    <w:rsid w:val="00657513"/>
    <w:rsid w:val="00660CAA"/>
    <w:rsid w:val="00660CFC"/>
    <w:rsid w:val="00661DB4"/>
    <w:rsid w:val="00661E27"/>
    <w:rsid w:val="00661E80"/>
    <w:rsid w:val="00663E49"/>
    <w:rsid w:val="006640FB"/>
    <w:rsid w:val="00670BC4"/>
    <w:rsid w:val="00670E9B"/>
    <w:rsid w:val="006712CC"/>
    <w:rsid w:val="00672198"/>
    <w:rsid w:val="006724DE"/>
    <w:rsid w:val="00673131"/>
    <w:rsid w:val="00673F7D"/>
    <w:rsid w:val="0067437F"/>
    <w:rsid w:val="006746AF"/>
    <w:rsid w:val="00674C2B"/>
    <w:rsid w:val="00675529"/>
    <w:rsid w:val="00675629"/>
    <w:rsid w:val="00675846"/>
    <w:rsid w:val="00676277"/>
    <w:rsid w:val="0067633B"/>
    <w:rsid w:val="0067638B"/>
    <w:rsid w:val="00676C94"/>
    <w:rsid w:val="00676DE0"/>
    <w:rsid w:val="00677135"/>
    <w:rsid w:val="006808D2"/>
    <w:rsid w:val="00680942"/>
    <w:rsid w:val="00680B53"/>
    <w:rsid w:val="00681009"/>
    <w:rsid w:val="006819A4"/>
    <w:rsid w:val="00681BDA"/>
    <w:rsid w:val="00683BEA"/>
    <w:rsid w:val="00683F91"/>
    <w:rsid w:val="00684035"/>
    <w:rsid w:val="00684CAF"/>
    <w:rsid w:val="00685000"/>
    <w:rsid w:val="0068540F"/>
    <w:rsid w:val="00685E92"/>
    <w:rsid w:val="006864A5"/>
    <w:rsid w:val="0068678E"/>
    <w:rsid w:val="00686AA9"/>
    <w:rsid w:val="0069052B"/>
    <w:rsid w:val="0069058B"/>
    <w:rsid w:val="00694405"/>
    <w:rsid w:val="00694A20"/>
    <w:rsid w:val="00695679"/>
    <w:rsid w:val="00695F98"/>
    <w:rsid w:val="0069622C"/>
    <w:rsid w:val="00696DD0"/>
    <w:rsid w:val="006975FA"/>
    <w:rsid w:val="00697609"/>
    <w:rsid w:val="006A1112"/>
    <w:rsid w:val="006A14D8"/>
    <w:rsid w:val="006A186B"/>
    <w:rsid w:val="006A283A"/>
    <w:rsid w:val="006A28E5"/>
    <w:rsid w:val="006A316B"/>
    <w:rsid w:val="006A37E1"/>
    <w:rsid w:val="006A3CD8"/>
    <w:rsid w:val="006A459C"/>
    <w:rsid w:val="006A4C8B"/>
    <w:rsid w:val="006A4E76"/>
    <w:rsid w:val="006A5FD5"/>
    <w:rsid w:val="006B0DD8"/>
    <w:rsid w:val="006B1539"/>
    <w:rsid w:val="006B196F"/>
    <w:rsid w:val="006B1E05"/>
    <w:rsid w:val="006B1EBC"/>
    <w:rsid w:val="006B24FE"/>
    <w:rsid w:val="006B2781"/>
    <w:rsid w:val="006B2D00"/>
    <w:rsid w:val="006B2F90"/>
    <w:rsid w:val="006B3BCA"/>
    <w:rsid w:val="006B3C72"/>
    <w:rsid w:val="006B432C"/>
    <w:rsid w:val="006B4587"/>
    <w:rsid w:val="006B5555"/>
    <w:rsid w:val="006B7CAF"/>
    <w:rsid w:val="006C14EB"/>
    <w:rsid w:val="006C2A48"/>
    <w:rsid w:val="006C31F8"/>
    <w:rsid w:val="006C32A1"/>
    <w:rsid w:val="006C3E09"/>
    <w:rsid w:val="006C4B72"/>
    <w:rsid w:val="006C4B7F"/>
    <w:rsid w:val="006C5666"/>
    <w:rsid w:val="006C5D87"/>
    <w:rsid w:val="006C6183"/>
    <w:rsid w:val="006C6C9B"/>
    <w:rsid w:val="006C760C"/>
    <w:rsid w:val="006D10D6"/>
    <w:rsid w:val="006D15AF"/>
    <w:rsid w:val="006D1C22"/>
    <w:rsid w:val="006D2081"/>
    <w:rsid w:val="006D2145"/>
    <w:rsid w:val="006D2536"/>
    <w:rsid w:val="006D31B8"/>
    <w:rsid w:val="006D32CB"/>
    <w:rsid w:val="006D3A07"/>
    <w:rsid w:val="006D3ADA"/>
    <w:rsid w:val="006D4895"/>
    <w:rsid w:val="006D5941"/>
    <w:rsid w:val="006D62E1"/>
    <w:rsid w:val="006D6C1D"/>
    <w:rsid w:val="006D7479"/>
    <w:rsid w:val="006D75D7"/>
    <w:rsid w:val="006E0B92"/>
    <w:rsid w:val="006E0DD8"/>
    <w:rsid w:val="006E0E01"/>
    <w:rsid w:val="006E21FB"/>
    <w:rsid w:val="006E2241"/>
    <w:rsid w:val="006E2771"/>
    <w:rsid w:val="006E28F9"/>
    <w:rsid w:val="006E2D7A"/>
    <w:rsid w:val="006E357E"/>
    <w:rsid w:val="006E44F6"/>
    <w:rsid w:val="006E4FD4"/>
    <w:rsid w:val="006E60BC"/>
    <w:rsid w:val="006E61D1"/>
    <w:rsid w:val="006E64FB"/>
    <w:rsid w:val="006E6667"/>
    <w:rsid w:val="006E7F85"/>
    <w:rsid w:val="006E7FA4"/>
    <w:rsid w:val="006F0DB2"/>
    <w:rsid w:val="006F26CF"/>
    <w:rsid w:val="006F31F1"/>
    <w:rsid w:val="006F375D"/>
    <w:rsid w:val="006F47BE"/>
    <w:rsid w:val="006F57AD"/>
    <w:rsid w:val="006F588D"/>
    <w:rsid w:val="006F5B32"/>
    <w:rsid w:val="006F5DF2"/>
    <w:rsid w:val="006F6682"/>
    <w:rsid w:val="006F736B"/>
    <w:rsid w:val="006F7CBE"/>
    <w:rsid w:val="00700C32"/>
    <w:rsid w:val="00702001"/>
    <w:rsid w:val="007030F4"/>
    <w:rsid w:val="00703743"/>
    <w:rsid w:val="007037FA"/>
    <w:rsid w:val="00703872"/>
    <w:rsid w:val="007038E3"/>
    <w:rsid w:val="00704930"/>
    <w:rsid w:val="00705607"/>
    <w:rsid w:val="00705773"/>
    <w:rsid w:val="00705AC1"/>
    <w:rsid w:val="00706049"/>
    <w:rsid w:val="007062A8"/>
    <w:rsid w:val="007102CB"/>
    <w:rsid w:val="00710952"/>
    <w:rsid w:val="0071229C"/>
    <w:rsid w:val="007129DD"/>
    <w:rsid w:val="00713335"/>
    <w:rsid w:val="00713BB8"/>
    <w:rsid w:val="00714BD1"/>
    <w:rsid w:val="0071644E"/>
    <w:rsid w:val="00716864"/>
    <w:rsid w:val="00717A61"/>
    <w:rsid w:val="00717DBE"/>
    <w:rsid w:val="007202F4"/>
    <w:rsid w:val="00720334"/>
    <w:rsid w:val="007207A2"/>
    <w:rsid w:val="00720968"/>
    <w:rsid w:val="00721A44"/>
    <w:rsid w:val="00722471"/>
    <w:rsid w:val="00722B49"/>
    <w:rsid w:val="00723579"/>
    <w:rsid w:val="00724EB4"/>
    <w:rsid w:val="00726443"/>
    <w:rsid w:val="00726750"/>
    <w:rsid w:val="00726BE8"/>
    <w:rsid w:val="00726F6F"/>
    <w:rsid w:val="00727068"/>
    <w:rsid w:val="00727911"/>
    <w:rsid w:val="00731DE9"/>
    <w:rsid w:val="00731F9C"/>
    <w:rsid w:val="007327DC"/>
    <w:rsid w:val="00733CA6"/>
    <w:rsid w:val="0073422D"/>
    <w:rsid w:val="00734256"/>
    <w:rsid w:val="007351E1"/>
    <w:rsid w:val="007353F1"/>
    <w:rsid w:val="0073543B"/>
    <w:rsid w:val="00736F6C"/>
    <w:rsid w:val="00740461"/>
    <w:rsid w:val="00741461"/>
    <w:rsid w:val="00741756"/>
    <w:rsid w:val="007420D3"/>
    <w:rsid w:val="0074358D"/>
    <w:rsid w:val="0074374C"/>
    <w:rsid w:val="00746148"/>
    <w:rsid w:val="007462F4"/>
    <w:rsid w:val="00747240"/>
    <w:rsid w:val="00747513"/>
    <w:rsid w:val="00747CF3"/>
    <w:rsid w:val="00750301"/>
    <w:rsid w:val="00750450"/>
    <w:rsid w:val="00752B99"/>
    <w:rsid w:val="00752BDF"/>
    <w:rsid w:val="00753C9A"/>
    <w:rsid w:val="00755124"/>
    <w:rsid w:val="00755D65"/>
    <w:rsid w:val="00755E6A"/>
    <w:rsid w:val="00755F3F"/>
    <w:rsid w:val="00756C20"/>
    <w:rsid w:val="00757088"/>
    <w:rsid w:val="0075743D"/>
    <w:rsid w:val="00760C4B"/>
    <w:rsid w:val="00761CF0"/>
    <w:rsid w:val="007636D8"/>
    <w:rsid w:val="0076372C"/>
    <w:rsid w:val="00763E30"/>
    <w:rsid w:val="00764214"/>
    <w:rsid w:val="00764410"/>
    <w:rsid w:val="00765D69"/>
    <w:rsid w:val="00766952"/>
    <w:rsid w:val="0076723F"/>
    <w:rsid w:val="007673A9"/>
    <w:rsid w:val="007709BB"/>
    <w:rsid w:val="00771048"/>
    <w:rsid w:val="00771599"/>
    <w:rsid w:val="00772EFA"/>
    <w:rsid w:val="00773E4A"/>
    <w:rsid w:val="007744A4"/>
    <w:rsid w:val="00776861"/>
    <w:rsid w:val="00777766"/>
    <w:rsid w:val="00777A7E"/>
    <w:rsid w:val="00777CAB"/>
    <w:rsid w:val="00777F1F"/>
    <w:rsid w:val="00780B2D"/>
    <w:rsid w:val="00781353"/>
    <w:rsid w:val="00781B8E"/>
    <w:rsid w:val="007828CB"/>
    <w:rsid w:val="00783E78"/>
    <w:rsid w:val="0078550E"/>
    <w:rsid w:val="00785EFD"/>
    <w:rsid w:val="00786CF9"/>
    <w:rsid w:val="0079018B"/>
    <w:rsid w:val="0079114E"/>
    <w:rsid w:val="007915C1"/>
    <w:rsid w:val="007920F6"/>
    <w:rsid w:val="00792984"/>
    <w:rsid w:val="007939D2"/>
    <w:rsid w:val="00793B5A"/>
    <w:rsid w:val="007941BB"/>
    <w:rsid w:val="0079496C"/>
    <w:rsid w:val="007954D1"/>
    <w:rsid w:val="00795C12"/>
    <w:rsid w:val="00796ECC"/>
    <w:rsid w:val="00797450"/>
    <w:rsid w:val="00797E7D"/>
    <w:rsid w:val="007A01BD"/>
    <w:rsid w:val="007A09C8"/>
    <w:rsid w:val="007A1032"/>
    <w:rsid w:val="007A1E36"/>
    <w:rsid w:val="007A3786"/>
    <w:rsid w:val="007A449A"/>
    <w:rsid w:val="007A5134"/>
    <w:rsid w:val="007A5336"/>
    <w:rsid w:val="007A56F0"/>
    <w:rsid w:val="007A59CE"/>
    <w:rsid w:val="007A72A2"/>
    <w:rsid w:val="007A7329"/>
    <w:rsid w:val="007B0854"/>
    <w:rsid w:val="007B0C8A"/>
    <w:rsid w:val="007B13AE"/>
    <w:rsid w:val="007B14C1"/>
    <w:rsid w:val="007B24A9"/>
    <w:rsid w:val="007B39B4"/>
    <w:rsid w:val="007B5B6E"/>
    <w:rsid w:val="007B6E20"/>
    <w:rsid w:val="007B7627"/>
    <w:rsid w:val="007B79B7"/>
    <w:rsid w:val="007B7D18"/>
    <w:rsid w:val="007B7F3E"/>
    <w:rsid w:val="007C2025"/>
    <w:rsid w:val="007C2F78"/>
    <w:rsid w:val="007C3D13"/>
    <w:rsid w:val="007C3DCD"/>
    <w:rsid w:val="007C3F3A"/>
    <w:rsid w:val="007C415E"/>
    <w:rsid w:val="007C43C2"/>
    <w:rsid w:val="007C43DB"/>
    <w:rsid w:val="007C589D"/>
    <w:rsid w:val="007C5CEE"/>
    <w:rsid w:val="007C62BA"/>
    <w:rsid w:val="007C68C6"/>
    <w:rsid w:val="007D0138"/>
    <w:rsid w:val="007D17F4"/>
    <w:rsid w:val="007D187B"/>
    <w:rsid w:val="007D1CA9"/>
    <w:rsid w:val="007D1D84"/>
    <w:rsid w:val="007D243E"/>
    <w:rsid w:val="007D2729"/>
    <w:rsid w:val="007D2EB9"/>
    <w:rsid w:val="007D38A0"/>
    <w:rsid w:val="007D3926"/>
    <w:rsid w:val="007D3BE7"/>
    <w:rsid w:val="007D4D2F"/>
    <w:rsid w:val="007D54ED"/>
    <w:rsid w:val="007D5A41"/>
    <w:rsid w:val="007D70F7"/>
    <w:rsid w:val="007D781E"/>
    <w:rsid w:val="007E060C"/>
    <w:rsid w:val="007E0A31"/>
    <w:rsid w:val="007E0F68"/>
    <w:rsid w:val="007E1810"/>
    <w:rsid w:val="007E1A04"/>
    <w:rsid w:val="007E37D6"/>
    <w:rsid w:val="007E498F"/>
    <w:rsid w:val="007E60F0"/>
    <w:rsid w:val="007E6D77"/>
    <w:rsid w:val="007E7929"/>
    <w:rsid w:val="007F019B"/>
    <w:rsid w:val="007F1289"/>
    <w:rsid w:val="007F1D04"/>
    <w:rsid w:val="007F1ECB"/>
    <w:rsid w:val="007F2442"/>
    <w:rsid w:val="007F4F8A"/>
    <w:rsid w:val="007F6114"/>
    <w:rsid w:val="007F65DA"/>
    <w:rsid w:val="007F69F5"/>
    <w:rsid w:val="007F714D"/>
    <w:rsid w:val="00800C82"/>
    <w:rsid w:val="00800DF4"/>
    <w:rsid w:val="008011E3"/>
    <w:rsid w:val="008017C4"/>
    <w:rsid w:val="0080189E"/>
    <w:rsid w:val="00802807"/>
    <w:rsid w:val="00803584"/>
    <w:rsid w:val="00803DB8"/>
    <w:rsid w:val="0080573D"/>
    <w:rsid w:val="008071FD"/>
    <w:rsid w:val="008072A8"/>
    <w:rsid w:val="0080744E"/>
    <w:rsid w:val="00810371"/>
    <w:rsid w:val="008114E2"/>
    <w:rsid w:val="0081240F"/>
    <w:rsid w:val="00812C5E"/>
    <w:rsid w:val="008130F1"/>
    <w:rsid w:val="008158F7"/>
    <w:rsid w:val="00816003"/>
    <w:rsid w:val="008166EE"/>
    <w:rsid w:val="008169A4"/>
    <w:rsid w:val="00816F9E"/>
    <w:rsid w:val="00817224"/>
    <w:rsid w:val="00820E7D"/>
    <w:rsid w:val="00821496"/>
    <w:rsid w:val="00821570"/>
    <w:rsid w:val="0082165A"/>
    <w:rsid w:val="00823083"/>
    <w:rsid w:val="00823B96"/>
    <w:rsid w:val="008243B4"/>
    <w:rsid w:val="008245E7"/>
    <w:rsid w:val="008248B3"/>
    <w:rsid w:val="008254D7"/>
    <w:rsid w:val="0082555E"/>
    <w:rsid w:val="00825CA4"/>
    <w:rsid w:val="00825EFA"/>
    <w:rsid w:val="00826D51"/>
    <w:rsid w:val="00826D59"/>
    <w:rsid w:val="008278C3"/>
    <w:rsid w:val="008300CD"/>
    <w:rsid w:val="008306F8"/>
    <w:rsid w:val="00830E19"/>
    <w:rsid w:val="00830FE9"/>
    <w:rsid w:val="00831831"/>
    <w:rsid w:val="00831AE0"/>
    <w:rsid w:val="008320EA"/>
    <w:rsid w:val="00833E0C"/>
    <w:rsid w:val="00834499"/>
    <w:rsid w:val="00834FD7"/>
    <w:rsid w:val="00835BF2"/>
    <w:rsid w:val="00836D31"/>
    <w:rsid w:val="00837A09"/>
    <w:rsid w:val="00843397"/>
    <w:rsid w:val="00844127"/>
    <w:rsid w:val="0084789F"/>
    <w:rsid w:val="00847E2B"/>
    <w:rsid w:val="00850041"/>
    <w:rsid w:val="00850069"/>
    <w:rsid w:val="0085034A"/>
    <w:rsid w:val="00850E59"/>
    <w:rsid w:val="00851E38"/>
    <w:rsid w:val="008526EE"/>
    <w:rsid w:val="0085400E"/>
    <w:rsid w:val="00854716"/>
    <w:rsid w:val="008566BB"/>
    <w:rsid w:val="008571AD"/>
    <w:rsid w:val="00857D42"/>
    <w:rsid w:val="0086007F"/>
    <w:rsid w:val="00860A27"/>
    <w:rsid w:val="0086107B"/>
    <w:rsid w:val="0086164B"/>
    <w:rsid w:val="008620D1"/>
    <w:rsid w:val="00863055"/>
    <w:rsid w:val="00864694"/>
    <w:rsid w:val="00864AB8"/>
    <w:rsid w:val="00864EA2"/>
    <w:rsid w:val="008659A3"/>
    <w:rsid w:val="00865D1A"/>
    <w:rsid w:val="0086766C"/>
    <w:rsid w:val="00867943"/>
    <w:rsid w:val="00867E9F"/>
    <w:rsid w:val="0087166F"/>
    <w:rsid w:val="00872ED8"/>
    <w:rsid w:val="0087398C"/>
    <w:rsid w:val="00873BA0"/>
    <w:rsid w:val="00873F02"/>
    <w:rsid w:val="008752D9"/>
    <w:rsid w:val="008755E2"/>
    <w:rsid w:val="00875EA2"/>
    <w:rsid w:val="0088053F"/>
    <w:rsid w:val="0088059B"/>
    <w:rsid w:val="008807B8"/>
    <w:rsid w:val="00880D60"/>
    <w:rsid w:val="00884270"/>
    <w:rsid w:val="00884317"/>
    <w:rsid w:val="00884C55"/>
    <w:rsid w:val="00884E32"/>
    <w:rsid w:val="008853B1"/>
    <w:rsid w:val="00885D26"/>
    <w:rsid w:val="00886EB7"/>
    <w:rsid w:val="0088774C"/>
    <w:rsid w:val="00887A3C"/>
    <w:rsid w:val="00891747"/>
    <w:rsid w:val="00892310"/>
    <w:rsid w:val="00892686"/>
    <w:rsid w:val="00892E04"/>
    <w:rsid w:val="00894381"/>
    <w:rsid w:val="0089462A"/>
    <w:rsid w:val="00894B80"/>
    <w:rsid w:val="008957DF"/>
    <w:rsid w:val="00895ED2"/>
    <w:rsid w:val="008962F8"/>
    <w:rsid w:val="00896CE1"/>
    <w:rsid w:val="008A015E"/>
    <w:rsid w:val="008A1424"/>
    <w:rsid w:val="008A1985"/>
    <w:rsid w:val="008A22BA"/>
    <w:rsid w:val="008A2DB0"/>
    <w:rsid w:val="008A3716"/>
    <w:rsid w:val="008A3B77"/>
    <w:rsid w:val="008A585B"/>
    <w:rsid w:val="008A6041"/>
    <w:rsid w:val="008A760E"/>
    <w:rsid w:val="008B016C"/>
    <w:rsid w:val="008B026B"/>
    <w:rsid w:val="008B07D0"/>
    <w:rsid w:val="008B1921"/>
    <w:rsid w:val="008B20AA"/>
    <w:rsid w:val="008B2378"/>
    <w:rsid w:val="008B37D2"/>
    <w:rsid w:val="008B521A"/>
    <w:rsid w:val="008B6149"/>
    <w:rsid w:val="008B7157"/>
    <w:rsid w:val="008B7502"/>
    <w:rsid w:val="008B7953"/>
    <w:rsid w:val="008C02A2"/>
    <w:rsid w:val="008C064C"/>
    <w:rsid w:val="008C0CB4"/>
    <w:rsid w:val="008C10C6"/>
    <w:rsid w:val="008C1DE6"/>
    <w:rsid w:val="008C2993"/>
    <w:rsid w:val="008C2D0A"/>
    <w:rsid w:val="008C2E71"/>
    <w:rsid w:val="008C2F9A"/>
    <w:rsid w:val="008C2FD4"/>
    <w:rsid w:val="008C3369"/>
    <w:rsid w:val="008C3F98"/>
    <w:rsid w:val="008C6575"/>
    <w:rsid w:val="008D12EE"/>
    <w:rsid w:val="008D14AD"/>
    <w:rsid w:val="008D1893"/>
    <w:rsid w:val="008D1D97"/>
    <w:rsid w:val="008D33AA"/>
    <w:rsid w:val="008D3DB3"/>
    <w:rsid w:val="008D57DC"/>
    <w:rsid w:val="008D6459"/>
    <w:rsid w:val="008D6639"/>
    <w:rsid w:val="008D67AB"/>
    <w:rsid w:val="008D68EB"/>
    <w:rsid w:val="008D6C57"/>
    <w:rsid w:val="008D7CB3"/>
    <w:rsid w:val="008E0D15"/>
    <w:rsid w:val="008E1C2E"/>
    <w:rsid w:val="008E2456"/>
    <w:rsid w:val="008E38C5"/>
    <w:rsid w:val="008E4E76"/>
    <w:rsid w:val="008E5404"/>
    <w:rsid w:val="008E57F5"/>
    <w:rsid w:val="008E6428"/>
    <w:rsid w:val="008E7E55"/>
    <w:rsid w:val="008F0DD5"/>
    <w:rsid w:val="008F2115"/>
    <w:rsid w:val="008F2709"/>
    <w:rsid w:val="008F2C3E"/>
    <w:rsid w:val="008F2F74"/>
    <w:rsid w:val="008F32F3"/>
    <w:rsid w:val="008F59B6"/>
    <w:rsid w:val="008F63FD"/>
    <w:rsid w:val="008F681D"/>
    <w:rsid w:val="008F6D5F"/>
    <w:rsid w:val="008F6DA7"/>
    <w:rsid w:val="008F77C1"/>
    <w:rsid w:val="0090058E"/>
    <w:rsid w:val="009007F7"/>
    <w:rsid w:val="00900882"/>
    <w:rsid w:val="00900ECC"/>
    <w:rsid w:val="00901E31"/>
    <w:rsid w:val="00901FD9"/>
    <w:rsid w:val="00902AFC"/>
    <w:rsid w:val="00903A8C"/>
    <w:rsid w:val="009040F1"/>
    <w:rsid w:val="009041CA"/>
    <w:rsid w:val="00904E30"/>
    <w:rsid w:val="00907AA8"/>
    <w:rsid w:val="00910ADB"/>
    <w:rsid w:val="009110DA"/>
    <w:rsid w:val="009110F7"/>
    <w:rsid w:val="00911E65"/>
    <w:rsid w:val="00912D29"/>
    <w:rsid w:val="00913AA0"/>
    <w:rsid w:val="00913BDB"/>
    <w:rsid w:val="00913E25"/>
    <w:rsid w:val="00913E64"/>
    <w:rsid w:val="00915051"/>
    <w:rsid w:val="00915F16"/>
    <w:rsid w:val="009170FB"/>
    <w:rsid w:val="009178F4"/>
    <w:rsid w:val="00921795"/>
    <w:rsid w:val="009221C3"/>
    <w:rsid w:val="00922F06"/>
    <w:rsid w:val="00924B93"/>
    <w:rsid w:val="0092514E"/>
    <w:rsid w:val="00925F8C"/>
    <w:rsid w:val="00926E80"/>
    <w:rsid w:val="00926F03"/>
    <w:rsid w:val="009277D0"/>
    <w:rsid w:val="009277DB"/>
    <w:rsid w:val="009307FF"/>
    <w:rsid w:val="009316B6"/>
    <w:rsid w:val="00931BE7"/>
    <w:rsid w:val="009323E5"/>
    <w:rsid w:val="00932636"/>
    <w:rsid w:val="00932A1D"/>
    <w:rsid w:val="00933E2C"/>
    <w:rsid w:val="009342C3"/>
    <w:rsid w:val="0093437D"/>
    <w:rsid w:val="00935020"/>
    <w:rsid w:val="00936859"/>
    <w:rsid w:val="00940021"/>
    <w:rsid w:val="00940030"/>
    <w:rsid w:val="0094029A"/>
    <w:rsid w:val="009418E9"/>
    <w:rsid w:val="00941DE6"/>
    <w:rsid w:val="00941E3F"/>
    <w:rsid w:val="00942D3C"/>
    <w:rsid w:val="009437AD"/>
    <w:rsid w:val="00944B73"/>
    <w:rsid w:val="00945CFB"/>
    <w:rsid w:val="009468D5"/>
    <w:rsid w:val="00946B98"/>
    <w:rsid w:val="0094766E"/>
    <w:rsid w:val="00947FE3"/>
    <w:rsid w:val="00950047"/>
    <w:rsid w:val="00950069"/>
    <w:rsid w:val="009509D4"/>
    <w:rsid w:val="00950DAB"/>
    <w:rsid w:val="0095107D"/>
    <w:rsid w:val="00951A37"/>
    <w:rsid w:val="00952013"/>
    <w:rsid w:val="00952270"/>
    <w:rsid w:val="00952D27"/>
    <w:rsid w:val="00952EEC"/>
    <w:rsid w:val="00953B46"/>
    <w:rsid w:val="0095486E"/>
    <w:rsid w:val="00955D51"/>
    <w:rsid w:val="009573CA"/>
    <w:rsid w:val="00957CCF"/>
    <w:rsid w:val="00961561"/>
    <w:rsid w:val="009616D0"/>
    <w:rsid w:val="00961D66"/>
    <w:rsid w:val="009621F9"/>
    <w:rsid w:val="009635A6"/>
    <w:rsid w:val="0096405F"/>
    <w:rsid w:val="00964C2F"/>
    <w:rsid w:val="00965638"/>
    <w:rsid w:val="00966556"/>
    <w:rsid w:val="00971CE2"/>
    <w:rsid w:val="00971E7F"/>
    <w:rsid w:val="00972108"/>
    <w:rsid w:val="00972154"/>
    <w:rsid w:val="0097254A"/>
    <w:rsid w:val="009732C6"/>
    <w:rsid w:val="009735C1"/>
    <w:rsid w:val="009751B9"/>
    <w:rsid w:val="00976AC4"/>
    <w:rsid w:val="0097729B"/>
    <w:rsid w:val="009773DE"/>
    <w:rsid w:val="0097794D"/>
    <w:rsid w:val="00977AC5"/>
    <w:rsid w:val="009800E5"/>
    <w:rsid w:val="009802EB"/>
    <w:rsid w:val="009803E0"/>
    <w:rsid w:val="00980AE7"/>
    <w:rsid w:val="009815B2"/>
    <w:rsid w:val="00981BF8"/>
    <w:rsid w:val="00983499"/>
    <w:rsid w:val="009848BA"/>
    <w:rsid w:val="00984917"/>
    <w:rsid w:val="00984930"/>
    <w:rsid w:val="00984AA2"/>
    <w:rsid w:val="0098598F"/>
    <w:rsid w:val="0098789A"/>
    <w:rsid w:val="00987C95"/>
    <w:rsid w:val="00990EAF"/>
    <w:rsid w:val="00991DA0"/>
    <w:rsid w:val="00991DF0"/>
    <w:rsid w:val="009938A2"/>
    <w:rsid w:val="00995744"/>
    <w:rsid w:val="009957C0"/>
    <w:rsid w:val="00995D38"/>
    <w:rsid w:val="009967F6"/>
    <w:rsid w:val="0099779E"/>
    <w:rsid w:val="00997A81"/>
    <w:rsid w:val="00997E8F"/>
    <w:rsid w:val="009A052F"/>
    <w:rsid w:val="009A0AEE"/>
    <w:rsid w:val="009A0F7D"/>
    <w:rsid w:val="009A1689"/>
    <w:rsid w:val="009A2085"/>
    <w:rsid w:val="009A2AA0"/>
    <w:rsid w:val="009A3789"/>
    <w:rsid w:val="009A406B"/>
    <w:rsid w:val="009A4216"/>
    <w:rsid w:val="009A4612"/>
    <w:rsid w:val="009A4A1A"/>
    <w:rsid w:val="009A4B86"/>
    <w:rsid w:val="009A50FC"/>
    <w:rsid w:val="009A5C7B"/>
    <w:rsid w:val="009A5D47"/>
    <w:rsid w:val="009A61BF"/>
    <w:rsid w:val="009A650F"/>
    <w:rsid w:val="009A6B41"/>
    <w:rsid w:val="009A7B62"/>
    <w:rsid w:val="009B07D6"/>
    <w:rsid w:val="009B1272"/>
    <w:rsid w:val="009B2B17"/>
    <w:rsid w:val="009B30E2"/>
    <w:rsid w:val="009B3754"/>
    <w:rsid w:val="009B7075"/>
    <w:rsid w:val="009B73D3"/>
    <w:rsid w:val="009B7444"/>
    <w:rsid w:val="009B774C"/>
    <w:rsid w:val="009C02C5"/>
    <w:rsid w:val="009C14BC"/>
    <w:rsid w:val="009C27D7"/>
    <w:rsid w:val="009C2998"/>
    <w:rsid w:val="009C43B2"/>
    <w:rsid w:val="009C477B"/>
    <w:rsid w:val="009C54F7"/>
    <w:rsid w:val="009C5A1A"/>
    <w:rsid w:val="009C5B4D"/>
    <w:rsid w:val="009C60E3"/>
    <w:rsid w:val="009D0704"/>
    <w:rsid w:val="009D0769"/>
    <w:rsid w:val="009D0914"/>
    <w:rsid w:val="009D12DC"/>
    <w:rsid w:val="009D1ECA"/>
    <w:rsid w:val="009D2397"/>
    <w:rsid w:val="009D3C2A"/>
    <w:rsid w:val="009D4698"/>
    <w:rsid w:val="009D47F5"/>
    <w:rsid w:val="009D50B7"/>
    <w:rsid w:val="009D5F35"/>
    <w:rsid w:val="009D6252"/>
    <w:rsid w:val="009D7645"/>
    <w:rsid w:val="009D76CA"/>
    <w:rsid w:val="009D7B1E"/>
    <w:rsid w:val="009E0AA4"/>
    <w:rsid w:val="009E0AB4"/>
    <w:rsid w:val="009E0CBB"/>
    <w:rsid w:val="009E0D29"/>
    <w:rsid w:val="009E0EE0"/>
    <w:rsid w:val="009E16C4"/>
    <w:rsid w:val="009E17CA"/>
    <w:rsid w:val="009E1DB9"/>
    <w:rsid w:val="009E232D"/>
    <w:rsid w:val="009E2D54"/>
    <w:rsid w:val="009E3165"/>
    <w:rsid w:val="009E31C5"/>
    <w:rsid w:val="009E455E"/>
    <w:rsid w:val="009E52D3"/>
    <w:rsid w:val="009E5AA3"/>
    <w:rsid w:val="009E6D2C"/>
    <w:rsid w:val="009E6DED"/>
    <w:rsid w:val="009E6FB0"/>
    <w:rsid w:val="009E7507"/>
    <w:rsid w:val="009E7862"/>
    <w:rsid w:val="009E7CFF"/>
    <w:rsid w:val="009F2BEF"/>
    <w:rsid w:val="009F398F"/>
    <w:rsid w:val="009F3AAA"/>
    <w:rsid w:val="009F3FD1"/>
    <w:rsid w:val="009F44BB"/>
    <w:rsid w:val="009F4E5C"/>
    <w:rsid w:val="009F505C"/>
    <w:rsid w:val="009F5898"/>
    <w:rsid w:val="009F667C"/>
    <w:rsid w:val="009F699B"/>
    <w:rsid w:val="00A0097D"/>
    <w:rsid w:val="00A00F5A"/>
    <w:rsid w:val="00A02DE1"/>
    <w:rsid w:val="00A034CC"/>
    <w:rsid w:val="00A0391C"/>
    <w:rsid w:val="00A04D2D"/>
    <w:rsid w:val="00A060B0"/>
    <w:rsid w:val="00A064AF"/>
    <w:rsid w:val="00A064B3"/>
    <w:rsid w:val="00A06BEF"/>
    <w:rsid w:val="00A06D5F"/>
    <w:rsid w:val="00A072FE"/>
    <w:rsid w:val="00A079B8"/>
    <w:rsid w:val="00A07E9A"/>
    <w:rsid w:val="00A10E13"/>
    <w:rsid w:val="00A10E6E"/>
    <w:rsid w:val="00A10EFB"/>
    <w:rsid w:val="00A1259A"/>
    <w:rsid w:val="00A12B34"/>
    <w:rsid w:val="00A14398"/>
    <w:rsid w:val="00A14ABB"/>
    <w:rsid w:val="00A15493"/>
    <w:rsid w:val="00A1672F"/>
    <w:rsid w:val="00A174EB"/>
    <w:rsid w:val="00A175F8"/>
    <w:rsid w:val="00A1784A"/>
    <w:rsid w:val="00A17C09"/>
    <w:rsid w:val="00A203A3"/>
    <w:rsid w:val="00A21653"/>
    <w:rsid w:val="00A21C33"/>
    <w:rsid w:val="00A25058"/>
    <w:rsid w:val="00A2657B"/>
    <w:rsid w:val="00A26974"/>
    <w:rsid w:val="00A26C3B"/>
    <w:rsid w:val="00A27109"/>
    <w:rsid w:val="00A27711"/>
    <w:rsid w:val="00A3035C"/>
    <w:rsid w:val="00A30360"/>
    <w:rsid w:val="00A30575"/>
    <w:rsid w:val="00A306CC"/>
    <w:rsid w:val="00A31072"/>
    <w:rsid w:val="00A31638"/>
    <w:rsid w:val="00A31A71"/>
    <w:rsid w:val="00A31F80"/>
    <w:rsid w:val="00A32352"/>
    <w:rsid w:val="00A32783"/>
    <w:rsid w:val="00A35C9B"/>
    <w:rsid w:val="00A3620F"/>
    <w:rsid w:val="00A36664"/>
    <w:rsid w:val="00A37515"/>
    <w:rsid w:val="00A37E62"/>
    <w:rsid w:val="00A416D6"/>
    <w:rsid w:val="00A4309B"/>
    <w:rsid w:val="00A4318A"/>
    <w:rsid w:val="00A437A2"/>
    <w:rsid w:val="00A439F8"/>
    <w:rsid w:val="00A44CD0"/>
    <w:rsid w:val="00A45158"/>
    <w:rsid w:val="00A46262"/>
    <w:rsid w:val="00A46347"/>
    <w:rsid w:val="00A46BFD"/>
    <w:rsid w:val="00A46C40"/>
    <w:rsid w:val="00A470E7"/>
    <w:rsid w:val="00A47874"/>
    <w:rsid w:val="00A508D2"/>
    <w:rsid w:val="00A51A90"/>
    <w:rsid w:val="00A52B52"/>
    <w:rsid w:val="00A530C6"/>
    <w:rsid w:val="00A575A9"/>
    <w:rsid w:val="00A57CFC"/>
    <w:rsid w:val="00A6137E"/>
    <w:rsid w:val="00A615BE"/>
    <w:rsid w:val="00A615ED"/>
    <w:rsid w:val="00A6215F"/>
    <w:rsid w:val="00A624A5"/>
    <w:rsid w:val="00A624F4"/>
    <w:rsid w:val="00A6285B"/>
    <w:rsid w:val="00A62D2B"/>
    <w:rsid w:val="00A63148"/>
    <w:rsid w:val="00A631FE"/>
    <w:rsid w:val="00A63888"/>
    <w:rsid w:val="00A63C0F"/>
    <w:rsid w:val="00A63E27"/>
    <w:rsid w:val="00A65A2C"/>
    <w:rsid w:val="00A668FB"/>
    <w:rsid w:val="00A671F1"/>
    <w:rsid w:val="00A678C3"/>
    <w:rsid w:val="00A70D3A"/>
    <w:rsid w:val="00A713F0"/>
    <w:rsid w:val="00A72056"/>
    <w:rsid w:val="00A72671"/>
    <w:rsid w:val="00A72A12"/>
    <w:rsid w:val="00A74123"/>
    <w:rsid w:val="00A75966"/>
    <w:rsid w:val="00A803DE"/>
    <w:rsid w:val="00A810F4"/>
    <w:rsid w:val="00A8203E"/>
    <w:rsid w:val="00A82125"/>
    <w:rsid w:val="00A835DC"/>
    <w:rsid w:val="00A83900"/>
    <w:rsid w:val="00A83924"/>
    <w:rsid w:val="00A83D1B"/>
    <w:rsid w:val="00A848BC"/>
    <w:rsid w:val="00A84EA8"/>
    <w:rsid w:val="00A85576"/>
    <w:rsid w:val="00A86093"/>
    <w:rsid w:val="00A86452"/>
    <w:rsid w:val="00A87558"/>
    <w:rsid w:val="00A87811"/>
    <w:rsid w:val="00A87E82"/>
    <w:rsid w:val="00A90CB6"/>
    <w:rsid w:val="00A90F71"/>
    <w:rsid w:val="00A917A4"/>
    <w:rsid w:val="00A919C5"/>
    <w:rsid w:val="00A93E1B"/>
    <w:rsid w:val="00A94149"/>
    <w:rsid w:val="00A943AB"/>
    <w:rsid w:val="00A94CF5"/>
    <w:rsid w:val="00A960C5"/>
    <w:rsid w:val="00A96131"/>
    <w:rsid w:val="00A979B7"/>
    <w:rsid w:val="00A97AF1"/>
    <w:rsid w:val="00A97FAD"/>
    <w:rsid w:val="00AA1952"/>
    <w:rsid w:val="00AA1DA5"/>
    <w:rsid w:val="00AA2174"/>
    <w:rsid w:val="00AA3B92"/>
    <w:rsid w:val="00AA3E5A"/>
    <w:rsid w:val="00AA4021"/>
    <w:rsid w:val="00AA43CC"/>
    <w:rsid w:val="00AA4F38"/>
    <w:rsid w:val="00AA56C8"/>
    <w:rsid w:val="00AA5A26"/>
    <w:rsid w:val="00AA6A1C"/>
    <w:rsid w:val="00AA6A2E"/>
    <w:rsid w:val="00AA6FC7"/>
    <w:rsid w:val="00AA723D"/>
    <w:rsid w:val="00AA750D"/>
    <w:rsid w:val="00AB1422"/>
    <w:rsid w:val="00AB1737"/>
    <w:rsid w:val="00AB19B8"/>
    <w:rsid w:val="00AB3D17"/>
    <w:rsid w:val="00AB40A2"/>
    <w:rsid w:val="00AB43FD"/>
    <w:rsid w:val="00AB5245"/>
    <w:rsid w:val="00AB590B"/>
    <w:rsid w:val="00AB5CF4"/>
    <w:rsid w:val="00AC00BB"/>
    <w:rsid w:val="00AC016E"/>
    <w:rsid w:val="00AC0E83"/>
    <w:rsid w:val="00AC10EF"/>
    <w:rsid w:val="00AC1825"/>
    <w:rsid w:val="00AC1BDF"/>
    <w:rsid w:val="00AC270A"/>
    <w:rsid w:val="00AC3898"/>
    <w:rsid w:val="00AC3CC4"/>
    <w:rsid w:val="00AC51C9"/>
    <w:rsid w:val="00AC57BE"/>
    <w:rsid w:val="00AC60B8"/>
    <w:rsid w:val="00AC6F5A"/>
    <w:rsid w:val="00AD019F"/>
    <w:rsid w:val="00AD0314"/>
    <w:rsid w:val="00AD1E34"/>
    <w:rsid w:val="00AD25D3"/>
    <w:rsid w:val="00AD2F17"/>
    <w:rsid w:val="00AD6E9D"/>
    <w:rsid w:val="00AD71D5"/>
    <w:rsid w:val="00AE01C0"/>
    <w:rsid w:val="00AE058B"/>
    <w:rsid w:val="00AE167E"/>
    <w:rsid w:val="00AE2315"/>
    <w:rsid w:val="00AE2847"/>
    <w:rsid w:val="00AE2E94"/>
    <w:rsid w:val="00AE3467"/>
    <w:rsid w:val="00AE3D9E"/>
    <w:rsid w:val="00AF06A2"/>
    <w:rsid w:val="00AF1963"/>
    <w:rsid w:val="00AF548D"/>
    <w:rsid w:val="00AF6596"/>
    <w:rsid w:val="00AF6E51"/>
    <w:rsid w:val="00B00717"/>
    <w:rsid w:val="00B00C5C"/>
    <w:rsid w:val="00B00E33"/>
    <w:rsid w:val="00B025A0"/>
    <w:rsid w:val="00B0287E"/>
    <w:rsid w:val="00B02AB0"/>
    <w:rsid w:val="00B030D9"/>
    <w:rsid w:val="00B035D6"/>
    <w:rsid w:val="00B03878"/>
    <w:rsid w:val="00B04516"/>
    <w:rsid w:val="00B05E04"/>
    <w:rsid w:val="00B0764C"/>
    <w:rsid w:val="00B07E07"/>
    <w:rsid w:val="00B10991"/>
    <w:rsid w:val="00B1212A"/>
    <w:rsid w:val="00B12F67"/>
    <w:rsid w:val="00B13841"/>
    <w:rsid w:val="00B1411A"/>
    <w:rsid w:val="00B147B5"/>
    <w:rsid w:val="00B149D4"/>
    <w:rsid w:val="00B1550C"/>
    <w:rsid w:val="00B15EC5"/>
    <w:rsid w:val="00B15F27"/>
    <w:rsid w:val="00B165B2"/>
    <w:rsid w:val="00B17769"/>
    <w:rsid w:val="00B20011"/>
    <w:rsid w:val="00B2032E"/>
    <w:rsid w:val="00B20687"/>
    <w:rsid w:val="00B20C59"/>
    <w:rsid w:val="00B21180"/>
    <w:rsid w:val="00B223AF"/>
    <w:rsid w:val="00B2256A"/>
    <w:rsid w:val="00B22B53"/>
    <w:rsid w:val="00B22F89"/>
    <w:rsid w:val="00B240C5"/>
    <w:rsid w:val="00B24E75"/>
    <w:rsid w:val="00B25B42"/>
    <w:rsid w:val="00B2706D"/>
    <w:rsid w:val="00B27312"/>
    <w:rsid w:val="00B31103"/>
    <w:rsid w:val="00B3191F"/>
    <w:rsid w:val="00B31BCC"/>
    <w:rsid w:val="00B32B4D"/>
    <w:rsid w:val="00B33271"/>
    <w:rsid w:val="00B34CAA"/>
    <w:rsid w:val="00B350A9"/>
    <w:rsid w:val="00B35FDF"/>
    <w:rsid w:val="00B3690D"/>
    <w:rsid w:val="00B36D54"/>
    <w:rsid w:val="00B37BEB"/>
    <w:rsid w:val="00B37CB2"/>
    <w:rsid w:val="00B4170D"/>
    <w:rsid w:val="00B41C25"/>
    <w:rsid w:val="00B42138"/>
    <w:rsid w:val="00B428AC"/>
    <w:rsid w:val="00B445CD"/>
    <w:rsid w:val="00B45595"/>
    <w:rsid w:val="00B46107"/>
    <w:rsid w:val="00B47ABF"/>
    <w:rsid w:val="00B47EA9"/>
    <w:rsid w:val="00B53208"/>
    <w:rsid w:val="00B54F10"/>
    <w:rsid w:val="00B555D2"/>
    <w:rsid w:val="00B5574C"/>
    <w:rsid w:val="00B558FF"/>
    <w:rsid w:val="00B56922"/>
    <w:rsid w:val="00B573F0"/>
    <w:rsid w:val="00B57E7B"/>
    <w:rsid w:val="00B60F72"/>
    <w:rsid w:val="00B62457"/>
    <w:rsid w:val="00B626F6"/>
    <w:rsid w:val="00B63F53"/>
    <w:rsid w:val="00B6496D"/>
    <w:rsid w:val="00B64B3C"/>
    <w:rsid w:val="00B64C69"/>
    <w:rsid w:val="00B65109"/>
    <w:rsid w:val="00B65B12"/>
    <w:rsid w:val="00B65E7C"/>
    <w:rsid w:val="00B661E4"/>
    <w:rsid w:val="00B67256"/>
    <w:rsid w:val="00B672C8"/>
    <w:rsid w:val="00B70BC4"/>
    <w:rsid w:val="00B71807"/>
    <w:rsid w:val="00B71DEA"/>
    <w:rsid w:val="00B726ED"/>
    <w:rsid w:val="00B72D40"/>
    <w:rsid w:val="00B73566"/>
    <w:rsid w:val="00B7476C"/>
    <w:rsid w:val="00B76139"/>
    <w:rsid w:val="00B76869"/>
    <w:rsid w:val="00B80514"/>
    <w:rsid w:val="00B807A6"/>
    <w:rsid w:val="00B8157D"/>
    <w:rsid w:val="00B839FD"/>
    <w:rsid w:val="00B83D49"/>
    <w:rsid w:val="00B83D5F"/>
    <w:rsid w:val="00B841B8"/>
    <w:rsid w:val="00B84ED1"/>
    <w:rsid w:val="00B87244"/>
    <w:rsid w:val="00B873A2"/>
    <w:rsid w:val="00B87555"/>
    <w:rsid w:val="00B87C69"/>
    <w:rsid w:val="00B907B4"/>
    <w:rsid w:val="00B91439"/>
    <w:rsid w:val="00B91468"/>
    <w:rsid w:val="00B91A8A"/>
    <w:rsid w:val="00B92AA5"/>
    <w:rsid w:val="00B94236"/>
    <w:rsid w:val="00B94828"/>
    <w:rsid w:val="00B97AB0"/>
    <w:rsid w:val="00BA10DA"/>
    <w:rsid w:val="00BA1332"/>
    <w:rsid w:val="00BA2312"/>
    <w:rsid w:val="00BA31C9"/>
    <w:rsid w:val="00BA3A60"/>
    <w:rsid w:val="00BA3E50"/>
    <w:rsid w:val="00BA3F95"/>
    <w:rsid w:val="00BA430A"/>
    <w:rsid w:val="00BA445B"/>
    <w:rsid w:val="00BA6F9C"/>
    <w:rsid w:val="00BB2392"/>
    <w:rsid w:val="00BB290D"/>
    <w:rsid w:val="00BB326A"/>
    <w:rsid w:val="00BB38BC"/>
    <w:rsid w:val="00BB4323"/>
    <w:rsid w:val="00BB59EA"/>
    <w:rsid w:val="00BB6369"/>
    <w:rsid w:val="00BC1064"/>
    <w:rsid w:val="00BC3370"/>
    <w:rsid w:val="00BC5A98"/>
    <w:rsid w:val="00BC66AE"/>
    <w:rsid w:val="00BC6E2A"/>
    <w:rsid w:val="00BD044C"/>
    <w:rsid w:val="00BD143B"/>
    <w:rsid w:val="00BD2919"/>
    <w:rsid w:val="00BD2CA9"/>
    <w:rsid w:val="00BD30AD"/>
    <w:rsid w:val="00BD313F"/>
    <w:rsid w:val="00BD31B4"/>
    <w:rsid w:val="00BD3388"/>
    <w:rsid w:val="00BD338B"/>
    <w:rsid w:val="00BD4D7E"/>
    <w:rsid w:val="00BD518E"/>
    <w:rsid w:val="00BD5761"/>
    <w:rsid w:val="00BD63FA"/>
    <w:rsid w:val="00BD72AF"/>
    <w:rsid w:val="00BE09E2"/>
    <w:rsid w:val="00BE1D5F"/>
    <w:rsid w:val="00BE2723"/>
    <w:rsid w:val="00BE3695"/>
    <w:rsid w:val="00BE36CB"/>
    <w:rsid w:val="00BE433C"/>
    <w:rsid w:val="00BE4C38"/>
    <w:rsid w:val="00BE7150"/>
    <w:rsid w:val="00BE7746"/>
    <w:rsid w:val="00BE799A"/>
    <w:rsid w:val="00BE7D02"/>
    <w:rsid w:val="00BF08DD"/>
    <w:rsid w:val="00BF18F3"/>
    <w:rsid w:val="00BF1E3F"/>
    <w:rsid w:val="00BF1F6D"/>
    <w:rsid w:val="00BF2C97"/>
    <w:rsid w:val="00BF2D68"/>
    <w:rsid w:val="00BF427E"/>
    <w:rsid w:val="00BF43B9"/>
    <w:rsid w:val="00BF4FE1"/>
    <w:rsid w:val="00BF5B81"/>
    <w:rsid w:val="00BF64F0"/>
    <w:rsid w:val="00C0080C"/>
    <w:rsid w:val="00C0152D"/>
    <w:rsid w:val="00C01873"/>
    <w:rsid w:val="00C029A2"/>
    <w:rsid w:val="00C02A0A"/>
    <w:rsid w:val="00C02F6E"/>
    <w:rsid w:val="00C03317"/>
    <w:rsid w:val="00C04271"/>
    <w:rsid w:val="00C044DE"/>
    <w:rsid w:val="00C04CA5"/>
    <w:rsid w:val="00C04F51"/>
    <w:rsid w:val="00C05B71"/>
    <w:rsid w:val="00C05D12"/>
    <w:rsid w:val="00C06BB1"/>
    <w:rsid w:val="00C070C4"/>
    <w:rsid w:val="00C102BC"/>
    <w:rsid w:val="00C106FF"/>
    <w:rsid w:val="00C10829"/>
    <w:rsid w:val="00C10FCA"/>
    <w:rsid w:val="00C117C1"/>
    <w:rsid w:val="00C12A9C"/>
    <w:rsid w:val="00C13AB2"/>
    <w:rsid w:val="00C14D55"/>
    <w:rsid w:val="00C159BF"/>
    <w:rsid w:val="00C15FE7"/>
    <w:rsid w:val="00C1616D"/>
    <w:rsid w:val="00C161C2"/>
    <w:rsid w:val="00C16CF2"/>
    <w:rsid w:val="00C16E4E"/>
    <w:rsid w:val="00C170FC"/>
    <w:rsid w:val="00C173D4"/>
    <w:rsid w:val="00C217BE"/>
    <w:rsid w:val="00C21B86"/>
    <w:rsid w:val="00C2225B"/>
    <w:rsid w:val="00C2283F"/>
    <w:rsid w:val="00C22D46"/>
    <w:rsid w:val="00C23B4D"/>
    <w:rsid w:val="00C242B7"/>
    <w:rsid w:val="00C248BA"/>
    <w:rsid w:val="00C249A0"/>
    <w:rsid w:val="00C262CF"/>
    <w:rsid w:val="00C272B4"/>
    <w:rsid w:val="00C276C3"/>
    <w:rsid w:val="00C27750"/>
    <w:rsid w:val="00C278E2"/>
    <w:rsid w:val="00C303DD"/>
    <w:rsid w:val="00C30819"/>
    <w:rsid w:val="00C30AF4"/>
    <w:rsid w:val="00C30C59"/>
    <w:rsid w:val="00C30F49"/>
    <w:rsid w:val="00C3100E"/>
    <w:rsid w:val="00C31102"/>
    <w:rsid w:val="00C32261"/>
    <w:rsid w:val="00C32CCB"/>
    <w:rsid w:val="00C32E42"/>
    <w:rsid w:val="00C330A4"/>
    <w:rsid w:val="00C337FC"/>
    <w:rsid w:val="00C3421E"/>
    <w:rsid w:val="00C34912"/>
    <w:rsid w:val="00C34E8C"/>
    <w:rsid w:val="00C36C19"/>
    <w:rsid w:val="00C3736A"/>
    <w:rsid w:val="00C3762E"/>
    <w:rsid w:val="00C376E5"/>
    <w:rsid w:val="00C37706"/>
    <w:rsid w:val="00C41285"/>
    <w:rsid w:val="00C43177"/>
    <w:rsid w:val="00C43659"/>
    <w:rsid w:val="00C43C7E"/>
    <w:rsid w:val="00C44E59"/>
    <w:rsid w:val="00C44F3B"/>
    <w:rsid w:val="00C45F7A"/>
    <w:rsid w:val="00C46953"/>
    <w:rsid w:val="00C46C45"/>
    <w:rsid w:val="00C46C74"/>
    <w:rsid w:val="00C46E4F"/>
    <w:rsid w:val="00C471A3"/>
    <w:rsid w:val="00C50432"/>
    <w:rsid w:val="00C50705"/>
    <w:rsid w:val="00C508BB"/>
    <w:rsid w:val="00C5216F"/>
    <w:rsid w:val="00C53138"/>
    <w:rsid w:val="00C5358A"/>
    <w:rsid w:val="00C5387D"/>
    <w:rsid w:val="00C53FA5"/>
    <w:rsid w:val="00C53FAD"/>
    <w:rsid w:val="00C540C4"/>
    <w:rsid w:val="00C546BD"/>
    <w:rsid w:val="00C5487B"/>
    <w:rsid w:val="00C55034"/>
    <w:rsid w:val="00C56904"/>
    <w:rsid w:val="00C603DD"/>
    <w:rsid w:val="00C606CB"/>
    <w:rsid w:val="00C609FC"/>
    <w:rsid w:val="00C60C37"/>
    <w:rsid w:val="00C60E8A"/>
    <w:rsid w:val="00C620A7"/>
    <w:rsid w:val="00C620C1"/>
    <w:rsid w:val="00C642D8"/>
    <w:rsid w:val="00C64F98"/>
    <w:rsid w:val="00C654D2"/>
    <w:rsid w:val="00C66FBE"/>
    <w:rsid w:val="00C67E19"/>
    <w:rsid w:val="00C70371"/>
    <w:rsid w:val="00C70923"/>
    <w:rsid w:val="00C721F5"/>
    <w:rsid w:val="00C72826"/>
    <w:rsid w:val="00C73964"/>
    <w:rsid w:val="00C7498B"/>
    <w:rsid w:val="00C75B14"/>
    <w:rsid w:val="00C762B7"/>
    <w:rsid w:val="00C77950"/>
    <w:rsid w:val="00C77F2D"/>
    <w:rsid w:val="00C80077"/>
    <w:rsid w:val="00C809A5"/>
    <w:rsid w:val="00C80B67"/>
    <w:rsid w:val="00C80B8E"/>
    <w:rsid w:val="00C83402"/>
    <w:rsid w:val="00C83DE8"/>
    <w:rsid w:val="00C84688"/>
    <w:rsid w:val="00C85657"/>
    <w:rsid w:val="00C86232"/>
    <w:rsid w:val="00C86246"/>
    <w:rsid w:val="00C8732E"/>
    <w:rsid w:val="00C875B2"/>
    <w:rsid w:val="00C87C9A"/>
    <w:rsid w:val="00C87EAD"/>
    <w:rsid w:val="00C90013"/>
    <w:rsid w:val="00C90075"/>
    <w:rsid w:val="00C906A2"/>
    <w:rsid w:val="00C90869"/>
    <w:rsid w:val="00C908C0"/>
    <w:rsid w:val="00C91A62"/>
    <w:rsid w:val="00C93C91"/>
    <w:rsid w:val="00C94936"/>
    <w:rsid w:val="00C94A80"/>
    <w:rsid w:val="00C94C60"/>
    <w:rsid w:val="00C955C7"/>
    <w:rsid w:val="00C95A5A"/>
    <w:rsid w:val="00C95F78"/>
    <w:rsid w:val="00C96CF8"/>
    <w:rsid w:val="00CA137B"/>
    <w:rsid w:val="00CA16FE"/>
    <w:rsid w:val="00CA1DA3"/>
    <w:rsid w:val="00CA242A"/>
    <w:rsid w:val="00CA382E"/>
    <w:rsid w:val="00CA39DC"/>
    <w:rsid w:val="00CA41C0"/>
    <w:rsid w:val="00CA4E0A"/>
    <w:rsid w:val="00CA59B6"/>
    <w:rsid w:val="00CA6166"/>
    <w:rsid w:val="00CA67AF"/>
    <w:rsid w:val="00CA67D2"/>
    <w:rsid w:val="00CA7248"/>
    <w:rsid w:val="00CA78D5"/>
    <w:rsid w:val="00CA7DC9"/>
    <w:rsid w:val="00CB00B6"/>
    <w:rsid w:val="00CB0AD0"/>
    <w:rsid w:val="00CB148C"/>
    <w:rsid w:val="00CB1677"/>
    <w:rsid w:val="00CB21CA"/>
    <w:rsid w:val="00CB26A7"/>
    <w:rsid w:val="00CB2D1E"/>
    <w:rsid w:val="00CB30A9"/>
    <w:rsid w:val="00CB33CE"/>
    <w:rsid w:val="00CB372F"/>
    <w:rsid w:val="00CB3E67"/>
    <w:rsid w:val="00CB415D"/>
    <w:rsid w:val="00CB5488"/>
    <w:rsid w:val="00CB59F5"/>
    <w:rsid w:val="00CC0824"/>
    <w:rsid w:val="00CC0FE3"/>
    <w:rsid w:val="00CC127D"/>
    <w:rsid w:val="00CC19FC"/>
    <w:rsid w:val="00CC2282"/>
    <w:rsid w:val="00CC2772"/>
    <w:rsid w:val="00CC2939"/>
    <w:rsid w:val="00CC2C78"/>
    <w:rsid w:val="00CC3228"/>
    <w:rsid w:val="00CC3BA5"/>
    <w:rsid w:val="00CC44C6"/>
    <w:rsid w:val="00CC4A64"/>
    <w:rsid w:val="00CC5862"/>
    <w:rsid w:val="00CC5A1D"/>
    <w:rsid w:val="00CC652E"/>
    <w:rsid w:val="00CC7A81"/>
    <w:rsid w:val="00CC7C1F"/>
    <w:rsid w:val="00CC7D1F"/>
    <w:rsid w:val="00CD0428"/>
    <w:rsid w:val="00CD10C7"/>
    <w:rsid w:val="00CD1E51"/>
    <w:rsid w:val="00CD5242"/>
    <w:rsid w:val="00CD6500"/>
    <w:rsid w:val="00CD65F9"/>
    <w:rsid w:val="00CD66A1"/>
    <w:rsid w:val="00CD6719"/>
    <w:rsid w:val="00CD6F05"/>
    <w:rsid w:val="00CD72D3"/>
    <w:rsid w:val="00CD7423"/>
    <w:rsid w:val="00CE03B5"/>
    <w:rsid w:val="00CE062D"/>
    <w:rsid w:val="00CE1077"/>
    <w:rsid w:val="00CE11D2"/>
    <w:rsid w:val="00CE217D"/>
    <w:rsid w:val="00CE2396"/>
    <w:rsid w:val="00CE257C"/>
    <w:rsid w:val="00CE492D"/>
    <w:rsid w:val="00CE4DDA"/>
    <w:rsid w:val="00CE4E75"/>
    <w:rsid w:val="00CE52FD"/>
    <w:rsid w:val="00CE591F"/>
    <w:rsid w:val="00CE5E7A"/>
    <w:rsid w:val="00CE6481"/>
    <w:rsid w:val="00CE66A4"/>
    <w:rsid w:val="00CE68E0"/>
    <w:rsid w:val="00CE6A2D"/>
    <w:rsid w:val="00CE7142"/>
    <w:rsid w:val="00CE7B2A"/>
    <w:rsid w:val="00CE7CCF"/>
    <w:rsid w:val="00CF0077"/>
    <w:rsid w:val="00CF0ECB"/>
    <w:rsid w:val="00CF1553"/>
    <w:rsid w:val="00CF198E"/>
    <w:rsid w:val="00CF2199"/>
    <w:rsid w:val="00CF2AC2"/>
    <w:rsid w:val="00CF3020"/>
    <w:rsid w:val="00CF3420"/>
    <w:rsid w:val="00CF3AE0"/>
    <w:rsid w:val="00CF446E"/>
    <w:rsid w:val="00CF4BFD"/>
    <w:rsid w:val="00CF4D4A"/>
    <w:rsid w:val="00CF598E"/>
    <w:rsid w:val="00CF6A0A"/>
    <w:rsid w:val="00CF7F9C"/>
    <w:rsid w:val="00D013BA"/>
    <w:rsid w:val="00D019A0"/>
    <w:rsid w:val="00D034F0"/>
    <w:rsid w:val="00D041D5"/>
    <w:rsid w:val="00D04E46"/>
    <w:rsid w:val="00D05158"/>
    <w:rsid w:val="00D056BE"/>
    <w:rsid w:val="00D056C3"/>
    <w:rsid w:val="00D06B03"/>
    <w:rsid w:val="00D06D56"/>
    <w:rsid w:val="00D06F33"/>
    <w:rsid w:val="00D06FAA"/>
    <w:rsid w:val="00D079C6"/>
    <w:rsid w:val="00D10385"/>
    <w:rsid w:val="00D10A25"/>
    <w:rsid w:val="00D114E4"/>
    <w:rsid w:val="00D1217F"/>
    <w:rsid w:val="00D12534"/>
    <w:rsid w:val="00D132C2"/>
    <w:rsid w:val="00D13489"/>
    <w:rsid w:val="00D1571E"/>
    <w:rsid w:val="00D15750"/>
    <w:rsid w:val="00D15E4E"/>
    <w:rsid w:val="00D17611"/>
    <w:rsid w:val="00D1798B"/>
    <w:rsid w:val="00D20440"/>
    <w:rsid w:val="00D20CE8"/>
    <w:rsid w:val="00D21142"/>
    <w:rsid w:val="00D21966"/>
    <w:rsid w:val="00D22C0B"/>
    <w:rsid w:val="00D22E39"/>
    <w:rsid w:val="00D23A65"/>
    <w:rsid w:val="00D247AF"/>
    <w:rsid w:val="00D24C0C"/>
    <w:rsid w:val="00D258C2"/>
    <w:rsid w:val="00D259CD"/>
    <w:rsid w:val="00D25B95"/>
    <w:rsid w:val="00D302D2"/>
    <w:rsid w:val="00D3068B"/>
    <w:rsid w:val="00D328BB"/>
    <w:rsid w:val="00D33E56"/>
    <w:rsid w:val="00D34902"/>
    <w:rsid w:val="00D353E4"/>
    <w:rsid w:val="00D35FC7"/>
    <w:rsid w:val="00D37FB4"/>
    <w:rsid w:val="00D4053F"/>
    <w:rsid w:val="00D406E0"/>
    <w:rsid w:val="00D40A9D"/>
    <w:rsid w:val="00D4180F"/>
    <w:rsid w:val="00D41A86"/>
    <w:rsid w:val="00D4227A"/>
    <w:rsid w:val="00D42B83"/>
    <w:rsid w:val="00D42F13"/>
    <w:rsid w:val="00D430F1"/>
    <w:rsid w:val="00D43FB7"/>
    <w:rsid w:val="00D45137"/>
    <w:rsid w:val="00D47A29"/>
    <w:rsid w:val="00D50524"/>
    <w:rsid w:val="00D51B19"/>
    <w:rsid w:val="00D51DDC"/>
    <w:rsid w:val="00D522A0"/>
    <w:rsid w:val="00D52B5E"/>
    <w:rsid w:val="00D5321E"/>
    <w:rsid w:val="00D53833"/>
    <w:rsid w:val="00D55A32"/>
    <w:rsid w:val="00D55D2D"/>
    <w:rsid w:val="00D55FB8"/>
    <w:rsid w:val="00D56529"/>
    <w:rsid w:val="00D56570"/>
    <w:rsid w:val="00D565B8"/>
    <w:rsid w:val="00D570B3"/>
    <w:rsid w:val="00D5743B"/>
    <w:rsid w:val="00D609F4"/>
    <w:rsid w:val="00D60B1D"/>
    <w:rsid w:val="00D613D5"/>
    <w:rsid w:val="00D614E8"/>
    <w:rsid w:val="00D6234F"/>
    <w:rsid w:val="00D6398A"/>
    <w:rsid w:val="00D63BC5"/>
    <w:rsid w:val="00D65455"/>
    <w:rsid w:val="00D67E7E"/>
    <w:rsid w:val="00D70A8B"/>
    <w:rsid w:val="00D71476"/>
    <w:rsid w:val="00D72216"/>
    <w:rsid w:val="00D7237F"/>
    <w:rsid w:val="00D72C0C"/>
    <w:rsid w:val="00D74CCB"/>
    <w:rsid w:val="00D7626B"/>
    <w:rsid w:val="00D7637E"/>
    <w:rsid w:val="00D80A41"/>
    <w:rsid w:val="00D81619"/>
    <w:rsid w:val="00D820ED"/>
    <w:rsid w:val="00D82480"/>
    <w:rsid w:val="00D82A58"/>
    <w:rsid w:val="00D82C48"/>
    <w:rsid w:val="00D82CA1"/>
    <w:rsid w:val="00D82D54"/>
    <w:rsid w:val="00D838E6"/>
    <w:rsid w:val="00D83DFE"/>
    <w:rsid w:val="00D84A8A"/>
    <w:rsid w:val="00D84FF1"/>
    <w:rsid w:val="00D854CB"/>
    <w:rsid w:val="00D85823"/>
    <w:rsid w:val="00D8596D"/>
    <w:rsid w:val="00D867DD"/>
    <w:rsid w:val="00D86CC4"/>
    <w:rsid w:val="00D86D56"/>
    <w:rsid w:val="00D9000B"/>
    <w:rsid w:val="00D9000D"/>
    <w:rsid w:val="00D90B4B"/>
    <w:rsid w:val="00D913BA"/>
    <w:rsid w:val="00D91437"/>
    <w:rsid w:val="00D920C3"/>
    <w:rsid w:val="00D92978"/>
    <w:rsid w:val="00D930C7"/>
    <w:rsid w:val="00D9373E"/>
    <w:rsid w:val="00D942A6"/>
    <w:rsid w:val="00D9490A"/>
    <w:rsid w:val="00D94937"/>
    <w:rsid w:val="00D9514A"/>
    <w:rsid w:val="00D95275"/>
    <w:rsid w:val="00D952D1"/>
    <w:rsid w:val="00D9576E"/>
    <w:rsid w:val="00D95AD9"/>
    <w:rsid w:val="00D962CD"/>
    <w:rsid w:val="00D966DD"/>
    <w:rsid w:val="00D96DC7"/>
    <w:rsid w:val="00D9766B"/>
    <w:rsid w:val="00D97856"/>
    <w:rsid w:val="00D978F3"/>
    <w:rsid w:val="00D97F00"/>
    <w:rsid w:val="00DA0100"/>
    <w:rsid w:val="00DA09A2"/>
    <w:rsid w:val="00DA0BAE"/>
    <w:rsid w:val="00DA0FF8"/>
    <w:rsid w:val="00DA14A9"/>
    <w:rsid w:val="00DA1CB1"/>
    <w:rsid w:val="00DA2BF1"/>
    <w:rsid w:val="00DA32CA"/>
    <w:rsid w:val="00DA4571"/>
    <w:rsid w:val="00DA50CE"/>
    <w:rsid w:val="00DA5753"/>
    <w:rsid w:val="00DA60EB"/>
    <w:rsid w:val="00DA627B"/>
    <w:rsid w:val="00DA682A"/>
    <w:rsid w:val="00DB0E24"/>
    <w:rsid w:val="00DB1455"/>
    <w:rsid w:val="00DB14A1"/>
    <w:rsid w:val="00DB2B87"/>
    <w:rsid w:val="00DB2BE2"/>
    <w:rsid w:val="00DB42C6"/>
    <w:rsid w:val="00DB4BF1"/>
    <w:rsid w:val="00DB6301"/>
    <w:rsid w:val="00DB7199"/>
    <w:rsid w:val="00DB7903"/>
    <w:rsid w:val="00DB7B2A"/>
    <w:rsid w:val="00DC081A"/>
    <w:rsid w:val="00DC0B7F"/>
    <w:rsid w:val="00DC14C1"/>
    <w:rsid w:val="00DC199F"/>
    <w:rsid w:val="00DC2DCE"/>
    <w:rsid w:val="00DC2FAB"/>
    <w:rsid w:val="00DC3607"/>
    <w:rsid w:val="00DC3C08"/>
    <w:rsid w:val="00DC6788"/>
    <w:rsid w:val="00DC7A07"/>
    <w:rsid w:val="00DD0815"/>
    <w:rsid w:val="00DD0B41"/>
    <w:rsid w:val="00DD0C0F"/>
    <w:rsid w:val="00DD154A"/>
    <w:rsid w:val="00DD19AD"/>
    <w:rsid w:val="00DD1D8A"/>
    <w:rsid w:val="00DD282B"/>
    <w:rsid w:val="00DD2DE7"/>
    <w:rsid w:val="00DD2EE6"/>
    <w:rsid w:val="00DD3B96"/>
    <w:rsid w:val="00DD5C35"/>
    <w:rsid w:val="00DD5E19"/>
    <w:rsid w:val="00DD7396"/>
    <w:rsid w:val="00DE0086"/>
    <w:rsid w:val="00DE0484"/>
    <w:rsid w:val="00DE225C"/>
    <w:rsid w:val="00DE2304"/>
    <w:rsid w:val="00DE2B73"/>
    <w:rsid w:val="00DE4E95"/>
    <w:rsid w:val="00DE6E3F"/>
    <w:rsid w:val="00DE759F"/>
    <w:rsid w:val="00DE7747"/>
    <w:rsid w:val="00DF0B25"/>
    <w:rsid w:val="00DF0E3D"/>
    <w:rsid w:val="00DF105B"/>
    <w:rsid w:val="00DF1EE5"/>
    <w:rsid w:val="00DF23FF"/>
    <w:rsid w:val="00DF3374"/>
    <w:rsid w:val="00DF39C6"/>
    <w:rsid w:val="00DF4147"/>
    <w:rsid w:val="00DF48A1"/>
    <w:rsid w:val="00DF5760"/>
    <w:rsid w:val="00DF61FE"/>
    <w:rsid w:val="00DF67B6"/>
    <w:rsid w:val="00DF6FA8"/>
    <w:rsid w:val="00DF7A89"/>
    <w:rsid w:val="00E00DA7"/>
    <w:rsid w:val="00E00F32"/>
    <w:rsid w:val="00E01E2E"/>
    <w:rsid w:val="00E0222B"/>
    <w:rsid w:val="00E022A0"/>
    <w:rsid w:val="00E02967"/>
    <w:rsid w:val="00E03231"/>
    <w:rsid w:val="00E03689"/>
    <w:rsid w:val="00E053E8"/>
    <w:rsid w:val="00E05634"/>
    <w:rsid w:val="00E0615D"/>
    <w:rsid w:val="00E068A8"/>
    <w:rsid w:val="00E06CF7"/>
    <w:rsid w:val="00E07832"/>
    <w:rsid w:val="00E07D04"/>
    <w:rsid w:val="00E10BD3"/>
    <w:rsid w:val="00E10BDD"/>
    <w:rsid w:val="00E10CB4"/>
    <w:rsid w:val="00E11900"/>
    <w:rsid w:val="00E11BE3"/>
    <w:rsid w:val="00E11FC3"/>
    <w:rsid w:val="00E12ADC"/>
    <w:rsid w:val="00E12D3E"/>
    <w:rsid w:val="00E14217"/>
    <w:rsid w:val="00E14677"/>
    <w:rsid w:val="00E149E0"/>
    <w:rsid w:val="00E155AD"/>
    <w:rsid w:val="00E17AB9"/>
    <w:rsid w:val="00E17BF1"/>
    <w:rsid w:val="00E213FB"/>
    <w:rsid w:val="00E22869"/>
    <w:rsid w:val="00E22E37"/>
    <w:rsid w:val="00E25156"/>
    <w:rsid w:val="00E25161"/>
    <w:rsid w:val="00E255CA"/>
    <w:rsid w:val="00E261B0"/>
    <w:rsid w:val="00E263BC"/>
    <w:rsid w:val="00E26A7A"/>
    <w:rsid w:val="00E2724F"/>
    <w:rsid w:val="00E27466"/>
    <w:rsid w:val="00E2760F"/>
    <w:rsid w:val="00E27C38"/>
    <w:rsid w:val="00E27C59"/>
    <w:rsid w:val="00E27FBD"/>
    <w:rsid w:val="00E30047"/>
    <w:rsid w:val="00E3007A"/>
    <w:rsid w:val="00E30DDB"/>
    <w:rsid w:val="00E32030"/>
    <w:rsid w:val="00E32A6A"/>
    <w:rsid w:val="00E3304E"/>
    <w:rsid w:val="00E3321E"/>
    <w:rsid w:val="00E332B1"/>
    <w:rsid w:val="00E33F17"/>
    <w:rsid w:val="00E34386"/>
    <w:rsid w:val="00E34560"/>
    <w:rsid w:val="00E34CEE"/>
    <w:rsid w:val="00E35185"/>
    <w:rsid w:val="00E36454"/>
    <w:rsid w:val="00E36627"/>
    <w:rsid w:val="00E36C76"/>
    <w:rsid w:val="00E37704"/>
    <w:rsid w:val="00E405FD"/>
    <w:rsid w:val="00E4098B"/>
    <w:rsid w:val="00E40E81"/>
    <w:rsid w:val="00E42080"/>
    <w:rsid w:val="00E436BD"/>
    <w:rsid w:val="00E4458C"/>
    <w:rsid w:val="00E458ED"/>
    <w:rsid w:val="00E46C33"/>
    <w:rsid w:val="00E47012"/>
    <w:rsid w:val="00E47E4E"/>
    <w:rsid w:val="00E50F82"/>
    <w:rsid w:val="00E51032"/>
    <w:rsid w:val="00E51B88"/>
    <w:rsid w:val="00E51EAE"/>
    <w:rsid w:val="00E52B12"/>
    <w:rsid w:val="00E53731"/>
    <w:rsid w:val="00E538F7"/>
    <w:rsid w:val="00E53961"/>
    <w:rsid w:val="00E53F8F"/>
    <w:rsid w:val="00E556B7"/>
    <w:rsid w:val="00E55FD5"/>
    <w:rsid w:val="00E56AA4"/>
    <w:rsid w:val="00E56AAE"/>
    <w:rsid w:val="00E5718A"/>
    <w:rsid w:val="00E6015F"/>
    <w:rsid w:val="00E62C63"/>
    <w:rsid w:val="00E64DD7"/>
    <w:rsid w:val="00E65C90"/>
    <w:rsid w:val="00E71B98"/>
    <w:rsid w:val="00E71C42"/>
    <w:rsid w:val="00E722DD"/>
    <w:rsid w:val="00E740F5"/>
    <w:rsid w:val="00E76195"/>
    <w:rsid w:val="00E76CEA"/>
    <w:rsid w:val="00E77766"/>
    <w:rsid w:val="00E779A5"/>
    <w:rsid w:val="00E80170"/>
    <w:rsid w:val="00E8080B"/>
    <w:rsid w:val="00E81682"/>
    <w:rsid w:val="00E81DE9"/>
    <w:rsid w:val="00E82710"/>
    <w:rsid w:val="00E83CDC"/>
    <w:rsid w:val="00E85382"/>
    <w:rsid w:val="00E853EB"/>
    <w:rsid w:val="00E85A6C"/>
    <w:rsid w:val="00E86455"/>
    <w:rsid w:val="00E8693F"/>
    <w:rsid w:val="00E8733D"/>
    <w:rsid w:val="00E9039F"/>
    <w:rsid w:val="00E90C34"/>
    <w:rsid w:val="00E90C44"/>
    <w:rsid w:val="00E90D9F"/>
    <w:rsid w:val="00E91201"/>
    <w:rsid w:val="00E9138C"/>
    <w:rsid w:val="00E919EB"/>
    <w:rsid w:val="00E919FA"/>
    <w:rsid w:val="00E920FD"/>
    <w:rsid w:val="00E92742"/>
    <w:rsid w:val="00E93A27"/>
    <w:rsid w:val="00E93A4E"/>
    <w:rsid w:val="00E93DDD"/>
    <w:rsid w:val="00E93E52"/>
    <w:rsid w:val="00E946BF"/>
    <w:rsid w:val="00E95319"/>
    <w:rsid w:val="00E95838"/>
    <w:rsid w:val="00E96270"/>
    <w:rsid w:val="00E96CA2"/>
    <w:rsid w:val="00E96D86"/>
    <w:rsid w:val="00EA05E4"/>
    <w:rsid w:val="00EA0BBF"/>
    <w:rsid w:val="00EA2079"/>
    <w:rsid w:val="00EA37CF"/>
    <w:rsid w:val="00EA4E78"/>
    <w:rsid w:val="00EA74C8"/>
    <w:rsid w:val="00EB17A2"/>
    <w:rsid w:val="00EB1876"/>
    <w:rsid w:val="00EB1953"/>
    <w:rsid w:val="00EB1E37"/>
    <w:rsid w:val="00EB1F4A"/>
    <w:rsid w:val="00EB3C22"/>
    <w:rsid w:val="00EB55EF"/>
    <w:rsid w:val="00EB7041"/>
    <w:rsid w:val="00EB71EA"/>
    <w:rsid w:val="00EB7329"/>
    <w:rsid w:val="00EC1166"/>
    <w:rsid w:val="00EC1B1D"/>
    <w:rsid w:val="00EC1C79"/>
    <w:rsid w:val="00EC1CEB"/>
    <w:rsid w:val="00EC2F35"/>
    <w:rsid w:val="00EC2F3C"/>
    <w:rsid w:val="00EC3B1E"/>
    <w:rsid w:val="00EC484D"/>
    <w:rsid w:val="00EC4A31"/>
    <w:rsid w:val="00EC4A86"/>
    <w:rsid w:val="00EC53D3"/>
    <w:rsid w:val="00EC5B93"/>
    <w:rsid w:val="00ED0120"/>
    <w:rsid w:val="00ED138B"/>
    <w:rsid w:val="00ED1536"/>
    <w:rsid w:val="00ED15B3"/>
    <w:rsid w:val="00ED286F"/>
    <w:rsid w:val="00ED2AA7"/>
    <w:rsid w:val="00ED3F96"/>
    <w:rsid w:val="00ED3FD5"/>
    <w:rsid w:val="00ED5B65"/>
    <w:rsid w:val="00ED65F7"/>
    <w:rsid w:val="00ED6FDA"/>
    <w:rsid w:val="00ED76D6"/>
    <w:rsid w:val="00EE0269"/>
    <w:rsid w:val="00EE0CE8"/>
    <w:rsid w:val="00EE2163"/>
    <w:rsid w:val="00EE2642"/>
    <w:rsid w:val="00EE3227"/>
    <w:rsid w:val="00EE4976"/>
    <w:rsid w:val="00EE5F1A"/>
    <w:rsid w:val="00EE6231"/>
    <w:rsid w:val="00EE72E3"/>
    <w:rsid w:val="00EE7CF2"/>
    <w:rsid w:val="00EF0B83"/>
    <w:rsid w:val="00EF1CAE"/>
    <w:rsid w:val="00EF2B46"/>
    <w:rsid w:val="00EF4069"/>
    <w:rsid w:val="00EF48FF"/>
    <w:rsid w:val="00EF4AE3"/>
    <w:rsid w:val="00EF6984"/>
    <w:rsid w:val="00EF6DEE"/>
    <w:rsid w:val="00EF7409"/>
    <w:rsid w:val="00F002E4"/>
    <w:rsid w:val="00F0046F"/>
    <w:rsid w:val="00F00665"/>
    <w:rsid w:val="00F0091B"/>
    <w:rsid w:val="00F0217A"/>
    <w:rsid w:val="00F024F1"/>
    <w:rsid w:val="00F02808"/>
    <w:rsid w:val="00F04370"/>
    <w:rsid w:val="00F0495F"/>
    <w:rsid w:val="00F0554F"/>
    <w:rsid w:val="00F058F8"/>
    <w:rsid w:val="00F06030"/>
    <w:rsid w:val="00F061FC"/>
    <w:rsid w:val="00F06ECD"/>
    <w:rsid w:val="00F06F76"/>
    <w:rsid w:val="00F072A2"/>
    <w:rsid w:val="00F10473"/>
    <w:rsid w:val="00F109B2"/>
    <w:rsid w:val="00F10CDE"/>
    <w:rsid w:val="00F11197"/>
    <w:rsid w:val="00F1140C"/>
    <w:rsid w:val="00F11EDE"/>
    <w:rsid w:val="00F12225"/>
    <w:rsid w:val="00F12540"/>
    <w:rsid w:val="00F133AA"/>
    <w:rsid w:val="00F13ED0"/>
    <w:rsid w:val="00F14CD3"/>
    <w:rsid w:val="00F17B21"/>
    <w:rsid w:val="00F2104C"/>
    <w:rsid w:val="00F2179E"/>
    <w:rsid w:val="00F22CD9"/>
    <w:rsid w:val="00F24A95"/>
    <w:rsid w:val="00F26AA2"/>
    <w:rsid w:val="00F301DF"/>
    <w:rsid w:val="00F31B11"/>
    <w:rsid w:val="00F31B50"/>
    <w:rsid w:val="00F3248C"/>
    <w:rsid w:val="00F32CE6"/>
    <w:rsid w:val="00F333E5"/>
    <w:rsid w:val="00F334BF"/>
    <w:rsid w:val="00F33DF7"/>
    <w:rsid w:val="00F3443F"/>
    <w:rsid w:val="00F34F83"/>
    <w:rsid w:val="00F350F3"/>
    <w:rsid w:val="00F353BB"/>
    <w:rsid w:val="00F3565B"/>
    <w:rsid w:val="00F36246"/>
    <w:rsid w:val="00F371D5"/>
    <w:rsid w:val="00F37B4A"/>
    <w:rsid w:val="00F40F5D"/>
    <w:rsid w:val="00F4149A"/>
    <w:rsid w:val="00F41842"/>
    <w:rsid w:val="00F41D05"/>
    <w:rsid w:val="00F4295D"/>
    <w:rsid w:val="00F436B9"/>
    <w:rsid w:val="00F43755"/>
    <w:rsid w:val="00F43B9E"/>
    <w:rsid w:val="00F43BF9"/>
    <w:rsid w:val="00F44891"/>
    <w:rsid w:val="00F451BB"/>
    <w:rsid w:val="00F4705F"/>
    <w:rsid w:val="00F47404"/>
    <w:rsid w:val="00F47557"/>
    <w:rsid w:val="00F47669"/>
    <w:rsid w:val="00F50040"/>
    <w:rsid w:val="00F5055E"/>
    <w:rsid w:val="00F50593"/>
    <w:rsid w:val="00F51B5E"/>
    <w:rsid w:val="00F51E12"/>
    <w:rsid w:val="00F520F7"/>
    <w:rsid w:val="00F52C27"/>
    <w:rsid w:val="00F551B3"/>
    <w:rsid w:val="00F55F93"/>
    <w:rsid w:val="00F56D8D"/>
    <w:rsid w:val="00F60CF1"/>
    <w:rsid w:val="00F61B1F"/>
    <w:rsid w:val="00F637B4"/>
    <w:rsid w:val="00F644C6"/>
    <w:rsid w:val="00F6467D"/>
    <w:rsid w:val="00F6498C"/>
    <w:rsid w:val="00F65D41"/>
    <w:rsid w:val="00F66936"/>
    <w:rsid w:val="00F66DF0"/>
    <w:rsid w:val="00F67D1A"/>
    <w:rsid w:val="00F67D3F"/>
    <w:rsid w:val="00F70127"/>
    <w:rsid w:val="00F7056D"/>
    <w:rsid w:val="00F719D1"/>
    <w:rsid w:val="00F731D0"/>
    <w:rsid w:val="00F73FC8"/>
    <w:rsid w:val="00F755EC"/>
    <w:rsid w:val="00F75DA2"/>
    <w:rsid w:val="00F765F1"/>
    <w:rsid w:val="00F76B93"/>
    <w:rsid w:val="00F76BE9"/>
    <w:rsid w:val="00F771EF"/>
    <w:rsid w:val="00F80BB5"/>
    <w:rsid w:val="00F80DD4"/>
    <w:rsid w:val="00F82100"/>
    <w:rsid w:val="00F82627"/>
    <w:rsid w:val="00F82BA6"/>
    <w:rsid w:val="00F83296"/>
    <w:rsid w:val="00F8575B"/>
    <w:rsid w:val="00F86168"/>
    <w:rsid w:val="00F86610"/>
    <w:rsid w:val="00F87469"/>
    <w:rsid w:val="00F877A3"/>
    <w:rsid w:val="00F90460"/>
    <w:rsid w:val="00F91166"/>
    <w:rsid w:val="00F9398F"/>
    <w:rsid w:val="00F9471E"/>
    <w:rsid w:val="00F94B13"/>
    <w:rsid w:val="00F9588A"/>
    <w:rsid w:val="00F95D41"/>
    <w:rsid w:val="00F961D7"/>
    <w:rsid w:val="00F964F8"/>
    <w:rsid w:val="00F96730"/>
    <w:rsid w:val="00F96885"/>
    <w:rsid w:val="00F97F88"/>
    <w:rsid w:val="00FA01DE"/>
    <w:rsid w:val="00FA0DC3"/>
    <w:rsid w:val="00FA2A0B"/>
    <w:rsid w:val="00FA2A31"/>
    <w:rsid w:val="00FA3E35"/>
    <w:rsid w:val="00FA3F1F"/>
    <w:rsid w:val="00FA4040"/>
    <w:rsid w:val="00FA40CA"/>
    <w:rsid w:val="00FA41E6"/>
    <w:rsid w:val="00FA5B6D"/>
    <w:rsid w:val="00FB1A0C"/>
    <w:rsid w:val="00FB1E5A"/>
    <w:rsid w:val="00FB21CB"/>
    <w:rsid w:val="00FB2617"/>
    <w:rsid w:val="00FB265F"/>
    <w:rsid w:val="00FB26FD"/>
    <w:rsid w:val="00FB2A17"/>
    <w:rsid w:val="00FB2C11"/>
    <w:rsid w:val="00FB39E9"/>
    <w:rsid w:val="00FB3A5F"/>
    <w:rsid w:val="00FB3FD1"/>
    <w:rsid w:val="00FB5133"/>
    <w:rsid w:val="00FB5EFD"/>
    <w:rsid w:val="00FC01A1"/>
    <w:rsid w:val="00FC035B"/>
    <w:rsid w:val="00FC03FC"/>
    <w:rsid w:val="00FC0B19"/>
    <w:rsid w:val="00FC14F5"/>
    <w:rsid w:val="00FC1EA4"/>
    <w:rsid w:val="00FC20F0"/>
    <w:rsid w:val="00FC2492"/>
    <w:rsid w:val="00FC2553"/>
    <w:rsid w:val="00FC27F0"/>
    <w:rsid w:val="00FC3307"/>
    <w:rsid w:val="00FC50D0"/>
    <w:rsid w:val="00FC59B9"/>
    <w:rsid w:val="00FC5F00"/>
    <w:rsid w:val="00FC72E7"/>
    <w:rsid w:val="00FD02EC"/>
    <w:rsid w:val="00FD0B69"/>
    <w:rsid w:val="00FD1617"/>
    <w:rsid w:val="00FD22E3"/>
    <w:rsid w:val="00FD2512"/>
    <w:rsid w:val="00FD2A78"/>
    <w:rsid w:val="00FD6534"/>
    <w:rsid w:val="00FD7BBA"/>
    <w:rsid w:val="00FE0DC6"/>
    <w:rsid w:val="00FE1448"/>
    <w:rsid w:val="00FE1D5F"/>
    <w:rsid w:val="00FE2E96"/>
    <w:rsid w:val="00FE30A1"/>
    <w:rsid w:val="00FE3C5D"/>
    <w:rsid w:val="00FE635E"/>
    <w:rsid w:val="00FE6B98"/>
    <w:rsid w:val="00FE70B3"/>
    <w:rsid w:val="00FE714B"/>
    <w:rsid w:val="00FE7F03"/>
    <w:rsid w:val="00FE7F1E"/>
    <w:rsid w:val="00FF03A9"/>
    <w:rsid w:val="00FF048D"/>
    <w:rsid w:val="00FF050E"/>
    <w:rsid w:val="00FF1DCD"/>
    <w:rsid w:val="00FF2119"/>
    <w:rsid w:val="00FF3041"/>
    <w:rsid w:val="00FF4BE3"/>
    <w:rsid w:val="00FF5303"/>
    <w:rsid w:val="00FF5D04"/>
    <w:rsid w:val="00FF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D3319"/>
  <w15:docId w15:val="{1754D905-A00B-43B9-BD45-2668C8A3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22DD"/>
    <w:rPr>
      <w:rFonts w:ascii="Times New Roman" w:eastAsia="Times New Roman" w:hAnsi="Times New Roman"/>
      <w:sz w:val="24"/>
      <w:szCs w:val="24"/>
    </w:rPr>
  </w:style>
  <w:style w:type="paragraph" w:styleId="1">
    <w:name w:val="heading 1"/>
    <w:basedOn w:val="a"/>
    <w:next w:val="a"/>
    <w:link w:val="10"/>
    <w:uiPriority w:val="99"/>
    <w:qFormat/>
    <w:locked/>
    <w:rsid w:val="0080573D"/>
    <w:pPr>
      <w:keepNext/>
      <w:keepLines/>
      <w:spacing w:before="480"/>
      <w:outlineLvl w:val="0"/>
    </w:pPr>
    <w:rPr>
      <w:rFonts w:ascii="Cambria" w:hAnsi="Cambria" w:cs="Cambria"/>
      <w:b/>
      <w:bCs/>
      <w:color w:val="365F91"/>
      <w:sz w:val="28"/>
      <w:szCs w:val="28"/>
    </w:rPr>
  </w:style>
  <w:style w:type="paragraph" w:styleId="3">
    <w:name w:val="heading 3"/>
    <w:basedOn w:val="a"/>
    <w:next w:val="a"/>
    <w:link w:val="30"/>
    <w:unhideWhenUsed/>
    <w:qFormat/>
    <w:locked/>
    <w:rsid w:val="002E64BB"/>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semiHidden/>
    <w:unhideWhenUsed/>
    <w:qFormat/>
    <w:locked/>
    <w:rsid w:val="00515BD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locked/>
    <w:rsid w:val="001F73A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573D"/>
    <w:rPr>
      <w:rFonts w:ascii="Cambria" w:hAnsi="Cambria" w:cs="Cambria"/>
      <w:b/>
      <w:bCs/>
      <w:color w:val="365F91"/>
      <w:sz w:val="28"/>
      <w:szCs w:val="28"/>
    </w:rPr>
  </w:style>
  <w:style w:type="character" w:customStyle="1" w:styleId="30">
    <w:name w:val="Заголовок 3 Знак"/>
    <w:basedOn w:val="a0"/>
    <w:link w:val="3"/>
    <w:rsid w:val="002E64BB"/>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semiHidden/>
    <w:rsid w:val="00515BDA"/>
    <w:rPr>
      <w:rFonts w:asciiTheme="majorHAnsi" w:eastAsiaTheme="majorEastAsia" w:hAnsiTheme="majorHAnsi" w:cstheme="majorBidi"/>
      <w:color w:val="365F91" w:themeColor="accent1" w:themeShade="BF"/>
      <w:sz w:val="24"/>
      <w:szCs w:val="24"/>
    </w:rPr>
  </w:style>
  <w:style w:type="paragraph" w:styleId="a3">
    <w:name w:val="Normal (Web)"/>
    <w:basedOn w:val="a"/>
    <w:uiPriority w:val="99"/>
    <w:rsid w:val="00736F6C"/>
    <w:pPr>
      <w:spacing w:before="100" w:beforeAutospacing="1" w:after="100" w:afterAutospacing="1"/>
    </w:pPr>
  </w:style>
  <w:style w:type="paragraph" w:styleId="a4">
    <w:name w:val="No Spacing"/>
    <w:uiPriority w:val="1"/>
    <w:qFormat/>
    <w:rsid w:val="00736F6C"/>
    <w:rPr>
      <w:rFonts w:ascii="Times New Roman" w:eastAsia="Times New Roman" w:hAnsi="Times New Roman"/>
      <w:sz w:val="24"/>
      <w:szCs w:val="24"/>
    </w:rPr>
  </w:style>
  <w:style w:type="paragraph" w:styleId="a5">
    <w:name w:val="Balloon Text"/>
    <w:basedOn w:val="a"/>
    <w:link w:val="a6"/>
    <w:uiPriority w:val="99"/>
    <w:semiHidden/>
    <w:rsid w:val="00717DBE"/>
    <w:rPr>
      <w:rFonts w:ascii="Tahoma" w:hAnsi="Tahoma" w:cs="Tahoma"/>
      <w:sz w:val="16"/>
      <w:szCs w:val="16"/>
    </w:rPr>
  </w:style>
  <w:style w:type="character" w:customStyle="1" w:styleId="a6">
    <w:name w:val="Текст выноски Знак"/>
    <w:basedOn w:val="a0"/>
    <w:link w:val="a5"/>
    <w:uiPriority w:val="99"/>
    <w:semiHidden/>
    <w:locked/>
    <w:rsid w:val="00717DBE"/>
    <w:rPr>
      <w:rFonts w:ascii="Tahoma" w:hAnsi="Tahoma" w:cs="Tahoma"/>
      <w:sz w:val="16"/>
      <w:szCs w:val="16"/>
      <w:lang w:eastAsia="ru-RU"/>
    </w:rPr>
  </w:style>
  <w:style w:type="character" w:customStyle="1" w:styleId="apple-converted-space">
    <w:name w:val="apple-converted-space"/>
    <w:basedOn w:val="a0"/>
    <w:uiPriority w:val="99"/>
    <w:rsid w:val="00F50040"/>
  </w:style>
  <w:style w:type="character" w:customStyle="1" w:styleId="a7">
    <w:name w:val="Основной текст Знак"/>
    <w:link w:val="a8"/>
    <w:uiPriority w:val="99"/>
    <w:locked/>
    <w:rsid w:val="00AC0E83"/>
    <w:rPr>
      <w:sz w:val="26"/>
      <w:szCs w:val="26"/>
      <w:shd w:val="clear" w:color="auto" w:fill="FFFFFF"/>
    </w:rPr>
  </w:style>
  <w:style w:type="paragraph" w:styleId="a8">
    <w:name w:val="Body Text"/>
    <w:basedOn w:val="a"/>
    <w:link w:val="a7"/>
    <w:uiPriority w:val="99"/>
    <w:rsid w:val="00AC0E83"/>
    <w:pPr>
      <w:shd w:val="clear" w:color="auto" w:fill="FFFFFF"/>
      <w:spacing w:line="240" w:lineRule="atLeast"/>
    </w:pPr>
    <w:rPr>
      <w:rFonts w:ascii="Calibri" w:eastAsia="Calibri" w:hAnsi="Calibri" w:cs="Calibri"/>
      <w:sz w:val="26"/>
      <w:szCs w:val="26"/>
      <w:shd w:val="clear" w:color="auto" w:fill="FFFFFF"/>
    </w:rPr>
  </w:style>
  <w:style w:type="character" w:customStyle="1" w:styleId="BodyTextChar1">
    <w:name w:val="Body Text Char1"/>
    <w:basedOn w:val="a0"/>
    <w:uiPriority w:val="99"/>
    <w:semiHidden/>
    <w:locked/>
    <w:rsid w:val="0079496C"/>
    <w:rPr>
      <w:rFonts w:ascii="Times New Roman" w:hAnsi="Times New Roman" w:cs="Times New Roman"/>
      <w:sz w:val="24"/>
      <w:szCs w:val="24"/>
    </w:rPr>
  </w:style>
  <w:style w:type="character" w:customStyle="1" w:styleId="11">
    <w:name w:val="Основной текст Знак1"/>
    <w:basedOn w:val="a0"/>
    <w:uiPriority w:val="99"/>
    <w:locked/>
    <w:rsid w:val="00AC0E83"/>
    <w:rPr>
      <w:rFonts w:ascii="Times New Roman" w:hAnsi="Times New Roman" w:cs="Times New Roman"/>
      <w:sz w:val="24"/>
      <w:szCs w:val="24"/>
      <w:lang w:eastAsia="ru-RU"/>
    </w:rPr>
  </w:style>
  <w:style w:type="paragraph" w:styleId="a9">
    <w:name w:val="List Paragraph"/>
    <w:basedOn w:val="a"/>
    <w:link w:val="aa"/>
    <w:uiPriority w:val="34"/>
    <w:qFormat/>
    <w:rsid w:val="004E2BA1"/>
    <w:pPr>
      <w:ind w:left="720"/>
    </w:pPr>
  </w:style>
  <w:style w:type="character" w:customStyle="1" w:styleId="aa">
    <w:name w:val="Абзац списка Знак"/>
    <w:link w:val="a9"/>
    <w:uiPriority w:val="34"/>
    <w:locked/>
    <w:rsid w:val="004547BE"/>
    <w:rPr>
      <w:rFonts w:ascii="Times New Roman" w:eastAsia="Times New Roman" w:hAnsi="Times New Roman"/>
      <w:sz w:val="24"/>
      <w:szCs w:val="24"/>
    </w:rPr>
  </w:style>
  <w:style w:type="character" w:styleId="ab">
    <w:name w:val="Strong"/>
    <w:basedOn w:val="a0"/>
    <w:qFormat/>
    <w:rsid w:val="0039387F"/>
    <w:rPr>
      <w:b/>
      <w:bCs/>
    </w:rPr>
  </w:style>
  <w:style w:type="paragraph" w:customStyle="1" w:styleId="110">
    <w:name w:val="Основной шрифт абзаца1 Знак1"/>
    <w:aliases w:val="Основной шрифт абзаца Знак Знак2,Основной шрифт абзаца Знак Знак Знак1,Знак1 Знак Знак Знак Знак1 Знак"/>
    <w:basedOn w:val="a"/>
    <w:autoRedefine/>
    <w:uiPriority w:val="99"/>
    <w:rsid w:val="00166C67"/>
    <w:pPr>
      <w:spacing w:after="160" w:line="240" w:lineRule="exact"/>
      <w:jc w:val="both"/>
    </w:pPr>
    <w:rPr>
      <w:sz w:val="28"/>
      <w:szCs w:val="28"/>
      <w:lang w:val="en-US" w:eastAsia="en-US"/>
    </w:rPr>
  </w:style>
  <w:style w:type="character" w:customStyle="1" w:styleId="ac">
    <w:name w:val="Знак Знак"/>
    <w:basedOn w:val="a0"/>
    <w:uiPriority w:val="99"/>
    <w:rsid w:val="008957DF"/>
    <w:rPr>
      <w:sz w:val="22"/>
      <w:szCs w:val="22"/>
    </w:rPr>
  </w:style>
  <w:style w:type="character" w:customStyle="1" w:styleId="margin">
    <w:name w:val="margin"/>
    <w:basedOn w:val="a0"/>
    <w:rsid w:val="00CE7B2A"/>
  </w:style>
  <w:style w:type="character" w:customStyle="1" w:styleId="text-small">
    <w:name w:val="text-small"/>
    <w:basedOn w:val="a0"/>
    <w:rsid w:val="00CE7B2A"/>
  </w:style>
  <w:style w:type="paragraph" w:customStyle="1" w:styleId="12">
    <w:name w:val="Без интервала1"/>
    <w:uiPriority w:val="99"/>
    <w:rsid w:val="00C906A2"/>
    <w:rPr>
      <w:rFonts w:eastAsia="Times New Roman" w:cs="Calibri"/>
      <w:sz w:val="24"/>
      <w:szCs w:val="24"/>
    </w:rPr>
  </w:style>
  <w:style w:type="paragraph" w:styleId="31">
    <w:name w:val="Body Text 3"/>
    <w:basedOn w:val="a"/>
    <w:link w:val="32"/>
    <w:uiPriority w:val="99"/>
    <w:rsid w:val="00C471A3"/>
    <w:pPr>
      <w:spacing w:after="120"/>
    </w:pPr>
    <w:rPr>
      <w:sz w:val="16"/>
      <w:szCs w:val="16"/>
    </w:rPr>
  </w:style>
  <w:style w:type="character" w:customStyle="1" w:styleId="32">
    <w:name w:val="Основной текст 3 Знак"/>
    <w:basedOn w:val="a0"/>
    <w:link w:val="31"/>
    <w:uiPriority w:val="99"/>
    <w:locked/>
    <w:rsid w:val="00C471A3"/>
    <w:rPr>
      <w:rFonts w:ascii="Times New Roman" w:hAnsi="Times New Roman" w:cs="Times New Roman"/>
      <w:sz w:val="16"/>
      <w:szCs w:val="16"/>
    </w:rPr>
  </w:style>
  <w:style w:type="paragraph" w:customStyle="1" w:styleId="0">
    <w:name w:val="Стиль0"/>
    <w:uiPriority w:val="99"/>
    <w:rsid w:val="00C471A3"/>
    <w:pPr>
      <w:jc w:val="both"/>
    </w:pPr>
    <w:rPr>
      <w:rFonts w:ascii="Arial" w:eastAsia="Times New Roman" w:hAnsi="Arial" w:cs="Arial"/>
    </w:rPr>
  </w:style>
  <w:style w:type="paragraph" w:styleId="ad">
    <w:name w:val="Plain Text"/>
    <w:aliases w:val="Знак,Текст Знак2,Текст Знак1 Знак Знак,Текст Знак Знак Знак Знак,Знак Знак Знак Знак Знак,Знак Знак Знак Знак1,Текст Знак1 Знак1,Текст Знак Знак,Текст Знак1 Знак, Знак Знак Знак Знак, Знак,Знак Знак Знак Знак,Текст Знак Знак Знак1 Знак, Знак3, , З"/>
    <w:basedOn w:val="a"/>
    <w:link w:val="ae"/>
    <w:rsid w:val="00F2179E"/>
    <w:rPr>
      <w:rFonts w:ascii="Courier New" w:hAnsi="Courier New" w:cs="Courier New"/>
      <w:sz w:val="20"/>
      <w:szCs w:val="20"/>
    </w:rPr>
  </w:style>
  <w:style w:type="character" w:customStyle="1" w:styleId="ae">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Текст Знак1 Знак1 Знак,Текст Знак Знак Знак,Текст Знак1 Знак Знак1, Знак Знак Знак Знак Знак,  Знак"/>
    <w:basedOn w:val="a0"/>
    <w:link w:val="ad"/>
    <w:rsid w:val="00F2179E"/>
    <w:rPr>
      <w:rFonts w:ascii="Courier New" w:eastAsia="Times New Roman" w:hAnsi="Courier New" w:cs="Courier New"/>
      <w:sz w:val="20"/>
      <w:szCs w:val="20"/>
    </w:rPr>
  </w:style>
  <w:style w:type="paragraph" w:styleId="2">
    <w:name w:val="Body Text 2"/>
    <w:basedOn w:val="a"/>
    <w:link w:val="20"/>
    <w:uiPriority w:val="99"/>
    <w:unhideWhenUsed/>
    <w:rsid w:val="00310EFD"/>
    <w:pPr>
      <w:spacing w:after="120" w:line="480" w:lineRule="auto"/>
    </w:pPr>
  </w:style>
  <w:style w:type="character" w:customStyle="1" w:styleId="20">
    <w:name w:val="Основной текст 2 Знак"/>
    <w:basedOn w:val="a0"/>
    <w:link w:val="2"/>
    <w:uiPriority w:val="99"/>
    <w:rsid w:val="00310EFD"/>
    <w:rPr>
      <w:rFonts w:ascii="Times New Roman" w:eastAsia="Times New Roman" w:hAnsi="Times New Roman"/>
      <w:sz w:val="24"/>
      <w:szCs w:val="24"/>
    </w:rPr>
  </w:style>
  <w:style w:type="character" w:styleId="af">
    <w:name w:val="Emphasis"/>
    <w:basedOn w:val="a0"/>
    <w:uiPriority w:val="20"/>
    <w:qFormat/>
    <w:locked/>
    <w:rsid w:val="006E61D1"/>
    <w:rPr>
      <w:i/>
      <w:iCs/>
    </w:rPr>
  </w:style>
  <w:style w:type="character" w:customStyle="1" w:styleId="21">
    <w:name w:val="Основной текст (2)"/>
    <w:basedOn w:val="a0"/>
    <w:rsid w:val="00B2731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western">
    <w:name w:val="western"/>
    <w:basedOn w:val="a"/>
    <w:rsid w:val="00E91201"/>
    <w:pPr>
      <w:spacing w:before="100" w:beforeAutospacing="1" w:after="100" w:afterAutospacing="1"/>
    </w:pPr>
  </w:style>
  <w:style w:type="character" w:customStyle="1" w:styleId="markedcontent">
    <w:name w:val="markedcontent"/>
    <w:basedOn w:val="a0"/>
    <w:rsid w:val="00DA32CA"/>
  </w:style>
  <w:style w:type="paragraph" w:customStyle="1" w:styleId="Default">
    <w:name w:val="Default"/>
    <w:rsid w:val="00286152"/>
    <w:pPr>
      <w:autoSpaceDE w:val="0"/>
      <w:autoSpaceDN w:val="0"/>
      <w:adjustRightInd w:val="0"/>
    </w:pPr>
    <w:rPr>
      <w:rFonts w:ascii="Times New Roman" w:hAnsi="Times New Roman"/>
      <w:color w:val="000000"/>
      <w:sz w:val="24"/>
      <w:szCs w:val="24"/>
    </w:rPr>
  </w:style>
  <w:style w:type="paragraph" w:styleId="af0">
    <w:name w:val="header"/>
    <w:basedOn w:val="a"/>
    <w:link w:val="af1"/>
    <w:uiPriority w:val="99"/>
    <w:unhideWhenUsed/>
    <w:rsid w:val="00B22B53"/>
    <w:pPr>
      <w:tabs>
        <w:tab w:val="center" w:pos="4677"/>
        <w:tab w:val="right" w:pos="9355"/>
      </w:tabs>
    </w:pPr>
  </w:style>
  <w:style w:type="character" w:customStyle="1" w:styleId="af1">
    <w:name w:val="Верхний колонтитул Знак"/>
    <w:basedOn w:val="a0"/>
    <w:link w:val="af0"/>
    <w:uiPriority w:val="99"/>
    <w:rsid w:val="00B22B53"/>
    <w:rPr>
      <w:rFonts w:ascii="Times New Roman" w:eastAsia="Times New Roman" w:hAnsi="Times New Roman"/>
      <w:sz w:val="24"/>
      <w:szCs w:val="24"/>
    </w:rPr>
  </w:style>
  <w:style w:type="paragraph" w:styleId="af2">
    <w:name w:val="footer"/>
    <w:basedOn w:val="a"/>
    <w:link w:val="af3"/>
    <w:uiPriority w:val="99"/>
    <w:unhideWhenUsed/>
    <w:rsid w:val="00B22B53"/>
    <w:pPr>
      <w:tabs>
        <w:tab w:val="center" w:pos="4677"/>
        <w:tab w:val="right" w:pos="9355"/>
      </w:tabs>
    </w:pPr>
  </w:style>
  <w:style w:type="character" w:customStyle="1" w:styleId="af3">
    <w:name w:val="Нижний колонтитул Знак"/>
    <w:basedOn w:val="a0"/>
    <w:link w:val="af2"/>
    <w:uiPriority w:val="99"/>
    <w:rsid w:val="00B22B53"/>
    <w:rPr>
      <w:rFonts w:ascii="Times New Roman" w:eastAsia="Times New Roman" w:hAnsi="Times New Roman"/>
      <w:sz w:val="24"/>
      <w:szCs w:val="24"/>
    </w:rPr>
  </w:style>
  <w:style w:type="table" w:styleId="af4">
    <w:name w:val="Table Grid"/>
    <w:basedOn w:val="a1"/>
    <w:uiPriority w:val="39"/>
    <w:locked/>
    <w:rsid w:val="00D97F0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D2729"/>
    <w:rPr>
      <w:sz w:val="16"/>
      <w:szCs w:val="16"/>
    </w:rPr>
  </w:style>
  <w:style w:type="paragraph" w:styleId="af6">
    <w:name w:val="annotation text"/>
    <w:basedOn w:val="a"/>
    <w:link w:val="af7"/>
    <w:uiPriority w:val="99"/>
    <w:semiHidden/>
    <w:unhideWhenUsed/>
    <w:rsid w:val="007D2729"/>
    <w:rPr>
      <w:sz w:val="20"/>
      <w:szCs w:val="20"/>
    </w:rPr>
  </w:style>
  <w:style w:type="character" w:customStyle="1" w:styleId="af7">
    <w:name w:val="Текст примечания Знак"/>
    <w:basedOn w:val="a0"/>
    <w:link w:val="af6"/>
    <w:uiPriority w:val="99"/>
    <w:semiHidden/>
    <w:rsid w:val="007D2729"/>
    <w:rPr>
      <w:rFonts w:ascii="Times New Roman" w:eastAsia="Times New Roman" w:hAnsi="Times New Roman"/>
      <w:sz w:val="20"/>
      <w:szCs w:val="20"/>
    </w:rPr>
  </w:style>
  <w:style w:type="character" w:customStyle="1" w:styleId="60">
    <w:name w:val="Заголовок 6 Знак"/>
    <w:basedOn w:val="a0"/>
    <w:link w:val="6"/>
    <w:semiHidden/>
    <w:rsid w:val="001F73AF"/>
    <w:rPr>
      <w:rFonts w:asciiTheme="majorHAnsi" w:eastAsiaTheme="majorEastAsia" w:hAnsiTheme="majorHAnsi" w:cstheme="majorBidi"/>
      <w:color w:val="243F60" w:themeColor="accent1" w:themeShade="7F"/>
      <w:sz w:val="24"/>
      <w:szCs w:val="24"/>
    </w:rPr>
  </w:style>
  <w:style w:type="paragraph" w:styleId="af8">
    <w:name w:val="annotation subject"/>
    <w:basedOn w:val="af6"/>
    <w:next w:val="af6"/>
    <w:link w:val="af9"/>
    <w:uiPriority w:val="99"/>
    <w:semiHidden/>
    <w:unhideWhenUsed/>
    <w:rsid w:val="006B24FE"/>
    <w:rPr>
      <w:b/>
      <w:bCs/>
    </w:rPr>
  </w:style>
  <w:style w:type="character" w:customStyle="1" w:styleId="af9">
    <w:name w:val="Тема примечания Знак"/>
    <w:basedOn w:val="af7"/>
    <w:link w:val="af8"/>
    <w:uiPriority w:val="99"/>
    <w:semiHidden/>
    <w:rsid w:val="006B24FE"/>
    <w:rPr>
      <w:rFonts w:ascii="Times New Roman" w:eastAsia="Times New Roman" w:hAnsi="Times New Roman"/>
      <w:b/>
      <w:bCs/>
      <w:sz w:val="20"/>
      <w:szCs w:val="20"/>
    </w:rPr>
  </w:style>
  <w:style w:type="paragraph" w:styleId="afa">
    <w:name w:val="Revision"/>
    <w:hidden/>
    <w:uiPriority w:val="99"/>
    <w:semiHidden/>
    <w:rsid w:val="00E32A6A"/>
    <w:rPr>
      <w:rFonts w:ascii="Times New Roman" w:eastAsia="Times New Roman" w:hAnsi="Times New Roman"/>
      <w:sz w:val="24"/>
      <w:szCs w:val="24"/>
    </w:rPr>
  </w:style>
  <w:style w:type="character" w:customStyle="1" w:styleId="afb">
    <w:name w:val="Основной текст_"/>
    <w:basedOn w:val="a0"/>
    <w:link w:val="13"/>
    <w:rsid w:val="00740461"/>
    <w:rPr>
      <w:rFonts w:ascii="Times New Roman" w:eastAsia="Times New Roman" w:hAnsi="Times New Roman"/>
      <w:sz w:val="26"/>
      <w:szCs w:val="26"/>
    </w:rPr>
  </w:style>
  <w:style w:type="paragraph" w:customStyle="1" w:styleId="13">
    <w:name w:val="Основной текст1"/>
    <w:basedOn w:val="a"/>
    <w:link w:val="afb"/>
    <w:rsid w:val="00740461"/>
    <w:pPr>
      <w:widowControl w:val="0"/>
      <w:spacing w:line="259" w:lineRule="auto"/>
      <w:ind w:firstLine="400"/>
    </w:pPr>
    <w:rPr>
      <w:sz w:val="26"/>
      <w:szCs w:val="26"/>
    </w:rPr>
  </w:style>
  <w:style w:type="table" w:customStyle="1" w:styleId="120">
    <w:name w:val="Сетка таблицы12"/>
    <w:basedOn w:val="a1"/>
    <w:uiPriority w:val="39"/>
    <w:rsid w:val="000947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0947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39"/>
    <w:rsid w:val="000214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01FB9"/>
  </w:style>
  <w:style w:type="paragraph" w:styleId="afc">
    <w:name w:val="endnote text"/>
    <w:basedOn w:val="a"/>
    <w:link w:val="afd"/>
    <w:uiPriority w:val="99"/>
    <w:semiHidden/>
    <w:unhideWhenUsed/>
    <w:rsid w:val="00431F87"/>
    <w:rPr>
      <w:sz w:val="20"/>
      <w:szCs w:val="20"/>
    </w:rPr>
  </w:style>
  <w:style w:type="character" w:customStyle="1" w:styleId="afd">
    <w:name w:val="Текст концевой сноски Знак"/>
    <w:basedOn w:val="a0"/>
    <w:link w:val="afc"/>
    <w:uiPriority w:val="99"/>
    <w:semiHidden/>
    <w:rsid w:val="00431F87"/>
    <w:rPr>
      <w:rFonts w:ascii="Times New Roman" w:eastAsia="Times New Roman" w:hAnsi="Times New Roman"/>
      <w:sz w:val="20"/>
      <w:szCs w:val="20"/>
    </w:rPr>
  </w:style>
  <w:style w:type="character" w:styleId="afe">
    <w:name w:val="endnote reference"/>
    <w:basedOn w:val="a0"/>
    <w:uiPriority w:val="99"/>
    <w:semiHidden/>
    <w:unhideWhenUsed/>
    <w:rsid w:val="00431F87"/>
    <w:rPr>
      <w:vertAlign w:val="superscript"/>
    </w:rPr>
  </w:style>
  <w:style w:type="character" w:styleId="aff">
    <w:name w:val="Hyperlink"/>
    <w:basedOn w:val="a0"/>
    <w:uiPriority w:val="99"/>
    <w:unhideWhenUsed/>
    <w:rsid w:val="00455016"/>
    <w:rPr>
      <w:color w:val="0000FF" w:themeColor="hyperlink"/>
      <w:u w:val="single"/>
    </w:rPr>
  </w:style>
  <w:style w:type="character" w:customStyle="1" w:styleId="14">
    <w:name w:val="Неразрешенное упоминание1"/>
    <w:basedOn w:val="a0"/>
    <w:uiPriority w:val="99"/>
    <w:semiHidden/>
    <w:unhideWhenUsed/>
    <w:rsid w:val="00455016"/>
    <w:rPr>
      <w:color w:val="605E5C"/>
      <w:shd w:val="clear" w:color="auto" w:fill="E1DFDD"/>
    </w:rPr>
  </w:style>
  <w:style w:type="paragraph" w:customStyle="1" w:styleId="head">
    <w:name w:val="head"/>
    <w:basedOn w:val="a"/>
    <w:uiPriority w:val="99"/>
    <w:rsid w:val="00911E65"/>
    <w:pPr>
      <w:spacing w:before="100" w:beforeAutospacing="1" w:after="100" w:afterAutospacing="1"/>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6663">
      <w:bodyDiv w:val="1"/>
      <w:marLeft w:val="0"/>
      <w:marRight w:val="0"/>
      <w:marTop w:val="0"/>
      <w:marBottom w:val="0"/>
      <w:divBdr>
        <w:top w:val="none" w:sz="0" w:space="0" w:color="auto"/>
        <w:left w:val="none" w:sz="0" w:space="0" w:color="auto"/>
        <w:bottom w:val="none" w:sz="0" w:space="0" w:color="auto"/>
        <w:right w:val="none" w:sz="0" w:space="0" w:color="auto"/>
      </w:divBdr>
    </w:div>
    <w:div w:id="98523947">
      <w:bodyDiv w:val="1"/>
      <w:marLeft w:val="0"/>
      <w:marRight w:val="0"/>
      <w:marTop w:val="0"/>
      <w:marBottom w:val="0"/>
      <w:divBdr>
        <w:top w:val="none" w:sz="0" w:space="0" w:color="auto"/>
        <w:left w:val="none" w:sz="0" w:space="0" w:color="auto"/>
        <w:bottom w:val="none" w:sz="0" w:space="0" w:color="auto"/>
        <w:right w:val="none" w:sz="0" w:space="0" w:color="auto"/>
      </w:divBdr>
    </w:div>
    <w:div w:id="172111699">
      <w:bodyDiv w:val="1"/>
      <w:marLeft w:val="0"/>
      <w:marRight w:val="0"/>
      <w:marTop w:val="0"/>
      <w:marBottom w:val="0"/>
      <w:divBdr>
        <w:top w:val="none" w:sz="0" w:space="0" w:color="auto"/>
        <w:left w:val="none" w:sz="0" w:space="0" w:color="auto"/>
        <w:bottom w:val="none" w:sz="0" w:space="0" w:color="auto"/>
        <w:right w:val="none" w:sz="0" w:space="0" w:color="auto"/>
      </w:divBdr>
      <w:divsChild>
        <w:div w:id="791510989">
          <w:marLeft w:val="0"/>
          <w:marRight w:val="0"/>
          <w:marTop w:val="0"/>
          <w:marBottom w:val="0"/>
          <w:divBdr>
            <w:top w:val="none" w:sz="0" w:space="0" w:color="auto"/>
            <w:left w:val="none" w:sz="0" w:space="0" w:color="auto"/>
            <w:bottom w:val="none" w:sz="0" w:space="0" w:color="auto"/>
            <w:right w:val="none" w:sz="0" w:space="0" w:color="auto"/>
          </w:divBdr>
        </w:div>
      </w:divsChild>
    </w:div>
    <w:div w:id="189614086">
      <w:bodyDiv w:val="1"/>
      <w:marLeft w:val="0"/>
      <w:marRight w:val="0"/>
      <w:marTop w:val="0"/>
      <w:marBottom w:val="0"/>
      <w:divBdr>
        <w:top w:val="none" w:sz="0" w:space="0" w:color="auto"/>
        <w:left w:val="none" w:sz="0" w:space="0" w:color="auto"/>
        <w:bottom w:val="none" w:sz="0" w:space="0" w:color="auto"/>
        <w:right w:val="none" w:sz="0" w:space="0" w:color="auto"/>
      </w:divBdr>
    </w:div>
    <w:div w:id="196625877">
      <w:bodyDiv w:val="1"/>
      <w:marLeft w:val="0"/>
      <w:marRight w:val="0"/>
      <w:marTop w:val="0"/>
      <w:marBottom w:val="0"/>
      <w:divBdr>
        <w:top w:val="none" w:sz="0" w:space="0" w:color="auto"/>
        <w:left w:val="none" w:sz="0" w:space="0" w:color="auto"/>
        <w:bottom w:val="none" w:sz="0" w:space="0" w:color="auto"/>
        <w:right w:val="none" w:sz="0" w:space="0" w:color="auto"/>
      </w:divBdr>
      <w:divsChild>
        <w:div w:id="1743867677">
          <w:marLeft w:val="0"/>
          <w:marRight w:val="0"/>
          <w:marTop w:val="0"/>
          <w:marBottom w:val="0"/>
          <w:divBdr>
            <w:top w:val="none" w:sz="0" w:space="0" w:color="auto"/>
            <w:left w:val="none" w:sz="0" w:space="0" w:color="auto"/>
            <w:bottom w:val="none" w:sz="0" w:space="0" w:color="auto"/>
            <w:right w:val="none" w:sz="0" w:space="0" w:color="auto"/>
          </w:divBdr>
        </w:div>
        <w:div w:id="730081660">
          <w:marLeft w:val="0"/>
          <w:marRight w:val="0"/>
          <w:marTop w:val="0"/>
          <w:marBottom w:val="0"/>
          <w:divBdr>
            <w:top w:val="none" w:sz="0" w:space="0" w:color="auto"/>
            <w:left w:val="none" w:sz="0" w:space="0" w:color="auto"/>
            <w:bottom w:val="none" w:sz="0" w:space="0" w:color="auto"/>
            <w:right w:val="none" w:sz="0" w:space="0" w:color="auto"/>
          </w:divBdr>
        </w:div>
      </w:divsChild>
    </w:div>
    <w:div w:id="212158314">
      <w:bodyDiv w:val="1"/>
      <w:marLeft w:val="0"/>
      <w:marRight w:val="0"/>
      <w:marTop w:val="0"/>
      <w:marBottom w:val="0"/>
      <w:divBdr>
        <w:top w:val="none" w:sz="0" w:space="0" w:color="auto"/>
        <w:left w:val="none" w:sz="0" w:space="0" w:color="auto"/>
        <w:bottom w:val="none" w:sz="0" w:space="0" w:color="auto"/>
        <w:right w:val="none" w:sz="0" w:space="0" w:color="auto"/>
      </w:divBdr>
      <w:divsChild>
        <w:div w:id="1892031999">
          <w:marLeft w:val="0"/>
          <w:marRight w:val="0"/>
          <w:marTop w:val="0"/>
          <w:marBottom w:val="0"/>
          <w:divBdr>
            <w:top w:val="none" w:sz="0" w:space="0" w:color="auto"/>
            <w:left w:val="none" w:sz="0" w:space="0" w:color="auto"/>
            <w:bottom w:val="none" w:sz="0" w:space="0" w:color="auto"/>
            <w:right w:val="none" w:sz="0" w:space="0" w:color="auto"/>
          </w:divBdr>
          <w:divsChild>
            <w:div w:id="319358355">
              <w:marLeft w:val="0"/>
              <w:marRight w:val="0"/>
              <w:marTop w:val="0"/>
              <w:marBottom w:val="240"/>
              <w:divBdr>
                <w:top w:val="none" w:sz="0" w:space="0" w:color="auto"/>
                <w:left w:val="none" w:sz="0" w:space="0" w:color="auto"/>
                <w:bottom w:val="none" w:sz="0" w:space="0" w:color="auto"/>
                <w:right w:val="none" w:sz="0" w:space="0" w:color="auto"/>
              </w:divBdr>
              <w:divsChild>
                <w:div w:id="655036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6984262">
          <w:marLeft w:val="0"/>
          <w:marRight w:val="0"/>
          <w:marTop w:val="0"/>
          <w:marBottom w:val="0"/>
          <w:divBdr>
            <w:top w:val="none" w:sz="0" w:space="0" w:color="auto"/>
            <w:left w:val="none" w:sz="0" w:space="0" w:color="auto"/>
            <w:bottom w:val="none" w:sz="0" w:space="0" w:color="auto"/>
            <w:right w:val="none" w:sz="0" w:space="0" w:color="auto"/>
          </w:divBdr>
          <w:divsChild>
            <w:div w:id="247538414">
              <w:marLeft w:val="0"/>
              <w:marRight w:val="0"/>
              <w:marTop w:val="0"/>
              <w:marBottom w:val="240"/>
              <w:divBdr>
                <w:top w:val="none" w:sz="0" w:space="0" w:color="auto"/>
                <w:left w:val="none" w:sz="0" w:space="0" w:color="auto"/>
                <w:bottom w:val="none" w:sz="0" w:space="0" w:color="auto"/>
                <w:right w:val="none" w:sz="0" w:space="0" w:color="auto"/>
              </w:divBdr>
              <w:divsChild>
                <w:div w:id="1129124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762139">
          <w:marLeft w:val="0"/>
          <w:marRight w:val="0"/>
          <w:marTop w:val="0"/>
          <w:marBottom w:val="0"/>
          <w:divBdr>
            <w:top w:val="none" w:sz="0" w:space="0" w:color="auto"/>
            <w:left w:val="none" w:sz="0" w:space="0" w:color="auto"/>
            <w:bottom w:val="none" w:sz="0" w:space="0" w:color="auto"/>
            <w:right w:val="none" w:sz="0" w:space="0" w:color="auto"/>
          </w:divBdr>
          <w:divsChild>
            <w:div w:id="633101021">
              <w:marLeft w:val="0"/>
              <w:marRight w:val="0"/>
              <w:marTop w:val="0"/>
              <w:marBottom w:val="240"/>
              <w:divBdr>
                <w:top w:val="none" w:sz="0" w:space="0" w:color="auto"/>
                <w:left w:val="none" w:sz="0" w:space="0" w:color="auto"/>
                <w:bottom w:val="none" w:sz="0" w:space="0" w:color="auto"/>
                <w:right w:val="none" w:sz="0" w:space="0" w:color="auto"/>
              </w:divBdr>
              <w:divsChild>
                <w:div w:id="892081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8797417">
          <w:marLeft w:val="0"/>
          <w:marRight w:val="0"/>
          <w:marTop w:val="0"/>
          <w:marBottom w:val="0"/>
          <w:divBdr>
            <w:top w:val="none" w:sz="0" w:space="0" w:color="auto"/>
            <w:left w:val="none" w:sz="0" w:space="0" w:color="auto"/>
            <w:bottom w:val="none" w:sz="0" w:space="0" w:color="auto"/>
            <w:right w:val="none" w:sz="0" w:space="0" w:color="auto"/>
          </w:divBdr>
          <w:divsChild>
            <w:div w:id="213542481">
              <w:marLeft w:val="0"/>
              <w:marRight w:val="0"/>
              <w:marTop w:val="0"/>
              <w:marBottom w:val="240"/>
              <w:divBdr>
                <w:top w:val="none" w:sz="0" w:space="0" w:color="auto"/>
                <w:left w:val="none" w:sz="0" w:space="0" w:color="auto"/>
                <w:bottom w:val="none" w:sz="0" w:space="0" w:color="auto"/>
                <w:right w:val="none" w:sz="0" w:space="0" w:color="auto"/>
              </w:divBdr>
              <w:divsChild>
                <w:div w:id="1105226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48869">
          <w:marLeft w:val="0"/>
          <w:marRight w:val="0"/>
          <w:marTop w:val="0"/>
          <w:marBottom w:val="0"/>
          <w:divBdr>
            <w:top w:val="none" w:sz="0" w:space="0" w:color="auto"/>
            <w:left w:val="none" w:sz="0" w:space="0" w:color="auto"/>
            <w:bottom w:val="none" w:sz="0" w:space="0" w:color="auto"/>
            <w:right w:val="none" w:sz="0" w:space="0" w:color="auto"/>
          </w:divBdr>
          <w:divsChild>
            <w:div w:id="1948271424">
              <w:marLeft w:val="0"/>
              <w:marRight w:val="0"/>
              <w:marTop w:val="0"/>
              <w:marBottom w:val="240"/>
              <w:divBdr>
                <w:top w:val="none" w:sz="0" w:space="0" w:color="auto"/>
                <w:left w:val="none" w:sz="0" w:space="0" w:color="auto"/>
                <w:bottom w:val="none" w:sz="0" w:space="0" w:color="auto"/>
                <w:right w:val="none" w:sz="0" w:space="0" w:color="auto"/>
              </w:divBdr>
              <w:divsChild>
                <w:div w:id="1926188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7373432">
          <w:marLeft w:val="0"/>
          <w:marRight w:val="0"/>
          <w:marTop w:val="0"/>
          <w:marBottom w:val="0"/>
          <w:divBdr>
            <w:top w:val="none" w:sz="0" w:space="0" w:color="auto"/>
            <w:left w:val="none" w:sz="0" w:space="0" w:color="auto"/>
            <w:bottom w:val="none" w:sz="0" w:space="0" w:color="auto"/>
            <w:right w:val="none" w:sz="0" w:space="0" w:color="auto"/>
          </w:divBdr>
          <w:divsChild>
            <w:div w:id="895703551">
              <w:marLeft w:val="0"/>
              <w:marRight w:val="0"/>
              <w:marTop w:val="0"/>
              <w:marBottom w:val="240"/>
              <w:divBdr>
                <w:top w:val="none" w:sz="0" w:space="0" w:color="auto"/>
                <w:left w:val="none" w:sz="0" w:space="0" w:color="auto"/>
                <w:bottom w:val="none" w:sz="0" w:space="0" w:color="auto"/>
                <w:right w:val="none" w:sz="0" w:space="0" w:color="auto"/>
              </w:divBdr>
              <w:divsChild>
                <w:div w:id="1086267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4683071">
          <w:marLeft w:val="0"/>
          <w:marRight w:val="0"/>
          <w:marTop w:val="0"/>
          <w:marBottom w:val="0"/>
          <w:divBdr>
            <w:top w:val="none" w:sz="0" w:space="0" w:color="auto"/>
            <w:left w:val="none" w:sz="0" w:space="0" w:color="auto"/>
            <w:bottom w:val="none" w:sz="0" w:space="0" w:color="auto"/>
            <w:right w:val="none" w:sz="0" w:space="0" w:color="auto"/>
          </w:divBdr>
          <w:divsChild>
            <w:div w:id="1374116038">
              <w:marLeft w:val="0"/>
              <w:marRight w:val="0"/>
              <w:marTop w:val="0"/>
              <w:marBottom w:val="240"/>
              <w:divBdr>
                <w:top w:val="none" w:sz="0" w:space="0" w:color="auto"/>
                <w:left w:val="none" w:sz="0" w:space="0" w:color="auto"/>
                <w:bottom w:val="none" w:sz="0" w:space="0" w:color="auto"/>
                <w:right w:val="none" w:sz="0" w:space="0" w:color="auto"/>
              </w:divBdr>
              <w:divsChild>
                <w:div w:id="620570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5488149">
          <w:marLeft w:val="0"/>
          <w:marRight w:val="0"/>
          <w:marTop w:val="0"/>
          <w:marBottom w:val="0"/>
          <w:divBdr>
            <w:top w:val="none" w:sz="0" w:space="0" w:color="auto"/>
            <w:left w:val="none" w:sz="0" w:space="0" w:color="auto"/>
            <w:bottom w:val="none" w:sz="0" w:space="0" w:color="auto"/>
            <w:right w:val="none" w:sz="0" w:space="0" w:color="auto"/>
          </w:divBdr>
          <w:divsChild>
            <w:div w:id="1834370181">
              <w:marLeft w:val="0"/>
              <w:marRight w:val="0"/>
              <w:marTop w:val="0"/>
              <w:marBottom w:val="240"/>
              <w:divBdr>
                <w:top w:val="none" w:sz="0" w:space="0" w:color="auto"/>
                <w:left w:val="none" w:sz="0" w:space="0" w:color="auto"/>
                <w:bottom w:val="none" w:sz="0" w:space="0" w:color="auto"/>
                <w:right w:val="none" w:sz="0" w:space="0" w:color="auto"/>
              </w:divBdr>
              <w:divsChild>
                <w:div w:id="1577785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6724117">
          <w:marLeft w:val="0"/>
          <w:marRight w:val="0"/>
          <w:marTop w:val="0"/>
          <w:marBottom w:val="0"/>
          <w:divBdr>
            <w:top w:val="none" w:sz="0" w:space="0" w:color="auto"/>
            <w:left w:val="none" w:sz="0" w:space="0" w:color="auto"/>
            <w:bottom w:val="none" w:sz="0" w:space="0" w:color="auto"/>
            <w:right w:val="none" w:sz="0" w:space="0" w:color="auto"/>
          </w:divBdr>
          <w:divsChild>
            <w:div w:id="1231385654">
              <w:marLeft w:val="0"/>
              <w:marRight w:val="0"/>
              <w:marTop w:val="0"/>
              <w:marBottom w:val="240"/>
              <w:divBdr>
                <w:top w:val="none" w:sz="0" w:space="0" w:color="auto"/>
                <w:left w:val="none" w:sz="0" w:space="0" w:color="auto"/>
                <w:bottom w:val="none" w:sz="0" w:space="0" w:color="auto"/>
                <w:right w:val="none" w:sz="0" w:space="0" w:color="auto"/>
              </w:divBdr>
              <w:divsChild>
                <w:div w:id="407845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1351007">
          <w:marLeft w:val="0"/>
          <w:marRight w:val="0"/>
          <w:marTop w:val="0"/>
          <w:marBottom w:val="0"/>
          <w:divBdr>
            <w:top w:val="none" w:sz="0" w:space="0" w:color="auto"/>
            <w:left w:val="none" w:sz="0" w:space="0" w:color="auto"/>
            <w:bottom w:val="none" w:sz="0" w:space="0" w:color="auto"/>
            <w:right w:val="none" w:sz="0" w:space="0" w:color="auto"/>
          </w:divBdr>
          <w:divsChild>
            <w:div w:id="754282372">
              <w:marLeft w:val="0"/>
              <w:marRight w:val="0"/>
              <w:marTop w:val="0"/>
              <w:marBottom w:val="240"/>
              <w:divBdr>
                <w:top w:val="none" w:sz="0" w:space="0" w:color="auto"/>
                <w:left w:val="none" w:sz="0" w:space="0" w:color="auto"/>
                <w:bottom w:val="none" w:sz="0" w:space="0" w:color="auto"/>
                <w:right w:val="none" w:sz="0" w:space="0" w:color="auto"/>
              </w:divBdr>
              <w:divsChild>
                <w:div w:id="299844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9299376">
          <w:marLeft w:val="0"/>
          <w:marRight w:val="0"/>
          <w:marTop w:val="0"/>
          <w:marBottom w:val="0"/>
          <w:divBdr>
            <w:top w:val="none" w:sz="0" w:space="0" w:color="auto"/>
            <w:left w:val="none" w:sz="0" w:space="0" w:color="auto"/>
            <w:bottom w:val="none" w:sz="0" w:space="0" w:color="auto"/>
            <w:right w:val="none" w:sz="0" w:space="0" w:color="auto"/>
          </w:divBdr>
          <w:divsChild>
            <w:div w:id="691078137">
              <w:marLeft w:val="0"/>
              <w:marRight w:val="0"/>
              <w:marTop w:val="0"/>
              <w:marBottom w:val="240"/>
              <w:divBdr>
                <w:top w:val="none" w:sz="0" w:space="0" w:color="auto"/>
                <w:left w:val="none" w:sz="0" w:space="0" w:color="auto"/>
                <w:bottom w:val="none" w:sz="0" w:space="0" w:color="auto"/>
                <w:right w:val="none" w:sz="0" w:space="0" w:color="auto"/>
              </w:divBdr>
              <w:divsChild>
                <w:div w:id="237717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284005">
          <w:marLeft w:val="0"/>
          <w:marRight w:val="0"/>
          <w:marTop w:val="0"/>
          <w:marBottom w:val="0"/>
          <w:divBdr>
            <w:top w:val="none" w:sz="0" w:space="0" w:color="auto"/>
            <w:left w:val="none" w:sz="0" w:space="0" w:color="auto"/>
            <w:bottom w:val="none" w:sz="0" w:space="0" w:color="auto"/>
            <w:right w:val="none" w:sz="0" w:space="0" w:color="auto"/>
          </w:divBdr>
          <w:divsChild>
            <w:div w:id="1756709053">
              <w:marLeft w:val="0"/>
              <w:marRight w:val="0"/>
              <w:marTop w:val="0"/>
              <w:marBottom w:val="240"/>
              <w:divBdr>
                <w:top w:val="none" w:sz="0" w:space="0" w:color="auto"/>
                <w:left w:val="none" w:sz="0" w:space="0" w:color="auto"/>
                <w:bottom w:val="none" w:sz="0" w:space="0" w:color="auto"/>
                <w:right w:val="none" w:sz="0" w:space="0" w:color="auto"/>
              </w:divBdr>
              <w:divsChild>
                <w:div w:id="372273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87548">
          <w:marLeft w:val="0"/>
          <w:marRight w:val="0"/>
          <w:marTop w:val="0"/>
          <w:marBottom w:val="0"/>
          <w:divBdr>
            <w:top w:val="none" w:sz="0" w:space="0" w:color="auto"/>
            <w:left w:val="none" w:sz="0" w:space="0" w:color="auto"/>
            <w:bottom w:val="none" w:sz="0" w:space="0" w:color="auto"/>
            <w:right w:val="none" w:sz="0" w:space="0" w:color="auto"/>
          </w:divBdr>
          <w:divsChild>
            <w:div w:id="222757064">
              <w:marLeft w:val="0"/>
              <w:marRight w:val="0"/>
              <w:marTop w:val="0"/>
              <w:marBottom w:val="240"/>
              <w:divBdr>
                <w:top w:val="none" w:sz="0" w:space="0" w:color="auto"/>
                <w:left w:val="none" w:sz="0" w:space="0" w:color="auto"/>
                <w:bottom w:val="none" w:sz="0" w:space="0" w:color="auto"/>
                <w:right w:val="none" w:sz="0" w:space="0" w:color="auto"/>
              </w:divBdr>
              <w:divsChild>
                <w:div w:id="15463331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695934">
          <w:marLeft w:val="0"/>
          <w:marRight w:val="0"/>
          <w:marTop w:val="0"/>
          <w:marBottom w:val="0"/>
          <w:divBdr>
            <w:top w:val="none" w:sz="0" w:space="0" w:color="auto"/>
            <w:left w:val="none" w:sz="0" w:space="0" w:color="auto"/>
            <w:bottom w:val="none" w:sz="0" w:space="0" w:color="auto"/>
            <w:right w:val="none" w:sz="0" w:space="0" w:color="auto"/>
          </w:divBdr>
          <w:divsChild>
            <w:div w:id="2037851902">
              <w:marLeft w:val="0"/>
              <w:marRight w:val="0"/>
              <w:marTop w:val="0"/>
              <w:marBottom w:val="240"/>
              <w:divBdr>
                <w:top w:val="none" w:sz="0" w:space="0" w:color="auto"/>
                <w:left w:val="none" w:sz="0" w:space="0" w:color="auto"/>
                <w:bottom w:val="none" w:sz="0" w:space="0" w:color="auto"/>
                <w:right w:val="none" w:sz="0" w:space="0" w:color="auto"/>
              </w:divBdr>
              <w:divsChild>
                <w:div w:id="1588927480">
                  <w:marLeft w:val="-450"/>
                  <w:marRight w:val="0"/>
                  <w:marTop w:val="0"/>
                  <w:marBottom w:val="240"/>
                  <w:divBdr>
                    <w:top w:val="none" w:sz="0" w:space="0" w:color="auto"/>
                    <w:left w:val="none" w:sz="0" w:space="0" w:color="auto"/>
                    <w:bottom w:val="none" w:sz="0" w:space="0" w:color="auto"/>
                    <w:right w:val="none" w:sz="0" w:space="0" w:color="auto"/>
                  </w:divBdr>
                  <w:divsChild>
                    <w:div w:id="788162590">
                      <w:marLeft w:val="0"/>
                      <w:marRight w:val="0"/>
                      <w:marTop w:val="0"/>
                      <w:marBottom w:val="240"/>
                      <w:divBdr>
                        <w:top w:val="none" w:sz="0" w:space="0" w:color="auto"/>
                        <w:left w:val="none" w:sz="0" w:space="0" w:color="auto"/>
                        <w:bottom w:val="none" w:sz="0" w:space="0" w:color="auto"/>
                        <w:right w:val="none" w:sz="0" w:space="0" w:color="auto"/>
                      </w:divBdr>
                    </w:div>
                  </w:divsChild>
                </w:div>
                <w:div w:id="336954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38102788">
      <w:bodyDiv w:val="1"/>
      <w:marLeft w:val="0"/>
      <w:marRight w:val="0"/>
      <w:marTop w:val="0"/>
      <w:marBottom w:val="0"/>
      <w:divBdr>
        <w:top w:val="none" w:sz="0" w:space="0" w:color="auto"/>
        <w:left w:val="none" w:sz="0" w:space="0" w:color="auto"/>
        <w:bottom w:val="none" w:sz="0" w:space="0" w:color="auto"/>
        <w:right w:val="none" w:sz="0" w:space="0" w:color="auto"/>
      </w:divBdr>
    </w:div>
    <w:div w:id="282999454">
      <w:bodyDiv w:val="1"/>
      <w:marLeft w:val="0"/>
      <w:marRight w:val="0"/>
      <w:marTop w:val="0"/>
      <w:marBottom w:val="0"/>
      <w:divBdr>
        <w:top w:val="none" w:sz="0" w:space="0" w:color="auto"/>
        <w:left w:val="none" w:sz="0" w:space="0" w:color="auto"/>
        <w:bottom w:val="none" w:sz="0" w:space="0" w:color="auto"/>
        <w:right w:val="none" w:sz="0" w:space="0" w:color="auto"/>
      </w:divBdr>
    </w:div>
    <w:div w:id="314603424">
      <w:bodyDiv w:val="1"/>
      <w:marLeft w:val="0"/>
      <w:marRight w:val="0"/>
      <w:marTop w:val="0"/>
      <w:marBottom w:val="0"/>
      <w:divBdr>
        <w:top w:val="none" w:sz="0" w:space="0" w:color="auto"/>
        <w:left w:val="none" w:sz="0" w:space="0" w:color="auto"/>
        <w:bottom w:val="none" w:sz="0" w:space="0" w:color="auto"/>
        <w:right w:val="none" w:sz="0" w:space="0" w:color="auto"/>
      </w:divBdr>
    </w:div>
    <w:div w:id="322248299">
      <w:bodyDiv w:val="1"/>
      <w:marLeft w:val="0"/>
      <w:marRight w:val="0"/>
      <w:marTop w:val="0"/>
      <w:marBottom w:val="0"/>
      <w:divBdr>
        <w:top w:val="none" w:sz="0" w:space="0" w:color="auto"/>
        <w:left w:val="none" w:sz="0" w:space="0" w:color="auto"/>
        <w:bottom w:val="none" w:sz="0" w:space="0" w:color="auto"/>
        <w:right w:val="none" w:sz="0" w:space="0" w:color="auto"/>
      </w:divBdr>
    </w:div>
    <w:div w:id="324743757">
      <w:bodyDiv w:val="1"/>
      <w:marLeft w:val="0"/>
      <w:marRight w:val="0"/>
      <w:marTop w:val="0"/>
      <w:marBottom w:val="0"/>
      <w:divBdr>
        <w:top w:val="none" w:sz="0" w:space="0" w:color="auto"/>
        <w:left w:val="none" w:sz="0" w:space="0" w:color="auto"/>
        <w:bottom w:val="none" w:sz="0" w:space="0" w:color="auto"/>
        <w:right w:val="none" w:sz="0" w:space="0" w:color="auto"/>
      </w:divBdr>
    </w:div>
    <w:div w:id="466969550">
      <w:bodyDiv w:val="1"/>
      <w:marLeft w:val="0"/>
      <w:marRight w:val="0"/>
      <w:marTop w:val="0"/>
      <w:marBottom w:val="0"/>
      <w:divBdr>
        <w:top w:val="none" w:sz="0" w:space="0" w:color="auto"/>
        <w:left w:val="none" w:sz="0" w:space="0" w:color="auto"/>
        <w:bottom w:val="none" w:sz="0" w:space="0" w:color="auto"/>
        <w:right w:val="none" w:sz="0" w:space="0" w:color="auto"/>
      </w:divBdr>
    </w:div>
    <w:div w:id="527376747">
      <w:bodyDiv w:val="1"/>
      <w:marLeft w:val="0"/>
      <w:marRight w:val="0"/>
      <w:marTop w:val="0"/>
      <w:marBottom w:val="0"/>
      <w:divBdr>
        <w:top w:val="none" w:sz="0" w:space="0" w:color="auto"/>
        <w:left w:val="none" w:sz="0" w:space="0" w:color="auto"/>
        <w:bottom w:val="none" w:sz="0" w:space="0" w:color="auto"/>
        <w:right w:val="none" w:sz="0" w:space="0" w:color="auto"/>
      </w:divBdr>
    </w:div>
    <w:div w:id="617487299">
      <w:bodyDiv w:val="1"/>
      <w:marLeft w:val="0"/>
      <w:marRight w:val="0"/>
      <w:marTop w:val="0"/>
      <w:marBottom w:val="0"/>
      <w:divBdr>
        <w:top w:val="none" w:sz="0" w:space="0" w:color="auto"/>
        <w:left w:val="none" w:sz="0" w:space="0" w:color="auto"/>
        <w:bottom w:val="none" w:sz="0" w:space="0" w:color="auto"/>
        <w:right w:val="none" w:sz="0" w:space="0" w:color="auto"/>
      </w:divBdr>
    </w:div>
    <w:div w:id="711272220">
      <w:bodyDiv w:val="1"/>
      <w:marLeft w:val="0"/>
      <w:marRight w:val="0"/>
      <w:marTop w:val="0"/>
      <w:marBottom w:val="0"/>
      <w:divBdr>
        <w:top w:val="none" w:sz="0" w:space="0" w:color="auto"/>
        <w:left w:val="none" w:sz="0" w:space="0" w:color="auto"/>
        <w:bottom w:val="none" w:sz="0" w:space="0" w:color="auto"/>
        <w:right w:val="none" w:sz="0" w:space="0" w:color="auto"/>
      </w:divBdr>
    </w:div>
    <w:div w:id="730735659">
      <w:bodyDiv w:val="1"/>
      <w:marLeft w:val="0"/>
      <w:marRight w:val="0"/>
      <w:marTop w:val="0"/>
      <w:marBottom w:val="0"/>
      <w:divBdr>
        <w:top w:val="none" w:sz="0" w:space="0" w:color="auto"/>
        <w:left w:val="none" w:sz="0" w:space="0" w:color="auto"/>
        <w:bottom w:val="none" w:sz="0" w:space="0" w:color="auto"/>
        <w:right w:val="none" w:sz="0" w:space="0" w:color="auto"/>
      </w:divBdr>
      <w:divsChild>
        <w:div w:id="1525365912">
          <w:marLeft w:val="0"/>
          <w:marRight w:val="0"/>
          <w:marTop w:val="0"/>
          <w:marBottom w:val="0"/>
          <w:divBdr>
            <w:top w:val="none" w:sz="0" w:space="0" w:color="auto"/>
            <w:left w:val="none" w:sz="0" w:space="0" w:color="auto"/>
            <w:bottom w:val="none" w:sz="0" w:space="0" w:color="auto"/>
            <w:right w:val="none" w:sz="0" w:space="0" w:color="auto"/>
          </w:divBdr>
        </w:div>
        <w:div w:id="865097091">
          <w:marLeft w:val="0"/>
          <w:marRight w:val="0"/>
          <w:marTop w:val="0"/>
          <w:marBottom w:val="0"/>
          <w:divBdr>
            <w:top w:val="none" w:sz="0" w:space="0" w:color="auto"/>
            <w:left w:val="none" w:sz="0" w:space="0" w:color="auto"/>
            <w:bottom w:val="none" w:sz="0" w:space="0" w:color="auto"/>
            <w:right w:val="none" w:sz="0" w:space="0" w:color="auto"/>
          </w:divBdr>
        </w:div>
      </w:divsChild>
    </w:div>
    <w:div w:id="757093741">
      <w:bodyDiv w:val="1"/>
      <w:marLeft w:val="0"/>
      <w:marRight w:val="0"/>
      <w:marTop w:val="0"/>
      <w:marBottom w:val="0"/>
      <w:divBdr>
        <w:top w:val="none" w:sz="0" w:space="0" w:color="auto"/>
        <w:left w:val="none" w:sz="0" w:space="0" w:color="auto"/>
        <w:bottom w:val="none" w:sz="0" w:space="0" w:color="auto"/>
        <w:right w:val="none" w:sz="0" w:space="0" w:color="auto"/>
      </w:divBdr>
    </w:div>
    <w:div w:id="758257472">
      <w:bodyDiv w:val="1"/>
      <w:marLeft w:val="0"/>
      <w:marRight w:val="0"/>
      <w:marTop w:val="0"/>
      <w:marBottom w:val="0"/>
      <w:divBdr>
        <w:top w:val="none" w:sz="0" w:space="0" w:color="auto"/>
        <w:left w:val="none" w:sz="0" w:space="0" w:color="auto"/>
        <w:bottom w:val="none" w:sz="0" w:space="0" w:color="auto"/>
        <w:right w:val="none" w:sz="0" w:space="0" w:color="auto"/>
      </w:divBdr>
    </w:div>
    <w:div w:id="784272661">
      <w:bodyDiv w:val="1"/>
      <w:marLeft w:val="0"/>
      <w:marRight w:val="0"/>
      <w:marTop w:val="0"/>
      <w:marBottom w:val="0"/>
      <w:divBdr>
        <w:top w:val="none" w:sz="0" w:space="0" w:color="auto"/>
        <w:left w:val="none" w:sz="0" w:space="0" w:color="auto"/>
        <w:bottom w:val="none" w:sz="0" w:space="0" w:color="auto"/>
        <w:right w:val="none" w:sz="0" w:space="0" w:color="auto"/>
      </w:divBdr>
    </w:div>
    <w:div w:id="799736068">
      <w:bodyDiv w:val="1"/>
      <w:marLeft w:val="0"/>
      <w:marRight w:val="0"/>
      <w:marTop w:val="0"/>
      <w:marBottom w:val="0"/>
      <w:divBdr>
        <w:top w:val="none" w:sz="0" w:space="0" w:color="auto"/>
        <w:left w:val="none" w:sz="0" w:space="0" w:color="auto"/>
        <w:bottom w:val="none" w:sz="0" w:space="0" w:color="auto"/>
        <w:right w:val="none" w:sz="0" w:space="0" w:color="auto"/>
      </w:divBdr>
    </w:div>
    <w:div w:id="858928303">
      <w:bodyDiv w:val="1"/>
      <w:marLeft w:val="0"/>
      <w:marRight w:val="0"/>
      <w:marTop w:val="0"/>
      <w:marBottom w:val="0"/>
      <w:divBdr>
        <w:top w:val="none" w:sz="0" w:space="0" w:color="auto"/>
        <w:left w:val="none" w:sz="0" w:space="0" w:color="auto"/>
        <w:bottom w:val="none" w:sz="0" w:space="0" w:color="auto"/>
        <w:right w:val="none" w:sz="0" w:space="0" w:color="auto"/>
      </w:divBdr>
    </w:div>
    <w:div w:id="911550015">
      <w:bodyDiv w:val="1"/>
      <w:marLeft w:val="0"/>
      <w:marRight w:val="0"/>
      <w:marTop w:val="0"/>
      <w:marBottom w:val="0"/>
      <w:divBdr>
        <w:top w:val="none" w:sz="0" w:space="0" w:color="auto"/>
        <w:left w:val="none" w:sz="0" w:space="0" w:color="auto"/>
        <w:bottom w:val="none" w:sz="0" w:space="0" w:color="auto"/>
        <w:right w:val="none" w:sz="0" w:space="0" w:color="auto"/>
      </w:divBdr>
    </w:div>
    <w:div w:id="975910852">
      <w:bodyDiv w:val="1"/>
      <w:marLeft w:val="0"/>
      <w:marRight w:val="0"/>
      <w:marTop w:val="0"/>
      <w:marBottom w:val="0"/>
      <w:divBdr>
        <w:top w:val="none" w:sz="0" w:space="0" w:color="auto"/>
        <w:left w:val="none" w:sz="0" w:space="0" w:color="auto"/>
        <w:bottom w:val="none" w:sz="0" w:space="0" w:color="auto"/>
        <w:right w:val="none" w:sz="0" w:space="0" w:color="auto"/>
      </w:divBdr>
    </w:div>
    <w:div w:id="1015108719">
      <w:bodyDiv w:val="1"/>
      <w:marLeft w:val="0"/>
      <w:marRight w:val="0"/>
      <w:marTop w:val="0"/>
      <w:marBottom w:val="0"/>
      <w:divBdr>
        <w:top w:val="none" w:sz="0" w:space="0" w:color="auto"/>
        <w:left w:val="none" w:sz="0" w:space="0" w:color="auto"/>
        <w:bottom w:val="none" w:sz="0" w:space="0" w:color="auto"/>
        <w:right w:val="none" w:sz="0" w:space="0" w:color="auto"/>
      </w:divBdr>
    </w:div>
    <w:div w:id="1069576525">
      <w:bodyDiv w:val="1"/>
      <w:marLeft w:val="0"/>
      <w:marRight w:val="0"/>
      <w:marTop w:val="0"/>
      <w:marBottom w:val="0"/>
      <w:divBdr>
        <w:top w:val="none" w:sz="0" w:space="0" w:color="auto"/>
        <w:left w:val="none" w:sz="0" w:space="0" w:color="auto"/>
        <w:bottom w:val="none" w:sz="0" w:space="0" w:color="auto"/>
        <w:right w:val="none" w:sz="0" w:space="0" w:color="auto"/>
      </w:divBdr>
    </w:div>
    <w:div w:id="1091857080">
      <w:bodyDiv w:val="1"/>
      <w:marLeft w:val="0"/>
      <w:marRight w:val="0"/>
      <w:marTop w:val="0"/>
      <w:marBottom w:val="0"/>
      <w:divBdr>
        <w:top w:val="none" w:sz="0" w:space="0" w:color="auto"/>
        <w:left w:val="none" w:sz="0" w:space="0" w:color="auto"/>
        <w:bottom w:val="none" w:sz="0" w:space="0" w:color="auto"/>
        <w:right w:val="none" w:sz="0" w:space="0" w:color="auto"/>
      </w:divBdr>
    </w:div>
    <w:div w:id="1096437649">
      <w:bodyDiv w:val="1"/>
      <w:marLeft w:val="0"/>
      <w:marRight w:val="0"/>
      <w:marTop w:val="0"/>
      <w:marBottom w:val="0"/>
      <w:divBdr>
        <w:top w:val="none" w:sz="0" w:space="0" w:color="auto"/>
        <w:left w:val="none" w:sz="0" w:space="0" w:color="auto"/>
        <w:bottom w:val="none" w:sz="0" w:space="0" w:color="auto"/>
        <w:right w:val="none" w:sz="0" w:space="0" w:color="auto"/>
      </w:divBdr>
    </w:div>
    <w:div w:id="1131366811">
      <w:bodyDiv w:val="1"/>
      <w:marLeft w:val="0"/>
      <w:marRight w:val="0"/>
      <w:marTop w:val="0"/>
      <w:marBottom w:val="0"/>
      <w:divBdr>
        <w:top w:val="none" w:sz="0" w:space="0" w:color="auto"/>
        <w:left w:val="none" w:sz="0" w:space="0" w:color="auto"/>
        <w:bottom w:val="none" w:sz="0" w:space="0" w:color="auto"/>
        <w:right w:val="none" w:sz="0" w:space="0" w:color="auto"/>
      </w:divBdr>
    </w:div>
    <w:div w:id="1132792905">
      <w:bodyDiv w:val="1"/>
      <w:marLeft w:val="0"/>
      <w:marRight w:val="0"/>
      <w:marTop w:val="0"/>
      <w:marBottom w:val="0"/>
      <w:divBdr>
        <w:top w:val="none" w:sz="0" w:space="0" w:color="auto"/>
        <w:left w:val="none" w:sz="0" w:space="0" w:color="auto"/>
        <w:bottom w:val="none" w:sz="0" w:space="0" w:color="auto"/>
        <w:right w:val="none" w:sz="0" w:space="0" w:color="auto"/>
      </w:divBdr>
    </w:div>
    <w:div w:id="1149055728">
      <w:bodyDiv w:val="1"/>
      <w:marLeft w:val="0"/>
      <w:marRight w:val="0"/>
      <w:marTop w:val="0"/>
      <w:marBottom w:val="0"/>
      <w:divBdr>
        <w:top w:val="none" w:sz="0" w:space="0" w:color="auto"/>
        <w:left w:val="none" w:sz="0" w:space="0" w:color="auto"/>
        <w:bottom w:val="none" w:sz="0" w:space="0" w:color="auto"/>
        <w:right w:val="none" w:sz="0" w:space="0" w:color="auto"/>
      </w:divBdr>
    </w:div>
    <w:div w:id="1167749241">
      <w:marLeft w:val="0"/>
      <w:marRight w:val="0"/>
      <w:marTop w:val="0"/>
      <w:marBottom w:val="0"/>
      <w:divBdr>
        <w:top w:val="none" w:sz="0" w:space="0" w:color="auto"/>
        <w:left w:val="none" w:sz="0" w:space="0" w:color="auto"/>
        <w:bottom w:val="none" w:sz="0" w:space="0" w:color="auto"/>
        <w:right w:val="none" w:sz="0" w:space="0" w:color="auto"/>
      </w:divBdr>
    </w:div>
    <w:div w:id="1167749242">
      <w:marLeft w:val="0"/>
      <w:marRight w:val="0"/>
      <w:marTop w:val="0"/>
      <w:marBottom w:val="0"/>
      <w:divBdr>
        <w:top w:val="none" w:sz="0" w:space="0" w:color="auto"/>
        <w:left w:val="none" w:sz="0" w:space="0" w:color="auto"/>
        <w:bottom w:val="none" w:sz="0" w:space="0" w:color="auto"/>
        <w:right w:val="none" w:sz="0" w:space="0" w:color="auto"/>
      </w:divBdr>
    </w:div>
    <w:div w:id="1167749243">
      <w:marLeft w:val="0"/>
      <w:marRight w:val="0"/>
      <w:marTop w:val="0"/>
      <w:marBottom w:val="0"/>
      <w:divBdr>
        <w:top w:val="none" w:sz="0" w:space="0" w:color="auto"/>
        <w:left w:val="none" w:sz="0" w:space="0" w:color="auto"/>
        <w:bottom w:val="none" w:sz="0" w:space="0" w:color="auto"/>
        <w:right w:val="none" w:sz="0" w:space="0" w:color="auto"/>
      </w:divBdr>
    </w:div>
    <w:div w:id="1167749244">
      <w:marLeft w:val="0"/>
      <w:marRight w:val="0"/>
      <w:marTop w:val="0"/>
      <w:marBottom w:val="0"/>
      <w:divBdr>
        <w:top w:val="none" w:sz="0" w:space="0" w:color="auto"/>
        <w:left w:val="none" w:sz="0" w:space="0" w:color="auto"/>
        <w:bottom w:val="none" w:sz="0" w:space="0" w:color="auto"/>
        <w:right w:val="none" w:sz="0" w:space="0" w:color="auto"/>
      </w:divBdr>
    </w:div>
    <w:div w:id="1167749245">
      <w:marLeft w:val="0"/>
      <w:marRight w:val="0"/>
      <w:marTop w:val="0"/>
      <w:marBottom w:val="0"/>
      <w:divBdr>
        <w:top w:val="none" w:sz="0" w:space="0" w:color="auto"/>
        <w:left w:val="none" w:sz="0" w:space="0" w:color="auto"/>
        <w:bottom w:val="none" w:sz="0" w:space="0" w:color="auto"/>
        <w:right w:val="none" w:sz="0" w:space="0" w:color="auto"/>
      </w:divBdr>
    </w:div>
    <w:div w:id="1167749246">
      <w:marLeft w:val="0"/>
      <w:marRight w:val="0"/>
      <w:marTop w:val="0"/>
      <w:marBottom w:val="0"/>
      <w:divBdr>
        <w:top w:val="none" w:sz="0" w:space="0" w:color="auto"/>
        <w:left w:val="none" w:sz="0" w:space="0" w:color="auto"/>
        <w:bottom w:val="none" w:sz="0" w:space="0" w:color="auto"/>
        <w:right w:val="none" w:sz="0" w:space="0" w:color="auto"/>
      </w:divBdr>
    </w:div>
    <w:div w:id="1167749247">
      <w:marLeft w:val="0"/>
      <w:marRight w:val="0"/>
      <w:marTop w:val="0"/>
      <w:marBottom w:val="0"/>
      <w:divBdr>
        <w:top w:val="none" w:sz="0" w:space="0" w:color="auto"/>
        <w:left w:val="none" w:sz="0" w:space="0" w:color="auto"/>
        <w:bottom w:val="none" w:sz="0" w:space="0" w:color="auto"/>
        <w:right w:val="none" w:sz="0" w:space="0" w:color="auto"/>
      </w:divBdr>
    </w:div>
    <w:div w:id="1167749248">
      <w:marLeft w:val="0"/>
      <w:marRight w:val="0"/>
      <w:marTop w:val="0"/>
      <w:marBottom w:val="0"/>
      <w:divBdr>
        <w:top w:val="none" w:sz="0" w:space="0" w:color="auto"/>
        <w:left w:val="none" w:sz="0" w:space="0" w:color="auto"/>
        <w:bottom w:val="none" w:sz="0" w:space="0" w:color="auto"/>
        <w:right w:val="none" w:sz="0" w:space="0" w:color="auto"/>
      </w:divBdr>
    </w:div>
    <w:div w:id="1167749249">
      <w:marLeft w:val="0"/>
      <w:marRight w:val="0"/>
      <w:marTop w:val="0"/>
      <w:marBottom w:val="0"/>
      <w:divBdr>
        <w:top w:val="none" w:sz="0" w:space="0" w:color="auto"/>
        <w:left w:val="none" w:sz="0" w:space="0" w:color="auto"/>
        <w:bottom w:val="none" w:sz="0" w:space="0" w:color="auto"/>
        <w:right w:val="none" w:sz="0" w:space="0" w:color="auto"/>
      </w:divBdr>
    </w:div>
    <w:div w:id="1167749250">
      <w:marLeft w:val="0"/>
      <w:marRight w:val="0"/>
      <w:marTop w:val="0"/>
      <w:marBottom w:val="0"/>
      <w:divBdr>
        <w:top w:val="none" w:sz="0" w:space="0" w:color="auto"/>
        <w:left w:val="none" w:sz="0" w:space="0" w:color="auto"/>
        <w:bottom w:val="none" w:sz="0" w:space="0" w:color="auto"/>
        <w:right w:val="none" w:sz="0" w:space="0" w:color="auto"/>
      </w:divBdr>
    </w:div>
    <w:div w:id="1167749251">
      <w:marLeft w:val="0"/>
      <w:marRight w:val="0"/>
      <w:marTop w:val="0"/>
      <w:marBottom w:val="0"/>
      <w:divBdr>
        <w:top w:val="none" w:sz="0" w:space="0" w:color="auto"/>
        <w:left w:val="none" w:sz="0" w:space="0" w:color="auto"/>
        <w:bottom w:val="none" w:sz="0" w:space="0" w:color="auto"/>
        <w:right w:val="none" w:sz="0" w:space="0" w:color="auto"/>
      </w:divBdr>
    </w:div>
    <w:div w:id="1167749252">
      <w:marLeft w:val="0"/>
      <w:marRight w:val="0"/>
      <w:marTop w:val="0"/>
      <w:marBottom w:val="0"/>
      <w:divBdr>
        <w:top w:val="none" w:sz="0" w:space="0" w:color="auto"/>
        <w:left w:val="none" w:sz="0" w:space="0" w:color="auto"/>
        <w:bottom w:val="none" w:sz="0" w:space="0" w:color="auto"/>
        <w:right w:val="none" w:sz="0" w:space="0" w:color="auto"/>
      </w:divBdr>
    </w:div>
    <w:div w:id="1167749253">
      <w:marLeft w:val="0"/>
      <w:marRight w:val="0"/>
      <w:marTop w:val="0"/>
      <w:marBottom w:val="0"/>
      <w:divBdr>
        <w:top w:val="none" w:sz="0" w:space="0" w:color="auto"/>
        <w:left w:val="none" w:sz="0" w:space="0" w:color="auto"/>
        <w:bottom w:val="none" w:sz="0" w:space="0" w:color="auto"/>
        <w:right w:val="none" w:sz="0" w:space="0" w:color="auto"/>
      </w:divBdr>
    </w:div>
    <w:div w:id="1198398071">
      <w:bodyDiv w:val="1"/>
      <w:marLeft w:val="0"/>
      <w:marRight w:val="0"/>
      <w:marTop w:val="0"/>
      <w:marBottom w:val="0"/>
      <w:divBdr>
        <w:top w:val="none" w:sz="0" w:space="0" w:color="auto"/>
        <w:left w:val="none" w:sz="0" w:space="0" w:color="auto"/>
        <w:bottom w:val="none" w:sz="0" w:space="0" w:color="auto"/>
        <w:right w:val="none" w:sz="0" w:space="0" w:color="auto"/>
      </w:divBdr>
    </w:div>
    <w:div w:id="1204057871">
      <w:bodyDiv w:val="1"/>
      <w:marLeft w:val="0"/>
      <w:marRight w:val="0"/>
      <w:marTop w:val="0"/>
      <w:marBottom w:val="0"/>
      <w:divBdr>
        <w:top w:val="none" w:sz="0" w:space="0" w:color="auto"/>
        <w:left w:val="none" w:sz="0" w:space="0" w:color="auto"/>
        <w:bottom w:val="none" w:sz="0" w:space="0" w:color="auto"/>
        <w:right w:val="none" w:sz="0" w:space="0" w:color="auto"/>
      </w:divBdr>
    </w:div>
    <w:div w:id="1237742911">
      <w:bodyDiv w:val="1"/>
      <w:marLeft w:val="0"/>
      <w:marRight w:val="0"/>
      <w:marTop w:val="0"/>
      <w:marBottom w:val="0"/>
      <w:divBdr>
        <w:top w:val="none" w:sz="0" w:space="0" w:color="auto"/>
        <w:left w:val="none" w:sz="0" w:space="0" w:color="auto"/>
        <w:bottom w:val="none" w:sz="0" w:space="0" w:color="auto"/>
        <w:right w:val="none" w:sz="0" w:space="0" w:color="auto"/>
      </w:divBdr>
    </w:div>
    <w:div w:id="1278101224">
      <w:bodyDiv w:val="1"/>
      <w:marLeft w:val="0"/>
      <w:marRight w:val="0"/>
      <w:marTop w:val="0"/>
      <w:marBottom w:val="0"/>
      <w:divBdr>
        <w:top w:val="none" w:sz="0" w:space="0" w:color="auto"/>
        <w:left w:val="none" w:sz="0" w:space="0" w:color="auto"/>
        <w:bottom w:val="none" w:sz="0" w:space="0" w:color="auto"/>
        <w:right w:val="none" w:sz="0" w:space="0" w:color="auto"/>
      </w:divBdr>
    </w:div>
    <w:div w:id="1384282828">
      <w:bodyDiv w:val="1"/>
      <w:marLeft w:val="0"/>
      <w:marRight w:val="0"/>
      <w:marTop w:val="0"/>
      <w:marBottom w:val="0"/>
      <w:divBdr>
        <w:top w:val="none" w:sz="0" w:space="0" w:color="auto"/>
        <w:left w:val="none" w:sz="0" w:space="0" w:color="auto"/>
        <w:bottom w:val="none" w:sz="0" w:space="0" w:color="auto"/>
        <w:right w:val="none" w:sz="0" w:space="0" w:color="auto"/>
      </w:divBdr>
    </w:div>
    <w:div w:id="1441951395">
      <w:bodyDiv w:val="1"/>
      <w:marLeft w:val="0"/>
      <w:marRight w:val="0"/>
      <w:marTop w:val="0"/>
      <w:marBottom w:val="0"/>
      <w:divBdr>
        <w:top w:val="none" w:sz="0" w:space="0" w:color="auto"/>
        <w:left w:val="none" w:sz="0" w:space="0" w:color="auto"/>
        <w:bottom w:val="none" w:sz="0" w:space="0" w:color="auto"/>
        <w:right w:val="none" w:sz="0" w:space="0" w:color="auto"/>
      </w:divBdr>
    </w:div>
    <w:div w:id="1472555249">
      <w:bodyDiv w:val="1"/>
      <w:marLeft w:val="0"/>
      <w:marRight w:val="0"/>
      <w:marTop w:val="0"/>
      <w:marBottom w:val="0"/>
      <w:divBdr>
        <w:top w:val="none" w:sz="0" w:space="0" w:color="auto"/>
        <w:left w:val="none" w:sz="0" w:space="0" w:color="auto"/>
        <w:bottom w:val="none" w:sz="0" w:space="0" w:color="auto"/>
        <w:right w:val="none" w:sz="0" w:space="0" w:color="auto"/>
      </w:divBdr>
    </w:div>
    <w:div w:id="1527715325">
      <w:bodyDiv w:val="1"/>
      <w:marLeft w:val="0"/>
      <w:marRight w:val="0"/>
      <w:marTop w:val="0"/>
      <w:marBottom w:val="0"/>
      <w:divBdr>
        <w:top w:val="none" w:sz="0" w:space="0" w:color="auto"/>
        <w:left w:val="none" w:sz="0" w:space="0" w:color="auto"/>
        <w:bottom w:val="none" w:sz="0" w:space="0" w:color="auto"/>
        <w:right w:val="none" w:sz="0" w:space="0" w:color="auto"/>
      </w:divBdr>
    </w:div>
    <w:div w:id="1568154103">
      <w:bodyDiv w:val="1"/>
      <w:marLeft w:val="0"/>
      <w:marRight w:val="0"/>
      <w:marTop w:val="0"/>
      <w:marBottom w:val="0"/>
      <w:divBdr>
        <w:top w:val="none" w:sz="0" w:space="0" w:color="auto"/>
        <w:left w:val="none" w:sz="0" w:space="0" w:color="auto"/>
        <w:bottom w:val="none" w:sz="0" w:space="0" w:color="auto"/>
        <w:right w:val="none" w:sz="0" w:space="0" w:color="auto"/>
      </w:divBdr>
    </w:div>
    <w:div w:id="1592009839">
      <w:bodyDiv w:val="1"/>
      <w:marLeft w:val="0"/>
      <w:marRight w:val="0"/>
      <w:marTop w:val="0"/>
      <w:marBottom w:val="0"/>
      <w:divBdr>
        <w:top w:val="none" w:sz="0" w:space="0" w:color="auto"/>
        <w:left w:val="none" w:sz="0" w:space="0" w:color="auto"/>
        <w:bottom w:val="none" w:sz="0" w:space="0" w:color="auto"/>
        <w:right w:val="none" w:sz="0" w:space="0" w:color="auto"/>
      </w:divBdr>
      <w:divsChild>
        <w:div w:id="655957143">
          <w:marLeft w:val="0"/>
          <w:marRight w:val="0"/>
          <w:marTop w:val="0"/>
          <w:marBottom w:val="0"/>
          <w:divBdr>
            <w:top w:val="none" w:sz="0" w:space="0" w:color="auto"/>
            <w:left w:val="none" w:sz="0" w:space="0" w:color="auto"/>
            <w:bottom w:val="none" w:sz="0" w:space="0" w:color="auto"/>
            <w:right w:val="none" w:sz="0" w:space="0" w:color="auto"/>
          </w:divBdr>
        </w:div>
        <w:div w:id="1622951763">
          <w:marLeft w:val="0"/>
          <w:marRight w:val="0"/>
          <w:marTop w:val="0"/>
          <w:marBottom w:val="0"/>
          <w:divBdr>
            <w:top w:val="none" w:sz="0" w:space="0" w:color="auto"/>
            <w:left w:val="none" w:sz="0" w:space="0" w:color="auto"/>
            <w:bottom w:val="none" w:sz="0" w:space="0" w:color="auto"/>
            <w:right w:val="none" w:sz="0" w:space="0" w:color="auto"/>
          </w:divBdr>
        </w:div>
      </w:divsChild>
    </w:div>
    <w:div w:id="1635483391">
      <w:bodyDiv w:val="1"/>
      <w:marLeft w:val="0"/>
      <w:marRight w:val="0"/>
      <w:marTop w:val="0"/>
      <w:marBottom w:val="0"/>
      <w:divBdr>
        <w:top w:val="none" w:sz="0" w:space="0" w:color="auto"/>
        <w:left w:val="none" w:sz="0" w:space="0" w:color="auto"/>
        <w:bottom w:val="none" w:sz="0" w:space="0" w:color="auto"/>
        <w:right w:val="none" w:sz="0" w:space="0" w:color="auto"/>
      </w:divBdr>
    </w:div>
    <w:div w:id="1659074638">
      <w:bodyDiv w:val="1"/>
      <w:marLeft w:val="0"/>
      <w:marRight w:val="0"/>
      <w:marTop w:val="0"/>
      <w:marBottom w:val="0"/>
      <w:divBdr>
        <w:top w:val="none" w:sz="0" w:space="0" w:color="auto"/>
        <w:left w:val="none" w:sz="0" w:space="0" w:color="auto"/>
        <w:bottom w:val="none" w:sz="0" w:space="0" w:color="auto"/>
        <w:right w:val="none" w:sz="0" w:space="0" w:color="auto"/>
      </w:divBdr>
    </w:div>
    <w:div w:id="1683585383">
      <w:bodyDiv w:val="1"/>
      <w:marLeft w:val="0"/>
      <w:marRight w:val="0"/>
      <w:marTop w:val="0"/>
      <w:marBottom w:val="0"/>
      <w:divBdr>
        <w:top w:val="none" w:sz="0" w:space="0" w:color="auto"/>
        <w:left w:val="none" w:sz="0" w:space="0" w:color="auto"/>
        <w:bottom w:val="none" w:sz="0" w:space="0" w:color="auto"/>
        <w:right w:val="none" w:sz="0" w:space="0" w:color="auto"/>
      </w:divBdr>
      <w:divsChild>
        <w:div w:id="2074113300">
          <w:marLeft w:val="0"/>
          <w:marRight w:val="0"/>
          <w:marTop w:val="0"/>
          <w:marBottom w:val="0"/>
          <w:divBdr>
            <w:top w:val="none" w:sz="0" w:space="0" w:color="auto"/>
            <w:left w:val="none" w:sz="0" w:space="0" w:color="auto"/>
            <w:bottom w:val="none" w:sz="0" w:space="0" w:color="auto"/>
            <w:right w:val="none" w:sz="0" w:space="0" w:color="auto"/>
          </w:divBdr>
        </w:div>
        <w:div w:id="1045762899">
          <w:marLeft w:val="0"/>
          <w:marRight w:val="0"/>
          <w:marTop w:val="0"/>
          <w:marBottom w:val="0"/>
          <w:divBdr>
            <w:top w:val="none" w:sz="0" w:space="0" w:color="auto"/>
            <w:left w:val="none" w:sz="0" w:space="0" w:color="auto"/>
            <w:bottom w:val="none" w:sz="0" w:space="0" w:color="auto"/>
            <w:right w:val="none" w:sz="0" w:space="0" w:color="auto"/>
          </w:divBdr>
        </w:div>
      </w:divsChild>
    </w:div>
    <w:div w:id="1717852838">
      <w:bodyDiv w:val="1"/>
      <w:marLeft w:val="0"/>
      <w:marRight w:val="0"/>
      <w:marTop w:val="0"/>
      <w:marBottom w:val="0"/>
      <w:divBdr>
        <w:top w:val="none" w:sz="0" w:space="0" w:color="auto"/>
        <w:left w:val="none" w:sz="0" w:space="0" w:color="auto"/>
        <w:bottom w:val="none" w:sz="0" w:space="0" w:color="auto"/>
        <w:right w:val="none" w:sz="0" w:space="0" w:color="auto"/>
      </w:divBdr>
    </w:div>
    <w:div w:id="1733890830">
      <w:bodyDiv w:val="1"/>
      <w:marLeft w:val="0"/>
      <w:marRight w:val="0"/>
      <w:marTop w:val="0"/>
      <w:marBottom w:val="0"/>
      <w:divBdr>
        <w:top w:val="none" w:sz="0" w:space="0" w:color="auto"/>
        <w:left w:val="none" w:sz="0" w:space="0" w:color="auto"/>
        <w:bottom w:val="none" w:sz="0" w:space="0" w:color="auto"/>
        <w:right w:val="none" w:sz="0" w:space="0" w:color="auto"/>
      </w:divBdr>
    </w:div>
    <w:div w:id="1756854483">
      <w:bodyDiv w:val="1"/>
      <w:marLeft w:val="0"/>
      <w:marRight w:val="0"/>
      <w:marTop w:val="0"/>
      <w:marBottom w:val="0"/>
      <w:divBdr>
        <w:top w:val="none" w:sz="0" w:space="0" w:color="auto"/>
        <w:left w:val="none" w:sz="0" w:space="0" w:color="auto"/>
        <w:bottom w:val="none" w:sz="0" w:space="0" w:color="auto"/>
        <w:right w:val="none" w:sz="0" w:space="0" w:color="auto"/>
      </w:divBdr>
    </w:div>
    <w:div w:id="1937788397">
      <w:bodyDiv w:val="1"/>
      <w:marLeft w:val="0"/>
      <w:marRight w:val="0"/>
      <w:marTop w:val="0"/>
      <w:marBottom w:val="0"/>
      <w:divBdr>
        <w:top w:val="none" w:sz="0" w:space="0" w:color="auto"/>
        <w:left w:val="none" w:sz="0" w:space="0" w:color="auto"/>
        <w:bottom w:val="none" w:sz="0" w:space="0" w:color="auto"/>
        <w:right w:val="none" w:sz="0" w:space="0" w:color="auto"/>
      </w:divBdr>
    </w:div>
    <w:div w:id="1943100654">
      <w:bodyDiv w:val="1"/>
      <w:marLeft w:val="0"/>
      <w:marRight w:val="0"/>
      <w:marTop w:val="0"/>
      <w:marBottom w:val="0"/>
      <w:divBdr>
        <w:top w:val="none" w:sz="0" w:space="0" w:color="auto"/>
        <w:left w:val="none" w:sz="0" w:space="0" w:color="auto"/>
        <w:bottom w:val="none" w:sz="0" w:space="0" w:color="auto"/>
        <w:right w:val="none" w:sz="0" w:space="0" w:color="auto"/>
      </w:divBdr>
    </w:div>
    <w:div w:id="1964116363">
      <w:bodyDiv w:val="1"/>
      <w:marLeft w:val="0"/>
      <w:marRight w:val="0"/>
      <w:marTop w:val="0"/>
      <w:marBottom w:val="0"/>
      <w:divBdr>
        <w:top w:val="none" w:sz="0" w:space="0" w:color="auto"/>
        <w:left w:val="none" w:sz="0" w:space="0" w:color="auto"/>
        <w:bottom w:val="none" w:sz="0" w:space="0" w:color="auto"/>
        <w:right w:val="none" w:sz="0" w:space="0" w:color="auto"/>
      </w:divBdr>
    </w:div>
    <w:div w:id="1973904233">
      <w:bodyDiv w:val="1"/>
      <w:marLeft w:val="0"/>
      <w:marRight w:val="0"/>
      <w:marTop w:val="0"/>
      <w:marBottom w:val="0"/>
      <w:divBdr>
        <w:top w:val="none" w:sz="0" w:space="0" w:color="auto"/>
        <w:left w:val="none" w:sz="0" w:space="0" w:color="auto"/>
        <w:bottom w:val="none" w:sz="0" w:space="0" w:color="auto"/>
        <w:right w:val="none" w:sz="0" w:space="0" w:color="auto"/>
      </w:divBdr>
      <w:divsChild>
        <w:div w:id="12002779">
          <w:marLeft w:val="0"/>
          <w:marRight w:val="0"/>
          <w:marTop w:val="0"/>
          <w:marBottom w:val="0"/>
          <w:divBdr>
            <w:top w:val="none" w:sz="0" w:space="0" w:color="auto"/>
            <w:left w:val="none" w:sz="0" w:space="0" w:color="auto"/>
            <w:bottom w:val="none" w:sz="0" w:space="0" w:color="auto"/>
            <w:right w:val="none" w:sz="0" w:space="0" w:color="auto"/>
          </w:divBdr>
        </w:div>
        <w:div w:id="1529441908">
          <w:marLeft w:val="0"/>
          <w:marRight w:val="0"/>
          <w:marTop w:val="0"/>
          <w:marBottom w:val="0"/>
          <w:divBdr>
            <w:top w:val="none" w:sz="0" w:space="0" w:color="auto"/>
            <w:left w:val="none" w:sz="0" w:space="0" w:color="auto"/>
            <w:bottom w:val="none" w:sz="0" w:space="0" w:color="auto"/>
            <w:right w:val="none" w:sz="0" w:space="0" w:color="auto"/>
          </w:divBdr>
        </w:div>
      </w:divsChild>
    </w:div>
    <w:div w:id="2034572682">
      <w:bodyDiv w:val="1"/>
      <w:marLeft w:val="0"/>
      <w:marRight w:val="0"/>
      <w:marTop w:val="0"/>
      <w:marBottom w:val="0"/>
      <w:divBdr>
        <w:top w:val="none" w:sz="0" w:space="0" w:color="auto"/>
        <w:left w:val="none" w:sz="0" w:space="0" w:color="auto"/>
        <w:bottom w:val="none" w:sz="0" w:space="0" w:color="auto"/>
        <w:right w:val="none" w:sz="0" w:space="0" w:color="auto"/>
      </w:divBdr>
    </w:div>
    <w:div w:id="2046445024">
      <w:bodyDiv w:val="1"/>
      <w:marLeft w:val="0"/>
      <w:marRight w:val="0"/>
      <w:marTop w:val="0"/>
      <w:marBottom w:val="0"/>
      <w:divBdr>
        <w:top w:val="none" w:sz="0" w:space="0" w:color="auto"/>
        <w:left w:val="none" w:sz="0" w:space="0" w:color="auto"/>
        <w:bottom w:val="none" w:sz="0" w:space="0" w:color="auto"/>
        <w:right w:val="none" w:sz="0" w:space="0" w:color="auto"/>
      </w:divBdr>
    </w:div>
    <w:div w:id="21152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1AC8-915F-4C18-8B66-DF676661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17903</Words>
  <Characters>102053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dc:creator>
  <cp:lastModifiedBy>Мария С. Остришко</cp:lastModifiedBy>
  <cp:revision>8</cp:revision>
  <cp:lastPrinted>2020-07-17T12:52:00Z</cp:lastPrinted>
  <dcterms:created xsi:type="dcterms:W3CDTF">2024-09-12T08:00:00Z</dcterms:created>
  <dcterms:modified xsi:type="dcterms:W3CDTF">2024-09-12T09:02:00Z</dcterms:modified>
</cp:coreProperties>
</file>