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3AE83" w14:textId="77777777" w:rsidR="00272195" w:rsidRPr="00311B38" w:rsidRDefault="00272195" w:rsidP="00311B38">
      <w:pPr>
        <w:jc w:val="center"/>
      </w:pPr>
      <w:r w:rsidRPr="00311B38">
        <w:t>ПРИКАЗ</w:t>
      </w:r>
    </w:p>
    <w:p w14:paraId="7C1AA85C" w14:textId="77777777" w:rsidR="00272195" w:rsidRPr="00311B38" w:rsidRDefault="00272195" w:rsidP="00311B38">
      <w:pPr>
        <w:jc w:val="center"/>
      </w:pPr>
      <w:r w:rsidRPr="00311B38">
        <w:t>МИНИСТЕРСТВА ЦИФРОВОГО РАЗВИТИЯ,</w:t>
      </w:r>
    </w:p>
    <w:p w14:paraId="25B9CA48" w14:textId="77777777" w:rsidR="00272195" w:rsidRPr="00311B38" w:rsidRDefault="00272195" w:rsidP="00311B38">
      <w:pPr>
        <w:jc w:val="center"/>
      </w:pPr>
      <w:r w:rsidRPr="00311B38">
        <w:t>СВЯЗИ И МАССОВЫХ КОММУНИКАЦИЙ</w:t>
      </w:r>
    </w:p>
    <w:p w14:paraId="6392058B" w14:textId="77777777" w:rsidR="00272195" w:rsidRPr="00311B38" w:rsidRDefault="00272195" w:rsidP="00311B38">
      <w:pPr>
        <w:jc w:val="center"/>
      </w:pPr>
      <w:r w:rsidRPr="00311B38">
        <w:t>ПРИДНЕСТРОВСКОЙ МОЛДАВСКОЙ РЕСПУБЛИКИ</w:t>
      </w:r>
    </w:p>
    <w:p w14:paraId="73EB9A15" w14:textId="77777777" w:rsidR="00272195" w:rsidRPr="00311B38" w:rsidRDefault="00272195" w:rsidP="00311B38"/>
    <w:p w14:paraId="314D56E4" w14:textId="6DAFC24D" w:rsidR="00BE3971" w:rsidRPr="00311B38" w:rsidRDefault="005812B2" w:rsidP="00311B38">
      <w:pPr>
        <w:jc w:val="center"/>
      </w:pPr>
      <w:r w:rsidRPr="00311B38">
        <w:t>Об утверждении Порядка подготовки и использования ресурсов единой сети электросвязи Приднестровской Молдавской Республики для сетей электросвязи специального назначения</w:t>
      </w:r>
    </w:p>
    <w:p w14:paraId="0ABDE742" w14:textId="75B128EB" w:rsidR="00EA0081" w:rsidRDefault="00EA0081" w:rsidP="00311B38"/>
    <w:p w14:paraId="287BBD67" w14:textId="44FBF2D8" w:rsidR="00586514" w:rsidRDefault="00586514" w:rsidP="00586514">
      <w:pPr>
        <w:jc w:val="center"/>
      </w:pPr>
      <w:r>
        <w:t>Согласован:</w:t>
      </w:r>
    </w:p>
    <w:p w14:paraId="10A03112" w14:textId="758C4C2D" w:rsidR="00586514" w:rsidRDefault="00586514" w:rsidP="00586514">
      <w:pPr>
        <w:jc w:val="center"/>
      </w:pPr>
      <w:r>
        <w:t>Министерство государственной безопасности</w:t>
      </w:r>
    </w:p>
    <w:p w14:paraId="22535768" w14:textId="5E30BDBA" w:rsidR="00241F34" w:rsidRDefault="00241F34" w:rsidP="00586514">
      <w:pPr>
        <w:jc w:val="center"/>
      </w:pPr>
      <w:r>
        <w:t>Государственная служба охраны</w:t>
      </w:r>
    </w:p>
    <w:p w14:paraId="3DFFEE11" w14:textId="77777777" w:rsidR="00586514" w:rsidRPr="00311B38" w:rsidRDefault="00586514" w:rsidP="00586514">
      <w:pPr>
        <w:jc w:val="center"/>
      </w:pPr>
    </w:p>
    <w:p w14:paraId="2A92A08A" w14:textId="77777777" w:rsidR="00272195" w:rsidRPr="00311B38" w:rsidRDefault="00272195" w:rsidP="00311B38">
      <w:pPr>
        <w:jc w:val="center"/>
      </w:pPr>
      <w:r w:rsidRPr="00311B38">
        <w:t>Зарегистрирован Министерством юстиции</w:t>
      </w:r>
    </w:p>
    <w:p w14:paraId="56259E88" w14:textId="5B1D8BE6" w:rsidR="00272195" w:rsidRPr="00311B38" w:rsidRDefault="00272195" w:rsidP="00311B38">
      <w:pPr>
        <w:jc w:val="center"/>
      </w:pPr>
      <w:r w:rsidRPr="00311B38">
        <w:t>Приднестровской Молдавской Республики</w:t>
      </w:r>
      <w:r w:rsidR="005454E8">
        <w:t xml:space="preserve"> 24 июля 2024 г.</w:t>
      </w:r>
    </w:p>
    <w:p w14:paraId="2F872628" w14:textId="27DCC27A" w:rsidR="00966CB3" w:rsidRPr="00311B38" w:rsidRDefault="00272195" w:rsidP="00311B38">
      <w:pPr>
        <w:jc w:val="center"/>
      </w:pPr>
      <w:r w:rsidRPr="00311B38">
        <w:t>Регистрационный № </w:t>
      </w:r>
      <w:r w:rsidR="005454E8">
        <w:t>12634</w:t>
      </w:r>
    </w:p>
    <w:p w14:paraId="55E65268" w14:textId="77777777" w:rsidR="00CA5FEB" w:rsidRPr="00311B38" w:rsidRDefault="00CA5FEB" w:rsidP="00311B38"/>
    <w:p w14:paraId="219CBF45" w14:textId="77777777" w:rsidR="005454E8" w:rsidRDefault="005812B2" w:rsidP="005454E8">
      <w:r w:rsidRPr="00311B38">
        <w:t>В соответствии с Законом Приднестровской Молдавской Республики от 29 августа 2008 года №</w:t>
      </w:r>
      <w:r w:rsidR="00311B38">
        <w:t> </w:t>
      </w:r>
      <w:r w:rsidRPr="00311B38">
        <w:t>536-3-IV «Об электросвязи» (САЗ 08-34), Постановлением Правительства Приднестровской Молдавской Республики от 21 января 2021 года №</w:t>
      </w:r>
      <w:r w:rsidR="00311B38">
        <w:t> </w:t>
      </w:r>
      <w:r w:rsidRPr="00311B38">
        <w:t>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 с изменениями и дополнениями, внесенными постановлениями Правительства Приднестровской Молдавской Республики от 21 января 2021 года №</w:t>
      </w:r>
      <w:r w:rsidR="00311B38">
        <w:t> </w:t>
      </w:r>
      <w:r w:rsidRPr="00311B38">
        <w:t>13 (САЗ 21-8) от 13 августа 2021 года №</w:t>
      </w:r>
      <w:r w:rsidR="00311B38">
        <w:t> </w:t>
      </w:r>
      <w:r w:rsidRPr="00311B38">
        <w:t>268 (САЗ 21-33), от 10 декабря 2021 года №</w:t>
      </w:r>
      <w:r w:rsidR="00311B38">
        <w:t> </w:t>
      </w:r>
      <w:r w:rsidRPr="00311B38">
        <w:t>391 (САЗ 21-50)</w:t>
      </w:r>
      <w:r w:rsidR="00EA0081" w:rsidRPr="00311B38">
        <w:t>,</w:t>
      </w:r>
      <w:r w:rsidRPr="00311B38">
        <w:t xml:space="preserve"> от 24 марта 2022 года №</w:t>
      </w:r>
      <w:r w:rsidR="00311B38">
        <w:t> </w:t>
      </w:r>
      <w:r w:rsidRPr="00311B38">
        <w:t>98 (САЗ 22-11), от 2 декабря 2022 года №</w:t>
      </w:r>
      <w:r w:rsidR="00311B38">
        <w:t> </w:t>
      </w:r>
      <w:r w:rsidRPr="00311B38">
        <w:t>449 (САЗ 22-48</w:t>
      </w:r>
      <w:r w:rsidR="00EA0081" w:rsidRPr="00311B38">
        <w:t>),</w:t>
      </w:r>
      <w:r w:rsidRPr="00311B38">
        <w:t xml:space="preserve"> от 9 декабря 2022 года №</w:t>
      </w:r>
      <w:r w:rsidR="00311B38">
        <w:t> </w:t>
      </w:r>
      <w:r w:rsidRPr="00311B38">
        <w:t xml:space="preserve">465 (САЗ 22-48), от </w:t>
      </w:r>
      <w:r w:rsidR="00EA0081" w:rsidRPr="00311B38">
        <w:t>11</w:t>
      </w:r>
      <w:r w:rsidRPr="00311B38">
        <w:t xml:space="preserve"> мая 2023 года №</w:t>
      </w:r>
      <w:r w:rsidR="00311B38">
        <w:t> </w:t>
      </w:r>
      <w:r w:rsidRPr="00311B38">
        <w:t>157 (САЗ 23-19), от 31 августа 2023 года №</w:t>
      </w:r>
      <w:r w:rsidR="00311B38">
        <w:t> </w:t>
      </w:r>
      <w:r w:rsidRPr="00311B38">
        <w:t>297 (САЗ 23-36), от 22 января 2024 года №</w:t>
      </w:r>
      <w:r w:rsidR="00311B38">
        <w:t> </w:t>
      </w:r>
      <w:r w:rsidRPr="00311B38">
        <w:t xml:space="preserve">33 (САЗ 24-5), в целях обеспечения правового механизма по реализации требований, предусмотренных пунктами 3, 4 статьи 38 Закона Приднестровской Молдавской Республики </w:t>
      </w:r>
      <w:r w:rsidR="005454E8" w:rsidRPr="00311B38">
        <w:t>от 29 августа 2008 года №</w:t>
      </w:r>
      <w:r w:rsidR="005454E8">
        <w:t> </w:t>
      </w:r>
      <w:r w:rsidR="005454E8" w:rsidRPr="00311B38">
        <w:t>536-3-IV «Об электросвязи» (САЗ 08-34)</w:t>
      </w:r>
      <w:r w:rsidRPr="00311B38">
        <w:t>, приказываю:</w:t>
      </w:r>
      <w:bookmarkStart w:id="0" w:name="bookmark0"/>
      <w:bookmarkEnd w:id="0"/>
    </w:p>
    <w:p w14:paraId="5E063D79" w14:textId="0478FF76" w:rsidR="005812B2" w:rsidRPr="005454E8" w:rsidRDefault="005812B2" w:rsidP="005454E8">
      <w:r w:rsidRPr="00311B38">
        <w:t xml:space="preserve">1. Утвердить и ввести в действие Порядок подготовки и использования ресурсов единой сети электросвязи Приднестровской Молдавской Республики для сетей электросвязи специального назначения </w:t>
      </w:r>
      <w:r w:rsidR="005454E8">
        <w:rPr>
          <w:rFonts w:ascii="Times New Roman CYR" w:hAnsi="Times New Roman CYR" w:cs="Times New Roman CYR"/>
          <w:color w:val="000000"/>
        </w:rPr>
        <w:t xml:space="preserve">согласно </w:t>
      </w:r>
      <w:proofErr w:type="gramStart"/>
      <w:r w:rsidR="005454E8">
        <w:rPr>
          <w:rFonts w:ascii="Times New Roman CYR" w:hAnsi="Times New Roman CYR" w:cs="Times New Roman CYR"/>
          <w:color w:val="000000"/>
        </w:rPr>
        <w:t>Приложению</w:t>
      </w:r>
      <w:proofErr w:type="gramEnd"/>
      <w:r w:rsidR="005454E8">
        <w:rPr>
          <w:rFonts w:ascii="Times New Roman CYR" w:hAnsi="Times New Roman CYR" w:cs="Times New Roman CYR"/>
          <w:color w:val="000000"/>
        </w:rPr>
        <w:t xml:space="preserve"> к настоящему Приказу</w:t>
      </w:r>
      <w:r w:rsidRPr="00311B38">
        <w:t>.</w:t>
      </w:r>
    </w:p>
    <w:p w14:paraId="307130A3" w14:textId="06948F01" w:rsidR="005812B2" w:rsidRPr="00311B38" w:rsidRDefault="005812B2" w:rsidP="00311B38">
      <w:bookmarkStart w:id="1" w:name="bookmark1"/>
      <w:bookmarkEnd w:id="1"/>
      <w:r w:rsidRPr="00311B38"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163A35A" w14:textId="77777777" w:rsidR="005812B2" w:rsidRPr="00311B38" w:rsidRDefault="005812B2" w:rsidP="00311B38">
      <w:bookmarkStart w:id="2" w:name="bookmark2"/>
      <w:bookmarkEnd w:id="2"/>
      <w:r w:rsidRPr="00311B38">
        <w:t>3. Настоящий Приказ вступает в силу со дня, следующего за днем официального опубликования.</w:t>
      </w:r>
    </w:p>
    <w:p w14:paraId="546DF921" w14:textId="77777777" w:rsidR="00080FDB" w:rsidRPr="00311B38" w:rsidRDefault="00080FDB" w:rsidP="00311B38"/>
    <w:p w14:paraId="7C64D007" w14:textId="73F9E25D" w:rsidR="00966CB3" w:rsidRPr="00311B38" w:rsidRDefault="00396894" w:rsidP="00311B38">
      <w:r w:rsidRPr="00311B38">
        <w:t>М</w:t>
      </w:r>
      <w:r w:rsidR="0097715D" w:rsidRPr="00311B38">
        <w:t>инистр</w:t>
      </w:r>
      <w:r w:rsidR="00966CB3" w:rsidRPr="00311B38">
        <w:t xml:space="preserve">                                                                                    </w:t>
      </w:r>
      <w:r w:rsidR="003662CF" w:rsidRPr="00311B38">
        <w:t xml:space="preserve">      </w:t>
      </w:r>
      <w:r w:rsidR="006B0404" w:rsidRPr="00311B38">
        <w:t xml:space="preserve">    </w:t>
      </w:r>
      <w:r w:rsidR="00A24E44" w:rsidRPr="00311B38">
        <w:t xml:space="preserve">   </w:t>
      </w:r>
      <w:r w:rsidR="00966CB3" w:rsidRPr="00311B38">
        <w:t xml:space="preserve">      </w:t>
      </w:r>
      <w:r w:rsidR="0097715D" w:rsidRPr="00311B38">
        <w:t xml:space="preserve">            А.</w:t>
      </w:r>
      <w:r w:rsidR="009658C8" w:rsidRPr="00311B38">
        <w:t xml:space="preserve"> </w:t>
      </w:r>
      <w:proofErr w:type="spellStart"/>
      <w:r w:rsidR="009658C8" w:rsidRPr="00311B38">
        <w:t>Д</w:t>
      </w:r>
      <w:r w:rsidR="009B4A73" w:rsidRPr="00311B38">
        <w:t>имитрогло</w:t>
      </w:r>
      <w:proofErr w:type="spellEnd"/>
    </w:p>
    <w:p w14:paraId="428D8F55" w14:textId="77777777" w:rsidR="00966CB3" w:rsidRPr="00311B38" w:rsidRDefault="00966CB3" w:rsidP="00311B38"/>
    <w:p w14:paraId="2FCD1F8C" w14:textId="77777777" w:rsidR="005128E0" w:rsidRPr="00311B38" w:rsidRDefault="00966CB3" w:rsidP="00311B38">
      <w:r w:rsidRPr="00311B38">
        <w:t>г. Тирасполь</w:t>
      </w:r>
    </w:p>
    <w:p w14:paraId="36029769" w14:textId="0C3EC905" w:rsidR="00966CB3" w:rsidRPr="00311B38" w:rsidRDefault="005812B2" w:rsidP="00311B38">
      <w:bookmarkStart w:id="3" w:name="_Hlk165024589"/>
      <w:r w:rsidRPr="00311B38">
        <w:t xml:space="preserve">3 июля </w:t>
      </w:r>
      <w:r w:rsidR="00966CB3" w:rsidRPr="00311B38">
        <w:t>202</w:t>
      </w:r>
      <w:r w:rsidR="0066703F" w:rsidRPr="00311B38">
        <w:t>4</w:t>
      </w:r>
      <w:r w:rsidR="00966CB3" w:rsidRPr="00311B38">
        <w:t> г.</w:t>
      </w:r>
    </w:p>
    <w:p w14:paraId="1C776F0A" w14:textId="5FB28C5F" w:rsidR="00966CB3" w:rsidRPr="00311B38" w:rsidRDefault="00966CB3" w:rsidP="00311B38">
      <w:r w:rsidRPr="00311B38">
        <w:t>№ </w:t>
      </w:r>
      <w:r w:rsidR="00277B79" w:rsidRPr="00311B38">
        <w:t>1</w:t>
      </w:r>
      <w:r w:rsidR="005812B2" w:rsidRPr="00311B38">
        <w:t>84</w:t>
      </w:r>
    </w:p>
    <w:p w14:paraId="5FC00442" w14:textId="1EF4715E" w:rsidR="00EA0081" w:rsidRPr="00311B38" w:rsidRDefault="00EA0081" w:rsidP="00311B38"/>
    <w:p w14:paraId="262EAD70" w14:textId="77777777" w:rsidR="009945C8" w:rsidRDefault="009945C8" w:rsidP="00311B38">
      <w:pPr>
        <w:ind w:left="4962" w:firstLine="0"/>
      </w:pPr>
    </w:p>
    <w:p w14:paraId="5CD16CEA" w14:textId="77777777" w:rsidR="009945C8" w:rsidRDefault="009945C8" w:rsidP="00311B38">
      <w:pPr>
        <w:ind w:left="4962" w:firstLine="0"/>
      </w:pPr>
    </w:p>
    <w:p w14:paraId="2B107245" w14:textId="77777777" w:rsidR="009945C8" w:rsidRDefault="009945C8" w:rsidP="00311B38">
      <w:pPr>
        <w:ind w:left="4962" w:firstLine="0"/>
      </w:pPr>
    </w:p>
    <w:p w14:paraId="64E6B26D" w14:textId="77777777" w:rsidR="009945C8" w:rsidRDefault="009945C8" w:rsidP="00311B38">
      <w:pPr>
        <w:ind w:left="4962" w:firstLine="0"/>
      </w:pPr>
    </w:p>
    <w:p w14:paraId="263421B6" w14:textId="77777777" w:rsidR="009945C8" w:rsidRDefault="009945C8" w:rsidP="00311B38">
      <w:pPr>
        <w:ind w:left="4962" w:firstLine="0"/>
      </w:pPr>
    </w:p>
    <w:p w14:paraId="024E9DDF" w14:textId="77777777" w:rsidR="009945C8" w:rsidRDefault="009945C8" w:rsidP="00311B38">
      <w:pPr>
        <w:ind w:left="4962" w:firstLine="0"/>
      </w:pPr>
    </w:p>
    <w:p w14:paraId="4DBAB1D2" w14:textId="77777777" w:rsidR="009945C8" w:rsidRDefault="009945C8" w:rsidP="00311B38">
      <w:pPr>
        <w:ind w:left="4962" w:firstLine="0"/>
      </w:pPr>
    </w:p>
    <w:p w14:paraId="5309EFB7" w14:textId="1D0B1894" w:rsidR="00311B38" w:rsidRDefault="00EA0081" w:rsidP="00311B38">
      <w:pPr>
        <w:ind w:left="4962" w:firstLine="0"/>
      </w:pPr>
      <w:r w:rsidRPr="00311B38">
        <w:lastRenderedPageBreak/>
        <w:t>Приложение</w:t>
      </w:r>
    </w:p>
    <w:p w14:paraId="7AF20386" w14:textId="2CDE2B86" w:rsidR="00311B38" w:rsidRDefault="00EA0081" w:rsidP="00311B38">
      <w:pPr>
        <w:ind w:left="4962" w:firstLine="0"/>
      </w:pPr>
      <w:r w:rsidRPr="00311B38">
        <w:t>к Приказу Министерства цифрового</w:t>
      </w:r>
    </w:p>
    <w:p w14:paraId="4F6DE27F" w14:textId="623882A7" w:rsidR="00311B38" w:rsidRDefault="00EA0081" w:rsidP="00311B38">
      <w:pPr>
        <w:ind w:left="4962" w:firstLine="0"/>
      </w:pPr>
      <w:r w:rsidRPr="00311B38">
        <w:t>развития, связи и массовых коммуникаций</w:t>
      </w:r>
    </w:p>
    <w:p w14:paraId="4D056F37" w14:textId="2CF92BBE" w:rsidR="00311B38" w:rsidRDefault="00EA0081" w:rsidP="00311B38">
      <w:pPr>
        <w:ind w:left="4962" w:firstLine="0"/>
      </w:pPr>
      <w:r w:rsidRPr="00311B38">
        <w:t>Приднестровской Молдавской Республики</w:t>
      </w:r>
    </w:p>
    <w:p w14:paraId="1887A8A8" w14:textId="723D79CB" w:rsidR="00EA0081" w:rsidRPr="00311B38" w:rsidRDefault="00EA0081" w:rsidP="00311B38">
      <w:pPr>
        <w:ind w:left="4962" w:firstLine="0"/>
      </w:pPr>
      <w:r w:rsidRPr="00311B38">
        <w:t xml:space="preserve">от </w:t>
      </w:r>
      <w:r w:rsidR="00311B38">
        <w:t xml:space="preserve">3 июля </w:t>
      </w:r>
      <w:r w:rsidRPr="00311B38">
        <w:t>2024 года №</w:t>
      </w:r>
      <w:r w:rsidR="003134A5">
        <w:t> </w:t>
      </w:r>
      <w:r w:rsidR="00311B38">
        <w:t>184</w:t>
      </w:r>
    </w:p>
    <w:p w14:paraId="5AF23AC6" w14:textId="77777777" w:rsidR="00EA0081" w:rsidRPr="00311B38" w:rsidRDefault="00EA0081" w:rsidP="00311B38"/>
    <w:p w14:paraId="4E059F19" w14:textId="45EE8D53" w:rsidR="00EA0081" w:rsidRPr="00311B38" w:rsidRDefault="00EA0081" w:rsidP="00311B38">
      <w:pPr>
        <w:ind w:firstLine="0"/>
        <w:jc w:val="center"/>
      </w:pPr>
      <w:bookmarkStart w:id="4" w:name="_Hlk166244135"/>
      <w:r w:rsidRPr="00311B38">
        <w:t>Порядок подготовки и использования ресурсов единой сети электросвязи Приднестровской Молдавской Республики для сетей электросвязи специального назначения</w:t>
      </w:r>
    </w:p>
    <w:p w14:paraId="48B55F5E" w14:textId="77777777" w:rsidR="00EA0081" w:rsidRPr="00311B38" w:rsidRDefault="00EA0081" w:rsidP="00311B38"/>
    <w:bookmarkEnd w:id="4"/>
    <w:p w14:paraId="71187874" w14:textId="1E5CE65B" w:rsidR="00EA0081" w:rsidRPr="00311B38" w:rsidRDefault="00EA0081" w:rsidP="00311B38">
      <w:r w:rsidRPr="00311B38">
        <w:t xml:space="preserve">1. Настоящий Порядок подготовки и использования ресурсов единой сети электросвязи Приднестровской Молдавской Республики для сетей электросвязи специального назначения (далее – Порядок) определяет порядок подготовки и использования ресурсов единой сети электросвязи Приднестровской Молдавской Республики, которыми располагают операторы электросвязи (далее - ресурсы сети электросвязи), </w:t>
      </w:r>
      <w:bookmarkStart w:id="5" w:name="_Hlk169084239"/>
      <w:r w:rsidRPr="00311B38">
        <w:t>для сетей электросвязи специального назначения</w:t>
      </w:r>
      <w:bookmarkEnd w:id="5"/>
      <w:r w:rsidRPr="00311B38">
        <w:t>.</w:t>
      </w:r>
    </w:p>
    <w:p w14:paraId="52D1FC24" w14:textId="77777777" w:rsidR="00EA0081" w:rsidRPr="00311B38" w:rsidRDefault="00EA0081" w:rsidP="00311B38">
      <w:r w:rsidRPr="00311B38">
        <w:t xml:space="preserve">Действие настоящего Порядка распространяется на деятельность всех операторов электросвязи. </w:t>
      </w:r>
    </w:p>
    <w:p w14:paraId="5CC2D09C" w14:textId="768FFC07" w:rsidR="00EA0081" w:rsidRPr="00311B38" w:rsidRDefault="00EA0081" w:rsidP="00311B38">
      <w:r w:rsidRPr="00311B38">
        <w:t>2. Под ресурсами сети электросвязи понимаются технологические возможности сетей электросвязи, входящих в состав единой сети электросвязи Приднестровской Молдавской Республики, используемые для оказания услуг электросвязи.</w:t>
      </w:r>
    </w:p>
    <w:p w14:paraId="38C9E137" w14:textId="0CC48FD5" w:rsidR="00EA0081" w:rsidRPr="00311B38" w:rsidRDefault="00EA0081" w:rsidP="00311B38">
      <w:r w:rsidRPr="00311B38">
        <w:t xml:space="preserve">3. Подготовка ресурсов сети электросвязи, предусмотренная настоящим Порядком, осуществляется путем выполнения операторами электросвязи работ по созданию технологических возможностей сетей электросвязи, используемых ими для оказания услуг электросвязи, </w:t>
      </w:r>
      <w:bookmarkStart w:id="6" w:name="_Hlk162865663"/>
      <w:r w:rsidRPr="00311B38">
        <w:t>сетям электросвязи специального назначени</w:t>
      </w:r>
      <w:bookmarkEnd w:id="6"/>
      <w:r w:rsidRPr="00311B38">
        <w:t>я (далее - работы).</w:t>
      </w:r>
    </w:p>
    <w:p w14:paraId="33D1CE14" w14:textId="77777777" w:rsidR="00EA0081" w:rsidRPr="00311B38" w:rsidRDefault="00EA0081" w:rsidP="00311B38">
      <w:r w:rsidRPr="00311B38">
        <w:t>4. Использование ресурсов сети электросвязи, предусмотренное настоящим Порядком, осуществляется путем оказания операторами электросвязи услуг электросвязи.</w:t>
      </w:r>
    </w:p>
    <w:p w14:paraId="12DB999A" w14:textId="77777777" w:rsidR="00EA0081" w:rsidRPr="00311B38" w:rsidRDefault="00EA0081" w:rsidP="00311B38">
      <w:r w:rsidRPr="00311B38">
        <w:t xml:space="preserve">5. Подготовка и использование ресурсов сети электросвязи осуществляются на основании государственного контракта на выполнение работ и (или) оказание услуг электросвязи, заключаемого исполнительным органом государственной власти, в ведении которого находятся сети электросвязи специального назначения (далее - </w:t>
      </w:r>
      <w:proofErr w:type="spellStart"/>
      <w:r w:rsidRPr="00311B38">
        <w:t>спецпользователь</w:t>
      </w:r>
      <w:proofErr w:type="spellEnd"/>
      <w:r w:rsidRPr="00311B38">
        <w:t>), с оператором электросвязи (далее - государственный контракт).</w:t>
      </w:r>
    </w:p>
    <w:p w14:paraId="05C941F5" w14:textId="77777777" w:rsidR="00B80D1F" w:rsidRPr="00B80D1F" w:rsidRDefault="00B80D1F" w:rsidP="00B80D1F">
      <w:r w:rsidRPr="00B80D1F">
        <w:t xml:space="preserve">Заключение государственного контракта осуществляется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настоящим Порядком и иными нормативными правовыми актами Приднестровской Молдавской Республики. </w:t>
      </w:r>
    </w:p>
    <w:p w14:paraId="39F7D4EF" w14:textId="6F2C1E3C" w:rsidR="00EA0081" w:rsidRPr="00311B38" w:rsidRDefault="00EA0081" w:rsidP="00311B38">
      <w:r w:rsidRPr="00311B38">
        <w:t>6.</w:t>
      </w:r>
      <w:r w:rsidR="003134A5">
        <w:t xml:space="preserve"> </w:t>
      </w:r>
      <w:proofErr w:type="spellStart"/>
      <w:r w:rsidRPr="00311B38">
        <w:t>Спецпользователь</w:t>
      </w:r>
      <w:proofErr w:type="spellEnd"/>
      <w:r w:rsidRPr="00311B38">
        <w:t xml:space="preserve">, ответственный за организацию сети электросвязи специального назначения, предназначенной для нужд президентской и правительственной связи, имеет первоочередное (по отношению к другим </w:t>
      </w:r>
      <w:proofErr w:type="spellStart"/>
      <w:r w:rsidRPr="00311B38">
        <w:t>спецпользователям</w:t>
      </w:r>
      <w:proofErr w:type="spellEnd"/>
      <w:r w:rsidRPr="00311B38">
        <w:t>) право на заключение государственного контракта.</w:t>
      </w:r>
    </w:p>
    <w:p w14:paraId="73B0ADD6" w14:textId="0F5BB331" w:rsidR="00EA0081" w:rsidRPr="00311B38" w:rsidRDefault="00EA0081" w:rsidP="00311B38">
      <w:r w:rsidRPr="00311B38">
        <w:t xml:space="preserve">7. </w:t>
      </w:r>
      <w:proofErr w:type="spellStart"/>
      <w:r w:rsidRPr="00311B38">
        <w:t>Спецпользователь</w:t>
      </w:r>
      <w:proofErr w:type="spellEnd"/>
      <w:r w:rsidRPr="00311B38">
        <w:t xml:space="preserve"> в целях, предусмотренных настоящим Порядком, вправе заключать государственный контракт с оператором электросвязи, выполняющим для него работы и (или) оказывающим ему услуги электросвязи, согласно Закону Приднестровской Молдавской Республики от 26 ноября 2018 года №</w:t>
      </w:r>
      <w:r w:rsidR="003134A5">
        <w:t> </w:t>
      </w:r>
      <w:r w:rsidRPr="00311B38">
        <w:t>318-З-VI «О закупках в Приднестровской Молдавской Республике» (САЗ 18-48), в предусмотренных им случаях и с учетом настоящего Порядка.</w:t>
      </w:r>
    </w:p>
    <w:p w14:paraId="5C09E2DA" w14:textId="681D54ED" w:rsidR="00EA0081" w:rsidRPr="00311B38" w:rsidRDefault="00EA0081" w:rsidP="00311B38">
      <w:r w:rsidRPr="00311B38">
        <w:t xml:space="preserve">8. Услуги электросвязи в зависимости от их вида оказываются </w:t>
      </w:r>
      <w:proofErr w:type="spellStart"/>
      <w:r w:rsidRPr="00311B38">
        <w:t>спецпользователю</w:t>
      </w:r>
      <w:proofErr w:type="spellEnd"/>
      <w:r w:rsidRPr="00311B38">
        <w:t xml:space="preserve"> в соответствии с действующими для этих услуг правилами</w:t>
      </w:r>
      <w:r w:rsidR="00586514">
        <w:t xml:space="preserve"> </w:t>
      </w:r>
      <w:r w:rsidRPr="00311B38">
        <w:t xml:space="preserve">оказания услуг электросвязи, утвержденными Министерством </w:t>
      </w:r>
      <w:bookmarkStart w:id="7" w:name="_Hlk162864696"/>
      <w:r w:rsidRPr="00311B38">
        <w:t>цифрового развития, связи и массовых коммуникаций Приднестровской Молдавской Республики</w:t>
      </w:r>
      <w:bookmarkEnd w:id="7"/>
      <w:r w:rsidRPr="00311B38">
        <w:t xml:space="preserve">, а в случае отсутствия таковых отношения, возникающие в процессе их оказания, регулируются между оператором электросвязи и </w:t>
      </w:r>
      <w:proofErr w:type="spellStart"/>
      <w:r w:rsidRPr="00311B38">
        <w:t>спецпользователем</w:t>
      </w:r>
      <w:proofErr w:type="spellEnd"/>
      <w:r w:rsidRPr="00311B38">
        <w:t xml:space="preserve"> гражданским законодательством Приднестровской Молдавской </w:t>
      </w:r>
      <w:r w:rsidRPr="00311B38">
        <w:lastRenderedPageBreak/>
        <w:t>Республики и договорными условиями, регламентами (инструкциями и положениями) оператора электросвязи.</w:t>
      </w:r>
    </w:p>
    <w:p w14:paraId="0250A5A2" w14:textId="77777777" w:rsidR="00EA0081" w:rsidRPr="00311B38" w:rsidRDefault="00EA0081" w:rsidP="00311B38">
      <w:r w:rsidRPr="00311B38">
        <w:t xml:space="preserve">9. Для целей формирования и размещения </w:t>
      </w:r>
      <w:proofErr w:type="spellStart"/>
      <w:r w:rsidRPr="00311B38">
        <w:t>спецпользователем</w:t>
      </w:r>
      <w:proofErr w:type="spellEnd"/>
      <w:r w:rsidRPr="00311B38">
        <w:t xml:space="preserve"> заказов на выполнение работ и (или) оказание услуг электросвязи, в том числе для целей проведения неотложных мероприятий в области государственного управления, обороны страны, безопасности государства и обеспечения правопорядка, </w:t>
      </w:r>
      <w:proofErr w:type="spellStart"/>
      <w:r w:rsidRPr="00311B38">
        <w:t>спецпользователь</w:t>
      </w:r>
      <w:proofErr w:type="spellEnd"/>
      <w:r w:rsidRPr="00311B38">
        <w:t xml:space="preserve"> обращается в Министерство цифрового развития, связи и массовых коммуникаций Приднестровской Молдавской Республики на предмет получения сведений (данных) о наличии ресурсов сетей электросвязи, относящихся к сетям электросвязи общего пользования, выделенным сетям электросвязи.</w:t>
      </w:r>
    </w:p>
    <w:p w14:paraId="6AEEE28F" w14:textId="484FE3BC" w:rsidR="00EA0081" w:rsidRPr="00311B38" w:rsidRDefault="00EA0081" w:rsidP="00311B38">
      <w:bookmarkStart w:id="8" w:name="_GoBack"/>
      <w:r w:rsidRPr="00311B38">
        <w:t>В целях актуализации сведений о ресурсах единой сети электросвязи Приднестровской Молдавской Республики Министерство цифрового развития, связи и массовых коммуникаций Приднестровской Молдавской Республики вправе обратиться в адрес соответствующего оператора электросвязи за необходимой информацией о ресурсах его сетей электросвязи, в том числе о технологических возможностях его сетей электросвязи, перспективах их развития, действующих на них средствах и линиях электросвязи, условиях оказания услуг электросвязи.</w:t>
      </w:r>
    </w:p>
    <w:p w14:paraId="69767652" w14:textId="3BE082C2" w:rsidR="00EA0081" w:rsidRPr="00311B38" w:rsidRDefault="00EA0081" w:rsidP="00311B38">
      <w:r w:rsidRPr="00311B38">
        <w:t>Оператор электросвязи обязан предоставить запрашиваемые Министерством цифрового развития, связи и массовых коммуникаций Приднестровской Молдавской Республики сведения.</w:t>
      </w:r>
    </w:p>
    <w:p w14:paraId="00A607A0" w14:textId="77777777" w:rsidR="00EA0081" w:rsidRPr="00311B38" w:rsidRDefault="00EA0081" w:rsidP="00311B38">
      <w:r w:rsidRPr="00311B38">
        <w:t xml:space="preserve">После получения сведений о ресурсах сети электросвязи от оператора электросвязи Министерство цифрового развития, связи и массовых коммуникаций Приднестровской Молдавской Республики направляет данную информацию в адрес </w:t>
      </w:r>
      <w:proofErr w:type="spellStart"/>
      <w:r w:rsidRPr="00311B38">
        <w:t>спецпользователя</w:t>
      </w:r>
      <w:proofErr w:type="spellEnd"/>
      <w:r w:rsidRPr="00311B38">
        <w:t xml:space="preserve"> для целей заключения им государственного контракта с оператором электросвязи.</w:t>
      </w:r>
    </w:p>
    <w:bookmarkEnd w:id="8"/>
    <w:p w14:paraId="7C7F44D0" w14:textId="7E4D2759" w:rsidR="00EA0081" w:rsidRPr="00311B38" w:rsidRDefault="00EA0081" w:rsidP="00311B38">
      <w:r w:rsidRPr="00311B38">
        <w:t>10. Переписка по вопросам получения и предоставления сведений о ресурсах сетей электросвязи операторов электросвязи должна осуществляться по каналам связи, обеспечивающим режим секретности, либо в порядке, установленном для режимно-секретного делопроизводства.</w:t>
      </w:r>
    </w:p>
    <w:p w14:paraId="397FC88A" w14:textId="77777777" w:rsidR="00EA0081" w:rsidRPr="00311B38" w:rsidRDefault="00EA0081" w:rsidP="00311B38">
      <w:proofErr w:type="spellStart"/>
      <w:r w:rsidRPr="00311B38">
        <w:t>Спецпользователь</w:t>
      </w:r>
      <w:proofErr w:type="spellEnd"/>
      <w:r w:rsidRPr="00311B38">
        <w:t xml:space="preserve"> при работе с полученными данными обязан обеспечить требования действующего законодательства Приднестровской Молдавской Республики, определяющие порядок допуска к сведениям, составляющим государственную, коммерческую или иную тайну.</w:t>
      </w:r>
    </w:p>
    <w:p w14:paraId="763D2794" w14:textId="22418CEE" w:rsidR="00EA0081" w:rsidRPr="00311B38" w:rsidRDefault="00EA0081" w:rsidP="00311B38">
      <w:r w:rsidRPr="00311B38">
        <w:t>11. В</w:t>
      </w:r>
      <w:r w:rsidR="003134A5">
        <w:t xml:space="preserve"> </w:t>
      </w:r>
      <w:r w:rsidRPr="00311B38">
        <w:t>государственном контракте</w:t>
      </w:r>
      <w:r w:rsidR="003134A5">
        <w:t xml:space="preserve"> </w:t>
      </w:r>
      <w:r w:rsidRPr="00311B38">
        <w:t>предусматриваются:</w:t>
      </w:r>
    </w:p>
    <w:p w14:paraId="2324439E" w14:textId="77777777" w:rsidR="00EA0081" w:rsidRPr="00311B38" w:rsidRDefault="00EA0081" w:rsidP="00311B38">
      <w:r w:rsidRPr="00311B38">
        <w:t>а) порядок взаимодействия центров управления сетями электросвязи специального назначения с центрами управления сетями электросвязи оператора электросвязи (устанавливается сторонами самостоятельно и предусматривается ими в обязательном порядке в случаях, когда без регламентации такого порядка достижение целей государственного контракта становится затруднительным или невозможным);</w:t>
      </w:r>
    </w:p>
    <w:p w14:paraId="4142B8C6" w14:textId="77777777" w:rsidR="00EA0081" w:rsidRPr="00311B38" w:rsidRDefault="00EA0081" w:rsidP="00311B38">
      <w:r w:rsidRPr="00311B38">
        <w:t xml:space="preserve">б) порядок эксплуатационно-технического обслуживания средств и линий электросвязи, используемых для оказания </w:t>
      </w:r>
      <w:proofErr w:type="spellStart"/>
      <w:r w:rsidRPr="00311B38">
        <w:t>спецпользователю</w:t>
      </w:r>
      <w:proofErr w:type="spellEnd"/>
      <w:r w:rsidRPr="00311B38">
        <w:t xml:space="preserve"> услуг электросвязи;</w:t>
      </w:r>
    </w:p>
    <w:p w14:paraId="37B75C7F" w14:textId="77777777" w:rsidR="00EA0081" w:rsidRPr="00311B38" w:rsidRDefault="00EA0081" w:rsidP="00311B38">
      <w:r w:rsidRPr="00311B38">
        <w:t xml:space="preserve">в) порядок принятия сторонами мер по обеспечению устойчивого функционирования сетей электросвязи оператора электросвязи (на том уровне и с такой надежностью, которые требуются </w:t>
      </w:r>
      <w:proofErr w:type="spellStart"/>
      <w:r w:rsidRPr="00311B38">
        <w:t>спецпользователю</w:t>
      </w:r>
      <w:proofErr w:type="spellEnd"/>
      <w:r w:rsidRPr="00311B38">
        <w:t>);</w:t>
      </w:r>
    </w:p>
    <w:p w14:paraId="10644271" w14:textId="77777777" w:rsidR="00EA0081" w:rsidRPr="00311B38" w:rsidRDefault="00EA0081" w:rsidP="00311B38">
      <w:r w:rsidRPr="00311B38">
        <w:t xml:space="preserve">г) порядок оповещения </w:t>
      </w:r>
      <w:proofErr w:type="spellStart"/>
      <w:r w:rsidRPr="00311B38">
        <w:t>спецпользователя</w:t>
      </w:r>
      <w:proofErr w:type="spellEnd"/>
      <w:r w:rsidRPr="00311B38">
        <w:t xml:space="preserve"> об использовании в составе линий электросвязи радиоэлектронных средств;</w:t>
      </w:r>
    </w:p>
    <w:p w14:paraId="71559568" w14:textId="77777777" w:rsidR="00EA0081" w:rsidRPr="00311B38" w:rsidRDefault="00EA0081" w:rsidP="00311B38">
      <w:r w:rsidRPr="00311B38">
        <w:t xml:space="preserve">д) порядок изменения объемов оказания услуг электросвязи для обеспечения проведения </w:t>
      </w:r>
      <w:proofErr w:type="spellStart"/>
      <w:r w:rsidRPr="00311B38">
        <w:t>спецпользователем</w:t>
      </w:r>
      <w:proofErr w:type="spellEnd"/>
      <w:r w:rsidRPr="00311B38">
        <w:t xml:space="preserve"> неотложных мероприятий в области государственного управления, обороны страны, безопасности государства и обеспечения правопорядка;</w:t>
      </w:r>
    </w:p>
    <w:p w14:paraId="7B51A4FF" w14:textId="77777777" w:rsidR="00EA0081" w:rsidRPr="00311B38" w:rsidRDefault="00EA0081" w:rsidP="00311B38">
      <w:r w:rsidRPr="00311B38">
        <w:t>е) обязательство оператора электросвязи обеспечить непрерывность оказания услуг электросвязи, в том числе при вводе в эксплуатацию новых средств и линий электросвязи, модернизации средств электросвязи, внедрении новых технологических решений и выводе из эксплуатации средств и линий электросвязи;</w:t>
      </w:r>
    </w:p>
    <w:p w14:paraId="0633D256" w14:textId="6899EFE4" w:rsidR="00EA0081" w:rsidRPr="00311B38" w:rsidRDefault="00EA0081" w:rsidP="00311B38">
      <w:r w:rsidRPr="00311B38">
        <w:lastRenderedPageBreak/>
        <w:t>ж)</w:t>
      </w:r>
      <w:r w:rsidR="003134A5">
        <w:t xml:space="preserve"> </w:t>
      </w:r>
      <w:r w:rsidRPr="00311B38">
        <w:t xml:space="preserve">порядок приоритетного оказания </w:t>
      </w:r>
      <w:proofErr w:type="spellStart"/>
      <w:r w:rsidRPr="00311B38">
        <w:t>спецпользователю</w:t>
      </w:r>
      <w:proofErr w:type="spellEnd"/>
      <w:r w:rsidRPr="00311B38">
        <w:t xml:space="preserve"> услуг электросвязи.</w:t>
      </w:r>
    </w:p>
    <w:p w14:paraId="0D18DEEC" w14:textId="0BAD2990" w:rsidR="00EA0081" w:rsidRPr="00311B38" w:rsidRDefault="00EA0081" w:rsidP="00311B38">
      <w:r w:rsidRPr="00311B38">
        <w:t xml:space="preserve">12. После заключения государственного контракта </w:t>
      </w:r>
      <w:proofErr w:type="spellStart"/>
      <w:r w:rsidRPr="00311B38">
        <w:t>спе</w:t>
      </w:r>
      <w:r w:rsidR="00D76896">
        <w:t>ц</w:t>
      </w:r>
      <w:r w:rsidRPr="00311B38">
        <w:t>пользователь</w:t>
      </w:r>
      <w:proofErr w:type="spellEnd"/>
      <w:r w:rsidRPr="00311B38">
        <w:t xml:space="preserve"> направляет в адрес Министерства цифрового развития, связи и массовых коммуникаций Приднестровской Молдавской Республики не позднее 1 (одного) месяца со дня заключения контракта следующие сведения о нем:</w:t>
      </w:r>
    </w:p>
    <w:p w14:paraId="0E2CC79F" w14:textId="77777777" w:rsidR="00EA0081" w:rsidRPr="00311B38" w:rsidRDefault="00EA0081" w:rsidP="00311B38">
      <w:r w:rsidRPr="00311B38">
        <w:t>а) реквизиты государственного контракта;</w:t>
      </w:r>
    </w:p>
    <w:p w14:paraId="66F2E7F7" w14:textId="77777777" w:rsidR="00EA0081" w:rsidRPr="00311B38" w:rsidRDefault="00EA0081" w:rsidP="00311B38">
      <w:r w:rsidRPr="00311B38">
        <w:t>б) стороны государственного контракта;</w:t>
      </w:r>
    </w:p>
    <w:p w14:paraId="0FB9DA55" w14:textId="77777777" w:rsidR="00EA0081" w:rsidRPr="00311B38" w:rsidRDefault="00EA0081" w:rsidP="00311B38">
      <w:r w:rsidRPr="00311B38">
        <w:t>в) предмет государственного контракта;</w:t>
      </w:r>
    </w:p>
    <w:p w14:paraId="67F99C0F" w14:textId="77777777" w:rsidR="00EA0081" w:rsidRPr="00311B38" w:rsidRDefault="00EA0081" w:rsidP="00311B38">
      <w:r w:rsidRPr="00311B38">
        <w:t>г) стоимость работ и услуг, предусмотренные государственным контрактом (цена контракта);</w:t>
      </w:r>
    </w:p>
    <w:p w14:paraId="6DE4D997" w14:textId="77777777" w:rsidR="00EA0081" w:rsidRPr="00311B38" w:rsidRDefault="00EA0081" w:rsidP="00311B38">
      <w:r w:rsidRPr="00311B38">
        <w:t>д) порядок взаимодействия центра управления сети электросвязи специального назначения с центром управления сетью электросвязи оператора электросвязи (при наличии в государственном контракте соответствующего пункта).</w:t>
      </w:r>
    </w:p>
    <w:p w14:paraId="7F7C7681" w14:textId="77777777" w:rsidR="00EA0081" w:rsidRPr="00311B38" w:rsidRDefault="00EA0081" w:rsidP="00311B38">
      <w:r w:rsidRPr="00311B38">
        <w:t xml:space="preserve">13. В государственном контракте может быть предусмотрен порядок проведения для персонала узлов связи </w:t>
      </w:r>
      <w:proofErr w:type="spellStart"/>
      <w:r w:rsidRPr="00311B38">
        <w:t>спецпользователя</w:t>
      </w:r>
      <w:proofErr w:type="spellEnd"/>
      <w:r w:rsidRPr="00311B38">
        <w:t xml:space="preserve"> и персонала узлов связи оператора электросвязи совместных тренировок по проверке готовности ресурсов сети электросвязи.</w:t>
      </w:r>
    </w:p>
    <w:p w14:paraId="64DB2E6B" w14:textId="77777777" w:rsidR="00EA0081" w:rsidRPr="00311B38" w:rsidRDefault="00EA0081" w:rsidP="00311B38">
      <w:r w:rsidRPr="00311B38">
        <w:t xml:space="preserve">14. </w:t>
      </w:r>
      <w:proofErr w:type="spellStart"/>
      <w:r w:rsidRPr="00311B38">
        <w:t>Спецпользователь</w:t>
      </w:r>
      <w:proofErr w:type="spellEnd"/>
      <w:r w:rsidRPr="00311B38">
        <w:t xml:space="preserve"> оповещает Министерство цифрового развития, связи и массовых коммуникаций Приднестровской Молдавской Республики и оператора электросвязи о намерении расторгнуть государственный контракт не менее чем за 30 (тридцать) дней до предполагаемой даты его расторжения, если иное не предусмотрено государственным контрактом.</w:t>
      </w:r>
      <w:bookmarkEnd w:id="3"/>
    </w:p>
    <w:sectPr w:rsidR="00EA0081" w:rsidRPr="00311B38" w:rsidSect="00A82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3DD4"/>
    <w:multiLevelType w:val="hybridMultilevel"/>
    <w:tmpl w:val="64BAAF2E"/>
    <w:lvl w:ilvl="0" w:tplc="21620B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927F5"/>
    <w:multiLevelType w:val="hybridMultilevel"/>
    <w:tmpl w:val="079AEB1E"/>
    <w:lvl w:ilvl="0" w:tplc="69BE0EE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9D0756"/>
    <w:multiLevelType w:val="hybridMultilevel"/>
    <w:tmpl w:val="2AD8040C"/>
    <w:lvl w:ilvl="0" w:tplc="862CDB4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33E2"/>
    <w:multiLevelType w:val="hybridMultilevel"/>
    <w:tmpl w:val="B032FEC4"/>
    <w:lvl w:ilvl="0" w:tplc="2410DBC0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6103DD7"/>
    <w:multiLevelType w:val="hybridMultilevel"/>
    <w:tmpl w:val="ACC6BD94"/>
    <w:lvl w:ilvl="0" w:tplc="CED42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B84A0B"/>
    <w:multiLevelType w:val="multilevel"/>
    <w:tmpl w:val="9618B70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4502D"/>
    <w:multiLevelType w:val="multilevel"/>
    <w:tmpl w:val="4DC87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94210"/>
    <w:multiLevelType w:val="hybridMultilevel"/>
    <w:tmpl w:val="1DB4C468"/>
    <w:lvl w:ilvl="0" w:tplc="E414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B7302C"/>
    <w:multiLevelType w:val="hybridMultilevel"/>
    <w:tmpl w:val="C02836E2"/>
    <w:lvl w:ilvl="0" w:tplc="E1F28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20341A"/>
    <w:multiLevelType w:val="hybridMultilevel"/>
    <w:tmpl w:val="F8A67D56"/>
    <w:lvl w:ilvl="0" w:tplc="EEAE37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0"/>
    <w:rsid w:val="000139D0"/>
    <w:rsid w:val="00036ED7"/>
    <w:rsid w:val="000514FD"/>
    <w:rsid w:val="00057158"/>
    <w:rsid w:val="00060319"/>
    <w:rsid w:val="0006079E"/>
    <w:rsid w:val="00080FDB"/>
    <w:rsid w:val="00086965"/>
    <w:rsid w:val="0009140F"/>
    <w:rsid w:val="00097D81"/>
    <w:rsid w:val="000B409F"/>
    <w:rsid w:val="000C1E0A"/>
    <w:rsid w:val="000D417B"/>
    <w:rsid w:val="000E1C2E"/>
    <w:rsid w:val="000E4CD6"/>
    <w:rsid w:val="000E5BD7"/>
    <w:rsid w:val="00121827"/>
    <w:rsid w:val="00130741"/>
    <w:rsid w:val="001327DD"/>
    <w:rsid w:val="001414E3"/>
    <w:rsid w:val="00152F98"/>
    <w:rsid w:val="00163FCE"/>
    <w:rsid w:val="00184E8F"/>
    <w:rsid w:val="001911DF"/>
    <w:rsid w:val="001950B2"/>
    <w:rsid w:val="001C4737"/>
    <w:rsid w:val="001D4B44"/>
    <w:rsid w:val="001D6596"/>
    <w:rsid w:val="001D6EA1"/>
    <w:rsid w:val="001E4844"/>
    <w:rsid w:val="001F436E"/>
    <w:rsid w:val="001F5153"/>
    <w:rsid w:val="002016B5"/>
    <w:rsid w:val="0020769B"/>
    <w:rsid w:val="002138F2"/>
    <w:rsid w:val="002140C5"/>
    <w:rsid w:val="00216301"/>
    <w:rsid w:val="0021635C"/>
    <w:rsid w:val="00232DC7"/>
    <w:rsid w:val="0023522E"/>
    <w:rsid w:val="00241F34"/>
    <w:rsid w:val="00246F5D"/>
    <w:rsid w:val="00247669"/>
    <w:rsid w:val="00272195"/>
    <w:rsid w:val="00277B79"/>
    <w:rsid w:val="00282AB8"/>
    <w:rsid w:val="00284E8E"/>
    <w:rsid w:val="0028672D"/>
    <w:rsid w:val="0029536E"/>
    <w:rsid w:val="002B5B6D"/>
    <w:rsid w:val="002D3D0E"/>
    <w:rsid w:val="002E6704"/>
    <w:rsid w:val="002F2AD5"/>
    <w:rsid w:val="002F7695"/>
    <w:rsid w:val="002F7C3F"/>
    <w:rsid w:val="00311B38"/>
    <w:rsid w:val="00312D8C"/>
    <w:rsid w:val="003134A5"/>
    <w:rsid w:val="00335144"/>
    <w:rsid w:val="003662CF"/>
    <w:rsid w:val="00366D1A"/>
    <w:rsid w:val="00367FED"/>
    <w:rsid w:val="003751DA"/>
    <w:rsid w:val="00380AB3"/>
    <w:rsid w:val="00396894"/>
    <w:rsid w:val="003A6A2B"/>
    <w:rsid w:val="003C2C24"/>
    <w:rsid w:val="003C59FB"/>
    <w:rsid w:val="003D2CD3"/>
    <w:rsid w:val="003D5EFD"/>
    <w:rsid w:val="003D72A3"/>
    <w:rsid w:val="003F6BE1"/>
    <w:rsid w:val="004071D3"/>
    <w:rsid w:val="00413099"/>
    <w:rsid w:val="004153F0"/>
    <w:rsid w:val="00424530"/>
    <w:rsid w:val="004253DD"/>
    <w:rsid w:val="00435280"/>
    <w:rsid w:val="00436698"/>
    <w:rsid w:val="00442F39"/>
    <w:rsid w:val="00444A06"/>
    <w:rsid w:val="0044721E"/>
    <w:rsid w:val="0045158A"/>
    <w:rsid w:val="0046023C"/>
    <w:rsid w:val="00461810"/>
    <w:rsid w:val="00462C40"/>
    <w:rsid w:val="004858B3"/>
    <w:rsid w:val="00485FA1"/>
    <w:rsid w:val="004C0C81"/>
    <w:rsid w:val="004C17EA"/>
    <w:rsid w:val="004C4B83"/>
    <w:rsid w:val="004E5928"/>
    <w:rsid w:val="00507745"/>
    <w:rsid w:val="005128E0"/>
    <w:rsid w:val="00514936"/>
    <w:rsid w:val="005215CD"/>
    <w:rsid w:val="00522390"/>
    <w:rsid w:val="00525A6A"/>
    <w:rsid w:val="005332B3"/>
    <w:rsid w:val="005454E8"/>
    <w:rsid w:val="00551CFC"/>
    <w:rsid w:val="00552188"/>
    <w:rsid w:val="0055586F"/>
    <w:rsid w:val="00577758"/>
    <w:rsid w:val="0057783A"/>
    <w:rsid w:val="005812B2"/>
    <w:rsid w:val="00586514"/>
    <w:rsid w:val="005959F6"/>
    <w:rsid w:val="005A56AF"/>
    <w:rsid w:val="005C2E17"/>
    <w:rsid w:val="005C6A58"/>
    <w:rsid w:val="005C764E"/>
    <w:rsid w:val="005E5F7F"/>
    <w:rsid w:val="00601DE3"/>
    <w:rsid w:val="00615269"/>
    <w:rsid w:val="00617574"/>
    <w:rsid w:val="00626558"/>
    <w:rsid w:val="00631097"/>
    <w:rsid w:val="00636353"/>
    <w:rsid w:val="00640DB1"/>
    <w:rsid w:val="006447D7"/>
    <w:rsid w:val="006607AB"/>
    <w:rsid w:val="00660892"/>
    <w:rsid w:val="0066703F"/>
    <w:rsid w:val="00695D8D"/>
    <w:rsid w:val="006B0404"/>
    <w:rsid w:val="006B4DEB"/>
    <w:rsid w:val="006C4A9D"/>
    <w:rsid w:val="006C5446"/>
    <w:rsid w:val="006F0973"/>
    <w:rsid w:val="006F1930"/>
    <w:rsid w:val="006F5F38"/>
    <w:rsid w:val="00711F06"/>
    <w:rsid w:val="007129D3"/>
    <w:rsid w:val="0071682E"/>
    <w:rsid w:val="00721B59"/>
    <w:rsid w:val="0074048E"/>
    <w:rsid w:val="0075143F"/>
    <w:rsid w:val="00751C56"/>
    <w:rsid w:val="0076364C"/>
    <w:rsid w:val="00784244"/>
    <w:rsid w:val="00784AD7"/>
    <w:rsid w:val="00790518"/>
    <w:rsid w:val="00793616"/>
    <w:rsid w:val="007A637E"/>
    <w:rsid w:val="007B1F53"/>
    <w:rsid w:val="007C50C5"/>
    <w:rsid w:val="007D064D"/>
    <w:rsid w:val="007D0EDC"/>
    <w:rsid w:val="007F5242"/>
    <w:rsid w:val="00811965"/>
    <w:rsid w:val="008664E2"/>
    <w:rsid w:val="0086697F"/>
    <w:rsid w:val="00867DB3"/>
    <w:rsid w:val="00880E43"/>
    <w:rsid w:val="00887DC3"/>
    <w:rsid w:val="00897A23"/>
    <w:rsid w:val="008A0140"/>
    <w:rsid w:val="008B49EB"/>
    <w:rsid w:val="008B7FD3"/>
    <w:rsid w:val="008C3DA5"/>
    <w:rsid w:val="008C6CE2"/>
    <w:rsid w:val="008D04AD"/>
    <w:rsid w:val="008E506B"/>
    <w:rsid w:val="0090323F"/>
    <w:rsid w:val="00910963"/>
    <w:rsid w:val="00921F6E"/>
    <w:rsid w:val="0092491D"/>
    <w:rsid w:val="0093210F"/>
    <w:rsid w:val="00934060"/>
    <w:rsid w:val="0094392D"/>
    <w:rsid w:val="00947C23"/>
    <w:rsid w:val="00951079"/>
    <w:rsid w:val="00955AF3"/>
    <w:rsid w:val="009658C8"/>
    <w:rsid w:val="00966CB3"/>
    <w:rsid w:val="00970E4F"/>
    <w:rsid w:val="009732A7"/>
    <w:rsid w:val="00973467"/>
    <w:rsid w:val="00974F1C"/>
    <w:rsid w:val="0097715D"/>
    <w:rsid w:val="00992A44"/>
    <w:rsid w:val="009945C8"/>
    <w:rsid w:val="009A00AA"/>
    <w:rsid w:val="009A48D4"/>
    <w:rsid w:val="009B4A73"/>
    <w:rsid w:val="009B7D5E"/>
    <w:rsid w:val="009F2DE6"/>
    <w:rsid w:val="00A240AE"/>
    <w:rsid w:val="00A24E44"/>
    <w:rsid w:val="00A24ECE"/>
    <w:rsid w:val="00A33CD3"/>
    <w:rsid w:val="00A41A0A"/>
    <w:rsid w:val="00A47CDD"/>
    <w:rsid w:val="00A67337"/>
    <w:rsid w:val="00A738E6"/>
    <w:rsid w:val="00A82ACE"/>
    <w:rsid w:val="00A8342D"/>
    <w:rsid w:val="00A864E6"/>
    <w:rsid w:val="00AB67F0"/>
    <w:rsid w:val="00AE16AF"/>
    <w:rsid w:val="00B028F3"/>
    <w:rsid w:val="00B143C3"/>
    <w:rsid w:val="00B40F35"/>
    <w:rsid w:val="00B57BD1"/>
    <w:rsid w:val="00B6505A"/>
    <w:rsid w:val="00B77366"/>
    <w:rsid w:val="00B77409"/>
    <w:rsid w:val="00B80D1F"/>
    <w:rsid w:val="00B81DED"/>
    <w:rsid w:val="00B96372"/>
    <w:rsid w:val="00BA23ED"/>
    <w:rsid w:val="00BC5645"/>
    <w:rsid w:val="00BC581D"/>
    <w:rsid w:val="00BC7A24"/>
    <w:rsid w:val="00BD2185"/>
    <w:rsid w:val="00BD559A"/>
    <w:rsid w:val="00BE1626"/>
    <w:rsid w:val="00BE3971"/>
    <w:rsid w:val="00BF613C"/>
    <w:rsid w:val="00C1228B"/>
    <w:rsid w:val="00C26A1A"/>
    <w:rsid w:val="00C30E2B"/>
    <w:rsid w:val="00C5551F"/>
    <w:rsid w:val="00C56C3F"/>
    <w:rsid w:val="00C57634"/>
    <w:rsid w:val="00C776A4"/>
    <w:rsid w:val="00C80616"/>
    <w:rsid w:val="00C92456"/>
    <w:rsid w:val="00C9548B"/>
    <w:rsid w:val="00CA2BE1"/>
    <w:rsid w:val="00CA5FEB"/>
    <w:rsid w:val="00CB6E21"/>
    <w:rsid w:val="00CB7C46"/>
    <w:rsid w:val="00CC2803"/>
    <w:rsid w:val="00CE2CB8"/>
    <w:rsid w:val="00CE3ADA"/>
    <w:rsid w:val="00CF040F"/>
    <w:rsid w:val="00D020BC"/>
    <w:rsid w:val="00D10BEE"/>
    <w:rsid w:val="00D3595C"/>
    <w:rsid w:val="00D54A71"/>
    <w:rsid w:val="00D5536A"/>
    <w:rsid w:val="00D76896"/>
    <w:rsid w:val="00D94BE5"/>
    <w:rsid w:val="00DA4CB9"/>
    <w:rsid w:val="00DA56F4"/>
    <w:rsid w:val="00DB29B6"/>
    <w:rsid w:val="00DC1F59"/>
    <w:rsid w:val="00E16A0A"/>
    <w:rsid w:val="00E51848"/>
    <w:rsid w:val="00E564D4"/>
    <w:rsid w:val="00E648E0"/>
    <w:rsid w:val="00E65286"/>
    <w:rsid w:val="00E67310"/>
    <w:rsid w:val="00E755B9"/>
    <w:rsid w:val="00E93799"/>
    <w:rsid w:val="00EA0081"/>
    <w:rsid w:val="00EA2042"/>
    <w:rsid w:val="00EA6765"/>
    <w:rsid w:val="00EC2CD2"/>
    <w:rsid w:val="00EC5E91"/>
    <w:rsid w:val="00ED6CD2"/>
    <w:rsid w:val="00EE12DB"/>
    <w:rsid w:val="00EE2A3F"/>
    <w:rsid w:val="00EE4552"/>
    <w:rsid w:val="00EF6003"/>
    <w:rsid w:val="00F05D5A"/>
    <w:rsid w:val="00F16976"/>
    <w:rsid w:val="00F310B5"/>
    <w:rsid w:val="00F41146"/>
    <w:rsid w:val="00F415AC"/>
    <w:rsid w:val="00F42746"/>
    <w:rsid w:val="00F87513"/>
    <w:rsid w:val="00F95D1D"/>
    <w:rsid w:val="00F96C01"/>
    <w:rsid w:val="00FB2C72"/>
    <w:rsid w:val="00FC6B41"/>
    <w:rsid w:val="00FD313E"/>
    <w:rsid w:val="00FD5A63"/>
    <w:rsid w:val="00FE167D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D7D5"/>
  <w15:chartTrackingRefBased/>
  <w15:docId w15:val="{BF91867A-0980-442C-AED0-4E732F66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B9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6CB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B3"/>
    <w:pPr>
      <w:keepNext/>
      <w:keepLines/>
      <w:spacing w:before="40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B3"/>
    <w:pPr>
      <w:keepNext/>
      <w:keepLines/>
      <w:spacing w:before="40"/>
      <w:ind w:firstLine="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C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6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66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3">
    <w:name w:val="Текст Знак"/>
    <w:basedOn w:val="a0"/>
    <w:uiPriority w:val="99"/>
    <w:semiHidden/>
    <w:rsid w:val="00966CB3"/>
    <w:rPr>
      <w:rFonts w:ascii="Consolas" w:hAnsi="Consolas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966CB3"/>
  </w:style>
  <w:style w:type="paragraph" w:styleId="31">
    <w:name w:val="Body Text 3"/>
    <w:basedOn w:val="a"/>
    <w:link w:val="32"/>
    <w:uiPriority w:val="99"/>
    <w:semiHidden/>
    <w:unhideWhenUsed/>
    <w:rsid w:val="00966CB3"/>
    <w:pPr>
      <w:spacing w:after="120" w:line="259" w:lineRule="auto"/>
      <w:ind w:firstLine="0"/>
      <w:jc w:val="left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66CB3"/>
    <w:rPr>
      <w:sz w:val="16"/>
      <w:szCs w:val="16"/>
    </w:rPr>
  </w:style>
  <w:style w:type="character" w:styleId="a4">
    <w:name w:val="annotation reference"/>
    <w:basedOn w:val="a0"/>
    <w:semiHidden/>
    <w:unhideWhenUsed/>
    <w:rsid w:val="00966C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6CB3"/>
    <w:pPr>
      <w:ind w:firstLine="0"/>
      <w:jc w:val="left"/>
    </w:pPr>
    <w:rPr>
      <w:rFonts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6CB3"/>
    <w:rPr>
      <w:rFonts w:ascii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6C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6CB3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6CB3"/>
    <w:pPr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CB3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66CB3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39"/>
    <w:rsid w:val="009B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B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A5F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4E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E69C-88E1-4F91-8DB8-D2C5EC2F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Лысак</dc:creator>
  <cp:keywords/>
  <dc:description/>
  <cp:lastModifiedBy>Алина В. Лысак</cp:lastModifiedBy>
  <cp:revision>12</cp:revision>
  <cp:lastPrinted>2024-07-03T14:21:00Z</cp:lastPrinted>
  <dcterms:created xsi:type="dcterms:W3CDTF">2024-07-03T13:29:00Z</dcterms:created>
  <dcterms:modified xsi:type="dcterms:W3CDTF">2024-09-04T06:09:00Z</dcterms:modified>
</cp:coreProperties>
</file>