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65190" w14:textId="77777777" w:rsidR="00F61B95" w:rsidRDefault="00000000">
      <w:pPr>
        <w:spacing w:line="1" w:lineRule="exact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66B64D6F" wp14:editId="7AC579E1">
            <wp:simplePos x="0" y="0"/>
            <wp:positionH relativeFrom="page">
              <wp:posOffset>3774440</wp:posOffset>
            </wp:positionH>
            <wp:positionV relativeFrom="paragraph">
              <wp:posOffset>12700</wp:posOffset>
            </wp:positionV>
            <wp:extent cx="731520" cy="73152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03E45F" w14:textId="77777777" w:rsidR="00F61B95" w:rsidRDefault="00000000">
      <w:pPr>
        <w:pStyle w:val="30"/>
        <w:ind w:firstLine="820"/>
        <w:jc w:val="left"/>
      </w:pPr>
      <w:r>
        <w:t>ГУВЕРНУЛ</w:t>
      </w:r>
    </w:p>
    <w:p w14:paraId="005CC8F0" w14:textId="77777777" w:rsidR="00F61B95" w:rsidRDefault="00000000">
      <w:pPr>
        <w:pStyle w:val="30"/>
        <w:jc w:val="left"/>
      </w:pPr>
      <w:r>
        <w:t>РЕПУБЛИЧИЙ МОЛДОВЕНЕШТЬ</w:t>
      </w:r>
    </w:p>
    <w:p w14:paraId="02954A0D" w14:textId="77777777" w:rsidR="00F61B95" w:rsidRDefault="00000000">
      <w:pPr>
        <w:pStyle w:val="30"/>
        <w:ind w:firstLine="820"/>
        <w:jc w:val="left"/>
      </w:pPr>
      <w:r>
        <w:t>НИСТРЕНЕ</w:t>
      </w:r>
    </w:p>
    <w:p w14:paraId="3446844E" w14:textId="77777777" w:rsidR="00F61B95" w:rsidRDefault="00000000">
      <w:pPr>
        <w:pStyle w:val="30"/>
        <w:sectPr w:rsidR="00F61B95">
          <w:headerReference w:type="default" r:id="rId8"/>
          <w:headerReference w:type="first" r:id="rId9"/>
          <w:pgSz w:w="11900" w:h="16840"/>
          <w:pgMar w:top="572" w:right="633" w:bottom="1423" w:left="2037" w:header="0" w:footer="3" w:gutter="0"/>
          <w:pgNumType w:start="1"/>
          <w:cols w:num="2" w:space="720" w:equalWidth="0">
            <w:col w:w="3283" w:space="2232"/>
            <w:col w:w="3715"/>
          </w:cols>
          <w:noEndnote/>
          <w:titlePg/>
          <w:docGrid w:linePitch="360"/>
        </w:sectPr>
      </w:pPr>
      <w:r>
        <w:t>УРЯД</w:t>
      </w:r>
      <w:r>
        <w:br/>
        <w:t xml:space="preserve">ПРИДН1СТРОВСЬКО1 </w:t>
      </w:r>
      <w:r>
        <w:t>МОЛДАВСЬКО!</w:t>
      </w:r>
      <w:r>
        <w:br/>
        <w:t>РЕСПУБЛ1КИ</w:t>
      </w:r>
    </w:p>
    <w:p w14:paraId="104E734D" w14:textId="77777777" w:rsidR="00F61B95" w:rsidRDefault="00F61B95">
      <w:pPr>
        <w:spacing w:line="118" w:lineRule="exact"/>
        <w:rPr>
          <w:sz w:val="9"/>
          <w:szCs w:val="9"/>
        </w:rPr>
      </w:pPr>
    </w:p>
    <w:p w14:paraId="2CAA15CC" w14:textId="77777777" w:rsidR="00F61B95" w:rsidRDefault="00F61B95">
      <w:pPr>
        <w:spacing w:line="1" w:lineRule="exact"/>
        <w:sectPr w:rsidR="00F61B95">
          <w:type w:val="continuous"/>
          <w:pgSz w:w="11900" w:h="16840"/>
          <w:pgMar w:top="900" w:right="0" w:bottom="1496" w:left="0" w:header="0" w:footer="3" w:gutter="0"/>
          <w:cols w:space="720"/>
          <w:noEndnote/>
          <w:docGrid w:linePitch="360"/>
        </w:sectPr>
      </w:pPr>
    </w:p>
    <w:p w14:paraId="1412F383" w14:textId="77777777" w:rsidR="00F61B95" w:rsidRDefault="00000000">
      <w:pPr>
        <w:pStyle w:val="30"/>
      </w:pPr>
      <w:r>
        <w:t>ПРАВИТЕЛЬСТВО</w:t>
      </w:r>
    </w:p>
    <w:p w14:paraId="3614B3DB" w14:textId="77777777" w:rsidR="00F61B95" w:rsidRDefault="00000000">
      <w:pPr>
        <w:pStyle w:val="30"/>
        <w:spacing w:after="180"/>
      </w:pPr>
      <w:r>
        <w:t>ПРИДНЕСТРОВСКОЙ МОЛДАВСКОЙ</w:t>
      </w:r>
      <w:r>
        <w:br/>
        <w:t>РЕСПУБЛИКИ</w:t>
      </w:r>
    </w:p>
    <w:p w14:paraId="5344B0C9" w14:textId="77777777" w:rsidR="00F61B95" w:rsidRDefault="00000000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ПОСТАНОВЛЕНИЕ</w:t>
      </w:r>
      <w:bookmarkEnd w:id="0"/>
      <w:bookmarkEnd w:id="1"/>
      <w:bookmarkEnd w:id="2"/>
    </w:p>
    <w:p w14:paraId="0D3EF779" w14:textId="77777777" w:rsidR="00F61B95" w:rsidRDefault="00000000">
      <w:pPr>
        <w:pStyle w:val="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04E1B5C9" wp14:editId="62079C09">
                <wp:simplePos x="0" y="0"/>
                <wp:positionH relativeFrom="page">
                  <wp:posOffset>6350000</wp:posOffset>
                </wp:positionH>
                <wp:positionV relativeFrom="paragraph">
                  <wp:posOffset>12700</wp:posOffset>
                </wp:positionV>
                <wp:extent cx="597535" cy="24384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629413" w14:textId="77777777" w:rsidR="00F61B95" w:rsidRDefault="00000000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t>№ 236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4E1B5C9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500pt;margin-top:1pt;width:47.05pt;height:19.2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" filled="f" stroked="f">
                <v:textbox inset="0,0,0,0">
                  <w:txbxContent>
                    <w:p w14:paraId="20629413" w14:textId="77777777" w:rsidR="00F61B95" w:rsidRDefault="00000000">
                      <w:pPr>
                        <w:pStyle w:val="1"/>
                        <w:ind w:firstLine="0"/>
                        <w:jc w:val="right"/>
                      </w:pPr>
                      <w:r>
                        <w:t>№ 236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9 июля 2020 года</w:t>
      </w:r>
    </w:p>
    <w:p w14:paraId="43A89860" w14:textId="77777777" w:rsidR="00F61B95" w:rsidRDefault="00000000">
      <w:pPr>
        <w:pStyle w:val="20"/>
        <w:spacing w:after="720"/>
      </w:pPr>
      <w:r>
        <w:rPr>
          <w:i w:val="0"/>
          <w:iCs w:val="0"/>
        </w:rPr>
        <w:t>г. Тирасполь</w:t>
      </w:r>
    </w:p>
    <w:p w14:paraId="35EA764A" w14:textId="77777777" w:rsidR="00F61B95" w:rsidRDefault="00000000">
      <w:pPr>
        <w:pStyle w:val="1"/>
        <w:spacing w:after="300"/>
        <w:ind w:firstLine="0"/>
        <w:jc w:val="center"/>
      </w:pPr>
      <w:r>
        <w:t>Об утверждении Положения</w:t>
      </w:r>
      <w:r>
        <w:br/>
        <w:t>о государственной информационной системе</w:t>
      </w:r>
      <w:r>
        <w:br/>
        <w:t>«Сеть передачи данных межведомственного</w:t>
      </w:r>
      <w:r>
        <w:br/>
        <w:t>электронного взаимодействия</w:t>
      </w:r>
      <w:r>
        <w:br/>
        <w:t>Приднестровской Молдавской Республики»</w:t>
      </w:r>
    </w:p>
    <w:p w14:paraId="7EC8BF6F" w14:textId="77777777" w:rsidR="00F61B95" w:rsidRDefault="00000000">
      <w:pPr>
        <w:pStyle w:val="1"/>
        <w:tabs>
          <w:tab w:val="left" w:pos="4349"/>
          <w:tab w:val="left" w:pos="6317"/>
          <w:tab w:val="left" w:pos="7368"/>
        </w:tabs>
        <w:ind w:firstLine="720"/>
        <w:jc w:val="both"/>
      </w:pPr>
      <w:r>
        <w:t>В соответствии со статьей 76-6 Конституции Приднестровской Молдавской Республики, Конституционным законом Приднестровской Молдавской Республики от 30 ноября 2011 года № 224-КЗ-У «О Правительстве Приднестровской Молдавской</w:t>
      </w:r>
      <w:r>
        <w:tab/>
        <w:t>Республики»</w:t>
      </w:r>
      <w:r>
        <w:tab/>
        <w:t>(САЗ</w:t>
      </w:r>
      <w:r>
        <w:tab/>
        <w:t>11-48), Законом</w:t>
      </w:r>
    </w:p>
    <w:p w14:paraId="7664FB42" w14:textId="77777777" w:rsidR="00F61B95" w:rsidRDefault="00000000">
      <w:pPr>
        <w:pStyle w:val="1"/>
        <w:spacing w:after="300"/>
        <w:ind w:firstLine="0"/>
        <w:jc w:val="both"/>
      </w:pPr>
      <w:r>
        <w:t>Приднестровской Молдавской Республики от 19 августа 2016 года № 211-3-VI «Об организации предоставления государственных услуг» (САЗ 16-33), Законом Приднестровской Молдавской Республики от 19 апреля 2010 года № 57^-IV «Об информации, информационных технологиях и о защите информации» (САЗ 10-16), Постановлением Правительства Приднестровской Молдавской Республики от 23 июля 2018 года № 254 «Об утверждении Положения о едином комплексе информационно-технологических элементов, обеспечивающем взаимодействие государственных информационных систем, используемых для предоставления государственных услуг в электронной форме» (САЗ 18-30) с изменениями и дополнениями, внесенными постановлениями Правительства Приднестровской Молдавской Республики от 5 августа 2019 года № 281 (САЗ 19-30), от 8 июня 2020 года № 196 (САЗ 20-24), в целях определения назначения, порядка подключения, функционирования и основы информационного обмена, осуществляемого с применением государственной информационной системы «Сеть передачи данных межведомственного электронного взаимодействия Приднестровской Молдавской Республики», Правительство Приднестровской Молдавской Республики п о с т а н о в л я е т:</w:t>
      </w:r>
    </w:p>
    <w:p w14:paraId="1B080F96" w14:textId="77777777" w:rsidR="00F61B95" w:rsidRDefault="00000000">
      <w:pPr>
        <w:pStyle w:val="1"/>
        <w:numPr>
          <w:ilvl w:val="0"/>
          <w:numId w:val="1"/>
        </w:numPr>
        <w:tabs>
          <w:tab w:val="left" w:pos="1061"/>
        </w:tabs>
        <w:spacing w:after="240"/>
        <w:ind w:firstLine="720"/>
        <w:jc w:val="both"/>
      </w:pPr>
      <w:bookmarkStart w:id="3" w:name="bookmark3"/>
      <w:bookmarkEnd w:id="3"/>
      <w:r>
        <w:t>Утвердить Положение о государственной информационной системе «Сеть передачи данных межведомственного электронного взаимодействия</w:t>
      </w:r>
      <w:r>
        <w:br w:type="page"/>
      </w:r>
    </w:p>
    <w:p w14:paraId="1F4AA3AB" w14:textId="77777777" w:rsidR="00F61B95" w:rsidRDefault="00000000">
      <w:pPr>
        <w:pStyle w:val="1"/>
        <w:tabs>
          <w:tab w:val="left" w:pos="4440"/>
          <w:tab w:val="left" w:pos="6485"/>
        </w:tabs>
        <w:ind w:firstLine="0"/>
      </w:pPr>
      <w:r>
        <w:lastRenderedPageBreak/>
        <w:t>Приднестровской Молдавской</w:t>
      </w:r>
      <w:r>
        <w:tab/>
        <w:t>Республики»</w:t>
      </w:r>
      <w:r>
        <w:tab/>
        <w:t>согласно Приложению</w:t>
      </w:r>
    </w:p>
    <w:p w14:paraId="0D75971D" w14:textId="77777777" w:rsidR="00F61B95" w:rsidRDefault="00000000">
      <w:pPr>
        <w:pStyle w:val="1"/>
        <w:ind w:firstLine="0"/>
      </w:pPr>
      <w:r>
        <w:t>к настоящему Постановлению.</w:t>
      </w:r>
    </w:p>
    <w:p w14:paraId="2F126CA1" w14:textId="77777777" w:rsidR="00F61B95" w:rsidRDefault="00000000" w:rsidP="00E11F4D">
      <w:pPr>
        <w:pStyle w:val="1"/>
        <w:numPr>
          <w:ilvl w:val="0"/>
          <w:numId w:val="1"/>
        </w:numPr>
        <w:tabs>
          <w:tab w:val="left" w:pos="1083"/>
        </w:tabs>
        <w:ind w:firstLine="720"/>
      </w:pPr>
      <w:bookmarkStart w:id="4" w:name="bookmark4"/>
      <w:bookmarkEnd w:id="4"/>
      <w:r>
        <w:t>Настоящее Постановление вступает в силу со дня, следующего за днем его официального опубликования.</w:t>
      </w:r>
    </w:p>
    <w:p w14:paraId="177B0A54" w14:textId="77777777" w:rsidR="00E11F4D" w:rsidRDefault="00E11F4D" w:rsidP="00E11F4D">
      <w:pPr>
        <w:pStyle w:val="1"/>
        <w:tabs>
          <w:tab w:val="left" w:pos="1083"/>
        </w:tabs>
      </w:pPr>
    </w:p>
    <w:p w14:paraId="72ADA47E" w14:textId="77777777" w:rsidR="00E11F4D" w:rsidRDefault="00E11F4D" w:rsidP="00E11F4D">
      <w:pPr>
        <w:pStyle w:val="1"/>
        <w:tabs>
          <w:tab w:val="left" w:pos="1083"/>
        </w:tabs>
      </w:pPr>
    </w:p>
    <w:p w14:paraId="45E2343F" w14:textId="77777777" w:rsidR="00E11F4D" w:rsidRDefault="00E11F4D" w:rsidP="00E11F4D">
      <w:pPr>
        <w:pStyle w:val="1"/>
        <w:tabs>
          <w:tab w:val="left" w:pos="1083"/>
        </w:tabs>
      </w:pPr>
    </w:p>
    <w:p w14:paraId="1398B45A" w14:textId="579D55DF" w:rsidR="00E11F4D" w:rsidRDefault="00E11F4D" w:rsidP="00E11F4D">
      <w:pPr>
        <w:pStyle w:val="1"/>
        <w:tabs>
          <w:tab w:val="left" w:pos="1083"/>
        </w:tabs>
        <w:ind w:firstLine="0"/>
      </w:pPr>
      <w:r>
        <w:t>Председатель Правительства</w:t>
      </w:r>
    </w:p>
    <w:p w14:paraId="038767BF" w14:textId="0D6BDE52" w:rsidR="00E11F4D" w:rsidRDefault="00E11F4D" w:rsidP="00E11F4D">
      <w:pPr>
        <w:pStyle w:val="1"/>
        <w:tabs>
          <w:tab w:val="left" w:pos="1083"/>
        </w:tabs>
        <w:ind w:firstLine="0"/>
        <w:sectPr w:rsidR="00E11F4D">
          <w:type w:val="continuous"/>
          <w:pgSz w:w="11900" w:h="16840"/>
          <w:pgMar w:top="900" w:right="549" w:bottom="1496" w:left="1665" w:header="0" w:footer="3" w:gutter="0"/>
          <w:cols w:space="720"/>
          <w:noEndnote/>
          <w:docGrid w:linePitch="360"/>
        </w:sectPr>
      </w:pPr>
      <w:r>
        <w:t>Приднестровской Молдавской Республики</w:t>
      </w:r>
      <w:r>
        <w:tab/>
      </w:r>
      <w:r>
        <w:tab/>
      </w:r>
      <w:r>
        <w:tab/>
      </w:r>
      <w:r>
        <w:tab/>
        <w:t>А. Мартынов</w:t>
      </w:r>
    </w:p>
    <w:p w14:paraId="7CA3CA72" w14:textId="77777777" w:rsidR="00F61B95" w:rsidRDefault="00000000">
      <w:pPr>
        <w:pStyle w:val="20"/>
        <w:spacing w:after="0" w:line="276" w:lineRule="auto"/>
        <w:ind w:left="5540"/>
        <w:jc w:val="both"/>
      </w:pPr>
      <w:r>
        <w:rPr>
          <w:i w:val="0"/>
          <w:iCs w:val="0"/>
        </w:rPr>
        <w:lastRenderedPageBreak/>
        <w:t>ПРИЛОЖЕНИЕ</w:t>
      </w:r>
    </w:p>
    <w:p w14:paraId="329A833B" w14:textId="77777777" w:rsidR="00F61B95" w:rsidRDefault="00000000">
      <w:pPr>
        <w:pStyle w:val="1"/>
        <w:ind w:left="5540" w:firstLine="0"/>
      </w:pPr>
      <w:r>
        <w:t>к Постановлению Правительства</w:t>
      </w:r>
    </w:p>
    <w:p w14:paraId="6CA9462C" w14:textId="77777777" w:rsidR="00F61B95" w:rsidRDefault="00000000">
      <w:pPr>
        <w:pStyle w:val="1"/>
        <w:ind w:left="5540" w:firstLine="0"/>
      </w:pPr>
      <w:r>
        <w:t>Приднестровской Молдавской Республики</w:t>
      </w:r>
    </w:p>
    <w:p w14:paraId="34F5FAB9" w14:textId="77777777" w:rsidR="00F61B95" w:rsidRDefault="00000000">
      <w:pPr>
        <w:pStyle w:val="1"/>
        <w:spacing w:after="940"/>
        <w:ind w:left="5540" w:firstLine="0"/>
      </w:pPr>
      <w:r>
        <w:t>от 9 июля 2020 года № 236</w:t>
      </w:r>
    </w:p>
    <w:p w14:paraId="5BA0650B" w14:textId="77777777" w:rsidR="00F61B95" w:rsidRDefault="00000000">
      <w:pPr>
        <w:pStyle w:val="20"/>
        <w:spacing w:after="0" w:line="276" w:lineRule="auto"/>
      </w:pPr>
      <w:r>
        <w:rPr>
          <w:i w:val="0"/>
          <w:iCs w:val="0"/>
        </w:rPr>
        <w:t>ПОЛОЖЕНИЕ</w:t>
      </w:r>
    </w:p>
    <w:p w14:paraId="33514F08" w14:textId="77777777" w:rsidR="00F61B95" w:rsidRDefault="00000000">
      <w:pPr>
        <w:pStyle w:val="1"/>
        <w:spacing w:after="300"/>
        <w:ind w:firstLine="0"/>
        <w:jc w:val="center"/>
      </w:pPr>
      <w:r>
        <w:t>о государственной информационной системе</w:t>
      </w:r>
      <w:r>
        <w:br/>
        <w:t>«Сеть передачи данных межведомственного</w:t>
      </w:r>
      <w:r>
        <w:br/>
        <w:t>электронного взаимодействия</w:t>
      </w:r>
      <w:r>
        <w:br/>
        <w:t>Приднестровской Молдавской Республики»</w:t>
      </w:r>
    </w:p>
    <w:p w14:paraId="5151BF4C" w14:textId="77777777" w:rsidR="00F61B95" w:rsidRDefault="00000000">
      <w:pPr>
        <w:pStyle w:val="1"/>
        <w:numPr>
          <w:ilvl w:val="0"/>
          <w:numId w:val="2"/>
        </w:numPr>
        <w:tabs>
          <w:tab w:val="left" w:pos="309"/>
        </w:tabs>
        <w:spacing w:after="300"/>
        <w:ind w:firstLine="0"/>
        <w:jc w:val="center"/>
      </w:pPr>
      <w:bookmarkStart w:id="5" w:name="bookmark5"/>
      <w:bookmarkEnd w:id="5"/>
      <w:r>
        <w:t>Общие положения</w:t>
      </w:r>
    </w:p>
    <w:p w14:paraId="482494D6" w14:textId="566C7D0C" w:rsidR="00F61B95" w:rsidRDefault="00000000">
      <w:pPr>
        <w:pStyle w:val="1"/>
        <w:numPr>
          <w:ilvl w:val="0"/>
          <w:numId w:val="3"/>
        </w:numPr>
        <w:ind w:firstLine="720"/>
        <w:jc w:val="both"/>
      </w:pPr>
      <w:bookmarkStart w:id="6" w:name="bookmark6"/>
      <w:bookmarkEnd w:id="6"/>
      <w:r>
        <w:t xml:space="preserve"> Настоящее Положение определяет назначение, порядок подключения, правила функционирования и основы информационного обмена, осуществляемого с применением государственной информационной системы «Сеть передачи данных межведомственного электронного взаимодействия Приднестровской Молдавской Республики» (далее - СМЭВ), обеспечивающей информационно-технологическое взаимодействие действующих и создаваемых информационных систем, используемых органами государственной власти и управления Приднестровской Молдавской Республики</w:t>
      </w:r>
      <w:r w:rsidR="00B20480">
        <w:t>, органами местного самоуправления</w:t>
      </w:r>
      <w:r>
        <w:t xml:space="preserve"> (далее - абоненты) для предоставления государственных услуг и</w:t>
      </w:r>
      <w:r w:rsidR="00B20480">
        <w:t xml:space="preserve"> (или)</w:t>
      </w:r>
      <w:r>
        <w:t xml:space="preserve"> исполнения государственных функций.</w:t>
      </w:r>
    </w:p>
    <w:p w14:paraId="3E6EA17F" w14:textId="77777777" w:rsidR="00F61B95" w:rsidRDefault="00000000">
      <w:pPr>
        <w:pStyle w:val="1"/>
        <w:ind w:firstLine="720"/>
        <w:jc w:val="both"/>
      </w:pPr>
      <w:r>
        <w:t>Абонентами также могут выступать организации, участвующие в предоставлении государственных услуг, когда необходимость информационного взаимодействия этих организаций с органами государственной власти и управления Приднестровской Молдавской Республики предусмотрена законодательными актами Приднестровской Молдавской Республики, правовыми актами Президента Приднестровской Молдавской Республики или Правительства Приднестровской Молдавской Республики.</w:t>
      </w:r>
    </w:p>
    <w:p w14:paraId="601680A8" w14:textId="194E27C8" w:rsidR="00B671CD" w:rsidRDefault="00B671CD">
      <w:pPr>
        <w:pStyle w:val="1"/>
        <w:ind w:firstLine="720"/>
        <w:jc w:val="both"/>
      </w:pPr>
      <w:r w:rsidRPr="00B671CD">
        <w:t xml:space="preserve">Подведомственные организации (ведомства, структурные подразделения) абонента, подключенные к СМЭВ через сеть абонента для предоставления государственных услуг и (или) осуществления государственных функций, являются </w:t>
      </w:r>
      <w:proofErr w:type="spellStart"/>
      <w:r w:rsidRPr="00B671CD">
        <w:t>субабонентами</w:t>
      </w:r>
      <w:proofErr w:type="spellEnd"/>
      <w:r>
        <w:t>.</w:t>
      </w:r>
    </w:p>
    <w:p w14:paraId="3536511D" w14:textId="77777777" w:rsidR="00F61B95" w:rsidRDefault="00000000">
      <w:pPr>
        <w:pStyle w:val="1"/>
        <w:numPr>
          <w:ilvl w:val="0"/>
          <w:numId w:val="3"/>
        </w:numPr>
        <w:tabs>
          <w:tab w:val="left" w:pos="1421"/>
        </w:tabs>
        <w:ind w:firstLine="720"/>
        <w:jc w:val="both"/>
      </w:pPr>
      <w:bookmarkStart w:id="7" w:name="bookmark7"/>
      <w:bookmarkEnd w:id="7"/>
      <w:r>
        <w:t>СМЭВ представляет собой государственную информационную систему, которая является основным интеграционным элементом единого комплекса информационно-технологических элементов, обеспечивающим взаимодействие государственных информационных систем, используемых для предоставления государственных услуг в электронной форме, и информационно-коммуникационную среду обеспечения процессов оказания государственных услуг в электронной форме, а также решения задач межведомственного информационного взаимодействия.</w:t>
      </w:r>
    </w:p>
    <w:p w14:paraId="7FD2A66A" w14:textId="38B8EBC8" w:rsidR="00F61B95" w:rsidRDefault="00000000" w:rsidP="003D71C7">
      <w:pPr>
        <w:pStyle w:val="1"/>
        <w:ind w:firstLine="720"/>
        <w:jc w:val="both"/>
      </w:pPr>
      <w:r>
        <w:lastRenderedPageBreak/>
        <w:t>СМЭВ обеспечивает возможность присоединения существующих ведомственных локальных сетей передачи данных абонентов</w:t>
      </w:r>
      <w:r w:rsidR="003D71C7">
        <w:t xml:space="preserve"> и (или) </w:t>
      </w:r>
      <w:proofErr w:type="spellStart"/>
      <w:r w:rsidR="003D71C7">
        <w:t>субабонентов</w:t>
      </w:r>
      <w:proofErr w:type="spellEnd"/>
      <w:r>
        <w:t xml:space="preserve"> с целью обеспечения межведомственного информационного взаимодействия.</w:t>
      </w:r>
    </w:p>
    <w:p w14:paraId="4F472B64" w14:textId="77777777" w:rsidR="00F61B95" w:rsidRDefault="00000000">
      <w:pPr>
        <w:pStyle w:val="1"/>
        <w:numPr>
          <w:ilvl w:val="0"/>
          <w:numId w:val="3"/>
        </w:numPr>
        <w:tabs>
          <w:tab w:val="left" w:pos="1093"/>
        </w:tabs>
        <w:ind w:firstLine="720"/>
        <w:jc w:val="both"/>
      </w:pPr>
      <w:bookmarkStart w:id="8" w:name="bookmark8"/>
      <w:bookmarkEnd w:id="8"/>
      <w:r>
        <w:t>Владельцем СМЭВ является Правительство Приднестровской Молдавской Республики.</w:t>
      </w:r>
    </w:p>
    <w:p w14:paraId="785870F8" w14:textId="77777777" w:rsidR="00F61B95" w:rsidRDefault="00000000">
      <w:pPr>
        <w:pStyle w:val="1"/>
        <w:numPr>
          <w:ilvl w:val="0"/>
          <w:numId w:val="3"/>
        </w:numPr>
        <w:tabs>
          <w:tab w:val="left" w:pos="1378"/>
        </w:tabs>
        <w:ind w:firstLine="720"/>
        <w:jc w:val="both"/>
      </w:pPr>
      <w:bookmarkStart w:id="9" w:name="bookmark9"/>
      <w:bookmarkEnd w:id="9"/>
      <w:r>
        <w:t>Оператором СМЭВ является государственное унитарное предприятие «Центр информационных технологий» (далее - Оператор СМЭВ).</w:t>
      </w:r>
    </w:p>
    <w:p w14:paraId="73F2CB88" w14:textId="77777777" w:rsidR="00F61B95" w:rsidRDefault="00000000">
      <w:pPr>
        <w:pStyle w:val="1"/>
        <w:numPr>
          <w:ilvl w:val="0"/>
          <w:numId w:val="3"/>
        </w:numPr>
        <w:tabs>
          <w:tab w:val="left" w:pos="1378"/>
        </w:tabs>
        <w:ind w:firstLine="720"/>
        <w:jc w:val="both"/>
      </w:pPr>
      <w:bookmarkStart w:id="10" w:name="bookmark10"/>
      <w:bookmarkEnd w:id="10"/>
      <w:r>
        <w:t>Подключение к СМЭВ осуществляется только посредством оборудования, обеспечивающего доступ к межведомственной сети, предоставляемого Оператором СМЭВ (далее - оборудование доступа).</w:t>
      </w:r>
    </w:p>
    <w:p w14:paraId="447720E9" w14:textId="77777777" w:rsidR="00F61B95" w:rsidRDefault="00000000">
      <w:pPr>
        <w:pStyle w:val="1"/>
        <w:numPr>
          <w:ilvl w:val="0"/>
          <w:numId w:val="3"/>
        </w:numPr>
        <w:tabs>
          <w:tab w:val="left" w:pos="1378"/>
        </w:tabs>
        <w:ind w:firstLine="720"/>
        <w:jc w:val="both"/>
      </w:pPr>
      <w:bookmarkStart w:id="11" w:name="bookmark11"/>
      <w:bookmarkEnd w:id="11"/>
      <w:r>
        <w:t>СМЭВ предназначена для решения следующих задач:</w:t>
      </w:r>
    </w:p>
    <w:p w14:paraId="293651E7" w14:textId="77777777" w:rsidR="00F61B95" w:rsidRDefault="00000000">
      <w:pPr>
        <w:pStyle w:val="1"/>
        <w:tabs>
          <w:tab w:val="left" w:pos="1102"/>
        </w:tabs>
        <w:ind w:firstLine="720"/>
        <w:jc w:val="both"/>
      </w:pPr>
      <w:bookmarkStart w:id="12" w:name="bookmark12"/>
      <w:r>
        <w:t>а</w:t>
      </w:r>
      <w:bookmarkEnd w:id="12"/>
      <w:r>
        <w:t>)</w:t>
      </w:r>
      <w:r>
        <w:tab/>
        <w:t>обеспечение исполнения государственных функций в электронной форме;</w:t>
      </w:r>
    </w:p>
    <w:p w14:paraId="23F0DACB" w14:textId="77777777" w:rsidR="00F61B95" w:rsidRDefault="00000000">
      <w:pPr>
        <w:pStyle w:val="1"/>
        <w:tabs>
          <w:tab w:val="left" w:pos="1122"/>
        </w:tabs>
        <w:ind w:firstLine="720"/>
        <w:jc w:val="both"/>
      </w:pPr>
      <w:bookmarkStart w:id="13" w:name="bookmark13"/>
      <w:r>
        <w:t>б</w:t>
      </w:r>
      <w:bookmarkEnd w:id="13"/>
      <w:r>
        <w:t>)</w:t>
      </w:r>
      <w:r>
        <w:tab/>
        <w:t>обеспечение предоставления государственных услуг в электронной форме;</w:t>
      </w:r>
    </w:p>
    <w:p w14:paraId="6A066959" w14:textId="77777777" w:rsidR="00F61B95" w:rsidRDefault="00000000">
      <w:pPr>
        <w:pStyle w:val="1"/>
        <w:tabs>
          <w:tab w:val="left" w:pos="1117"/>
        </w:tabs>
        <w:ind w:firstLine="720"/>
        <w:jc w:val="both"/>
      </w:pPr>
      <w:bookmarkStart w:id="14" w:name="bookmark14"/>
      <w:r>
        <w:t>в</w:t>
      </w:r>
      <w:bookmarkEnd w:id="14"/>
      <w:r>
        <w:t>)</w:t>
      </w:r>
      <w:r>
        <w:tab/>
        <w:t>обеспечение межведомственного информационного взаимодействия при предоставлении государственных услуг и исполнения государственных функций.</w:t>
      </w:r>
    </w:p>
    <w:p w14:paraId="13045FBD" w14:textId="77777777" w:rsidR="00F61B95" w:rsidRDefault="00000000">
      <w:pPr>
        <w:pStyle w:val="1"/>
        <w:numPr>
          <w:ilvl w:val="0"/>
          <w:numId w:val="3"/>
        </w:numPr>
        <w:tabs>
          <w:tab w:val="left" w:pos="1378"/>
        </w:tabs>
        <w:ind w:firstLine="720"/>
        <w:jc w:val="both"/>
      </w:pPr>
      <w:bookmarkStart w:id="15" w:name="bookmark15"/>
      <w:bookmarkEnd w:id="15"/>
      <w:r>
        <w:t>СМЭВ эксплуатируется с соблюдением следующих требований:</w:t>
      </w:r>
    </w:p>
    <w:p w14:paraId="29D9986C" w14:textId="77777777" w:rsidR="00F61B95" w:rsidRDefault="00000000">
      <w:pPr>
        <w:pStyle w:val="1"/>
        <w:tabs>
          <w:tab w:val="left" w:pos="1117"/>
        </w:tabs>
        <w:ind w:firstLine="720"/>
        <w:jc w:val="both"/>
      </w:pPr>
      <w:bookmarkStart w:id="16" w:name="bookmark16"/>
      <w:r>
        <w:t>а</w:t>
      </w:r>
      <w:bookmarkEnd w:id="16"/>
      <w:r>
        <w:t>)</w:t>
      </w:r>
      <w:r>
        <w:tab/>
        <w:t>обеспечение отсутствия сбоев в функционировании сегментов СМЭВ;</w:t>
      </w:r>
    </w:p>
    <w:p w14:paraId="1BB93B02" w14:textId="77777777" w:rsidR="00F61B95" w:rsidRDefault="00000000">
      <w:pPr>
        <w:pStyle w:val="1"/>
        <w:tabs>
          <w:tab w:val="left" w:pos="1131"/>
        </w:tabs>
        <w:ind w:firstLine="720"/>
        <w:jc w:val="both"/>
      </w:pPr>
      <w:bookmarkStart w:id="17" w:name="bookmark17"/>
      <w:r>
        <w:t>б</w:t>
      </w:r>
      <w:bookmarkEnd w:id="17"/>
      <w:r>
        <w:t>)</w:t>
      </w:r>
      <w:r>
        <w:tab/>
        <w:t>обеспечение бесперебойного взаимодействия сегментов СМЭВ;</w:t>
      </w:r>
    </w:p>
    <w:p w14:paraId="2C19720D" w14:textId="77777777" w:rsidR="00F61B95" w:rsidRDefault="00000000">
      <w:pPr>
        <w:pStyle w:val="1"/>
        <w:tabs>
          <w:tab w:val="left" w:pos="1122"/>
        </w:tabs>
        <w:ind w:firstLine="720"/>
        <w:jc w:val="both"/>
      </w:pPr>
      <w:bookmarkStart w:id="18" w:name="bookmark18"/>
      <w:r>
        <w:t>в</w:t>
      </w:r>
      <w:bookmarkEnd w:id="18"/>
      <w:r>
        <w:t>)</w:t>
      </w:r>
      <w:r>
        <w:tab/>
        <w:t>обеспечение сохранения функциональных возможностей в полном или уменьшенном объеме при сбоях в работе (отказоустойчивость) и возможность увеличения производительности пропорционально добавленным ресурсам (масштабируемость).</w:t>
      </w:r>
    </w:p>
    <w:p w14:paraId="67392AA5" w14:textId="77777777" w:rsidR="00F61B95" w:rsidRDefault="00000000">
      <w:pPr>
        <w:pStyle w:val="1"/>
        <w:numPr>
          <w:ilvl w:val="0"/>
          <w:numId w:val="3"/>
        </w:numPr>
        <w:tabs>
          <w:tab w:val="left" w:pos="1378"/>
        </w:tabs>
        <w:spacing w:after="300"/>
        <w:ind w:firstLine="720"/>
        <w:jc w:val="both"/>
      </w:pPr>
      <w:bookmarkStart w:id="19" w:name="bookmark19"/>
      <w:bookmarkEnd w:id="19"/>
      <w:r>
        <w:t>Сведения, составляющие государственную тайну, не подлежат обработке в СМЭВ.</w:t>
      </w:r>
    </w:p>
    <w:p w14:paraId="1725F88D" w14:textId="77777777" w:rsidR="00F61B95" w:rsidRDefault="00000000">
      <w:pPr>
        <w:pStyle w:val="1"/>
        <w:numPr>
          <w:ilvl w:val="0"/>
          <w:numId w:val="2"/>
        </w:numPr>
        <w:tabs>
          <w:tab w:val="left" w:pos="382"/>
        </w:tabs>
        <w:spacing w:after="300"/>
        <w:ind w:firstLine="0"/>
        <w:jc w:val="center"/>
      </w:pPr>
      <w:bookmarkStart w:id="20" w:name="bookmark20"/>
      <w:bookmarkEnd w:id="20"/>
      <w:r>
        <w:t>Деятельность Оператора СМЭВ</w:t>
      </w:r>
    </w:p>
    <w:p w14:paraId="26BCEF53" w14:textId="6E25C31F" w:rsidR="00F61B95" w:rsidRDefault="00000000">
      <w:pPr>
        <w:pStyle w:val="1"/>
        <w:numPr>
          <w:ilvl w:val="0"/>
          <w:numId w:val="3"/>
        </w:numPr>
        <w:tabs>
          <w:tab w:val="left" w:pos="1378"/>
        </w:tabs>
        <w:ind w:firstLine="720"/>
        <w:jc w:val="both"/>
      </w:pPr>
      <w:bookmarkStart w:id="21" w:name="bookmark21"/>
      <w:bookmarkEnd w:id="21"/>
      <w:r>
        <w:t>Предоставление доступа к СМЭВ, предоставление оборудования доступа, а также проведение работ по его монтажу, наладке и конфигурированию, осуществляется Оператором СМЭВ в соответствии с заключенными договорами между Оператором СМЭВ и абонентом</w:t>
      </w:r>
      <w:r w:rsidR="007D7604">
        <w:t xml:space="preserve"> и (или) </w:t>
      </w:r>
      <w:proofErr w:type="spellStart"/>
      <w:r w:rsidR="007D7604">
        <w:t>субабонентом</w:t>
      </w:r>
      <w:proofErr w:type="spellEnd"/>
      <w:r>
        <w:t xml:space="preserve"> при обязательном наличии у абонентов</w:t>
      </w:r>
      <w:r w:rsidR="007D7604">
        <w:t xml:space="preserve"> и (или) </w:t>
      </w:r>
      <w:proofErr w:type="spellStart"/>
      <w:r w:rsidR="007D7604">
        <w:t>субабонентов</w:t>
      </w:r>
      <w:proofErr w:type="spellEnd"/>
      <w:r>
        <w:t>:</w:t>
      </w:r>
    </w:p>
    <w:p w14:paraId="3935FC2C" w14:textId="77777777" w:rsidR="00F61B95" w:rsidRDefault="00000000">
      <w:pPr>
        <w:pStyle w:val="1"/>
        <w:tabs>
          <w:tab w:val="left" w:pos="1107"/>
        </w:tabs>
        <w:ind w:firstLine="720"/>
        <w:jc w:val="both"/>
      </w:pPr>
      <w:bookmarkStart w:id="22" w:name="bookmark22"/>
      <w:r>
        <w:t>а</w:t>
      </w:r>
      <w:bookmarkEnd w:id="22"/>
      <w:r>
        <w:t>)</w:t>
      </w:r>
      <w:r>
        <w:tab/>
        <w:t>выделенной площадки с ограниченным доступом для установки и монтажа оборудования доступа;</w:t>
      </w:r>
    </w:p>
    <w:p w14:paraId="67180697" w14:textId="35861B71" w:rsidR="00F61B95" w:rsidRDefault="00000000">
      <w:pPr>
        <w:pStyle w:val="1"/>
        <w:tabs>
          <w:tab w:val="left" w:pos="1122"/>
        </w:tabs>
        <w:ind w:firstLine="720"/>
        <w:jc w:val="both"/>
      </w:pPr>
      <w:bookmarkStart w:id="23" w:name="bookmark23"/>
      <w:r>
        <w:t>б</w:t>
      </w:r>
      <w:bookmarkEnd w:id="23"/>
      <w:r>
        <w:t>)</w:t>
      </w:r>
      <w:r>
        <w:tab/>
        <w:t>подведения к месту размещения площадки для установки оборудования доступа к СМЭВ точки подключения к локальной сети абонента</w:t>
      </w:r>
      <w:r w:rsidR="007D7604">
        <w:t xml:space="preserve"> и (или) </w:t>
      </w:r>
      <w:proofErr w:type="spellStart"/>
      <w:r w:rsidR="007D7604">
        <w:t>субабонента</w:t>
      </w:r>
      <w:proofErr w:type="spellEnd"/>
      <w:r>
        <w:t>;</w:t>
      </w:r>
    </w:p>
    <w:p w14:paraId="1FC1AA32" w14:textId="77777777" w:rsidR="00F61B95" w:rsidRDefault="00000000">
      <w:pPr>
        <w:pStyle w:val="1"/>
        <w:tabs>
          <w:tab w:val="left" w:pos="1112"/>
        </w:tabs>
        <w:ind w:firstLine="720"/>
        <w:jc w:val="both"/>
      </w:pPr>
      <w:bookmarkStart w:id="24" w:name="bookmark24"/>
      <w:r>
        <w:t>в</w:t>
      </w:r>
      <w:bookmarkEnd w:id="24"/>
      <w:r>
        <w:t>)</w:t>
      </w:r>
      <w:r>
        <w:tab/>
        <w:t>электрической розетки с гарантированным электропитанием рядом с площадкой для установки оборудования доступа;</w:t>
      </w:r>
    </w:p>
    <w:p w14:paraId="63AB03BF" w14:textId="77777777" w:rsidR="00F61B95" w:rsidRDefault="00000000">
      <w:pPr>
        <w:pStyle w:val="1"/>
        <w:tabs>
          <w:tab w:val="left" w:pos="1112"/>
        </w:tabs>
        <w:ind w:firstLine="720"/>
        <w:jc w:val="both"/>
      </w:pPr>
      <w:bookmarkStart w:id="25" w:name="bookmark25"/>
      <w:r>
        <w:t>г</w:t>
      </w:r>
      <w:bookmarkEnd w:id="25"/>
      <w:r>
        <w:t>)</w:t>
      </w:r>
      <w:r>
        <w:tab/>
        <w:t>подведения к месту размещения площадки для установки оборудования доступа к СМЭВ подключения по технологии FTTX или GPON (оптика).</w:t>
      </w:r>
    </w:p>
    <w:p w14:paraId="32BBB072" w14:textId="77777777" w:rsidR="00F61B95" w:rsidRDefault="00000000">
      <w:pPr>
        <w:pStyle w:val="1"/>
        <w:numPr>
          <w:ilvl w:val="0"/>
          <w:numId w:val="3"/>
        </w:numPr>
        <w:tabs>
          <w:tab w:val="left" w:pos="1378"/>
        </w:tabs>
        <w:ind w:firstLine="720"/>
        <w:jc w:val="both"/>
      </w:pPr>
      <w:bookmarkStart w:id="26" w:name="bookmark26"/>
      <w:bookmarkEnd w:id="26"/>
      <w:r>
        <w:lastRenderedPageBreak/>
        <w:t>В рамках предоставления доступа к СМЭВ Оператор СМЭВ обеспечивает:</w:t>
      </w:r>
    </w:p>
    <w:p w14:paraId="656CDB21" w14:textId="77777777" w:rsidR="00F61B95" w:rsidRDefault="00000000">
      <w:pPr>
        <w:pStyle w:val="1"/>
        <w:tabs>
          <w:tab w:val="left" w:pos="1117"/>
        </w:tabs>
        <w:spacing w:after="300"/>
        <w:ind w:firstLine="720"/>
        <w:jc w:val="both"/>
      </w:pPr>
      <w:bookmarkStart w:id="27" w:name="bookmark27"/>
      <w:r>
        <w:rPr>
          <w:shd w:val="clear" w:color="auto" w:fill="FFFFFF"/>
        </w:rPr>
        <w:t>а</w:t>
      </w:r>
      <w:bookmarkEnd w:id="27"/>
      <w:r>
        <w:rPr>
          <w:shd w:val="clear" w:color="auto" w:fill="FFFFFF"/>
        </w:rPr>
        <w:t>)</w:t>
      </w:r>
      <w:r>
        <w:tab/>
        <w:t>подключение к СМЭВ;</w:t>
      </w:r>
    </w:p>
    <w:p w14:paraId="1C1F7967" w14:textId="77777777" w:rsidR="00F61B95" w:rsidRDefault="00000000">
      <w:pPr>
        <w:pStyle w:val="1"/>
        <w:tabs>
          <w:tab w:val="left" w:pos="1411"/>
        </w:tabs>
        <w:ind w:firstLine="720"/>
        <w:jc w:val="both"/>
      </w:pPr>
      <w:bookmarkStart w:id="28" w:name="bookmark28"/>
      <w:r>
        <w:t>б</w:t>
      </w:r>
      <w:bookmarkEnd w:id="28"/>
      <w:r>
        <w:t>)</w:t>
      </w:r>
      <w:r>
        <w:tab/>
        <w:t>администрирование СМЭВ и техническое сопровождение оборудования доступа;</w:t>
      </w:r>
    </w:p>
    <w:p w14:paraId="7E8113EB" w14:textId="77777777" w:rsidR="00F61B95" w:rsidRDefault="00000000">
      <w:pPr>
        <w:pStyle w:val="1"/>
        <w:tabs>
          <w:tab w:val="left" w:pos="1131"/>
        </w:tabs>
        <w:ind w:firstLine="720"/>
        <w:jc w:val="both"/>
      </w:pPr>
      <w:bookmarkStart w:id="29" w:name="bookmark29"/>
      <w:r>
        <w:t>в</w:t>
      </w:r>
      <w:bookmarkEnd w:id="29"/>
      <w:r>
        <w:t>)</w:t>
      </w:r>
      <w:r>
        <w:tab/>
        <w:t>мониторинг работоспособности СМЭВ и оборудования доступа;</w:t>
      </w:r>
    </w:p>
    <w:p w14:paraId="38E624B8" w14:textId="77777777" w:rsidR="00F61B95" w:rsidRDefault="00000000">
      <w:pPr>
        <w:pStyle w:val="1"/>
        <w:tabs>
          <w:tab w:val="left" w:pos="1411"/>
        </w:tabs>
        <w:ind w:firstLine="720"/>
        <w:jc w:val="both"/>
      </w:pPr>
      <w:bookmarkStart w:id="30" w:name="bookmark30"/>
      <w:r>
        <w:t>г</w:t>
      </w:r>
      <w:bookmarkEnd w:id="30"/>
      <w:r>
        <w:t>)</w:t>
      </w:r>
      <w:r>
        <w:tab/>
        <w:t>предоставление информационной и методической поддержки по вопросам использования функциональных возможностей СМЭВ;</w:t>
      </w:r>
    </w:p>
    <w:p w14:paraId="701B748B" w14:textId="77777777" w:rsidR="00F61B95" w:rsidRDefault="00000000">
      <w:pPr>
        <w:pStyle w:val="1"/>
        <w:tabs>
          <w:tab w:val="left" w:pos="1126"/>
        </w:tabs>
        <w:ind w:firstLine="720"/>
        <w:jc w:val="both"/>
      </w:pPr>
      <w:bookmarkStart w:id="31" w:name="bookmark31"/>
      <w:r>
        <w:t>д</w:t>
      </w:r>
      <w:bookmarkEnd w:id="31"/>
      <w:r>
        <w:t>)</w:t>
      </w:r>
      <w:r>
        <w:tab/>
        <w:t>проведение плановых и неотложных ремонтных работ оборудования доступа.</w:t>
      </w:r>
    </w:p>
    <w:p w14:paraId="6852E032" w14:textId="14F2DDA5" w:rsidR="00F61B95" w:rsidRDefault="00000000">
      <w:pPr>
        <w:pStyle w:val="1"/>
        <w:numPr>
          <w:ilvl w:val="0"/>
          <w:numId w:val="3"/>
        </w:numPr>
        <w:tabs>
          <w:tab w:val="left" w:pos="1411"/>
        </w:tabs>
        <w:ind w:firstLine="720"/>
        <w:jc w:val="both"/>
      </w:pPr>
      <w:bookmarkStart w:id="32" w:name="bookmark32"/>
      <w:bookmarkEnd w:id="32"/>
      <w:r>
        <w:t>При проведении плановых ремонтных работ оборудования доступа Оператор СМЭВ оповещает об этом абонента</w:t>
      </w:r>
      <w:r w:rsidR="007D7604">
        <w:t xml:space="preserve"> и (или) </w:t>
      </w:r>
      <w:proofErr w:type="spellStart"/>
      <w:r w:rsidR="007D7604">
        <w:t>субабонента</w:t>
      </w:r>
      <w:proofErr w:type="spellEnd"/>
      <w:r>
        <w:t xml:space="preserve"> путем направления уведомления в электронной форме, не менее чем за 3 (трое) суток, с указанием времени их планируемого начала и продолжительности, а также сведений о работниках (фамилия, имя, отчество (при наличии) и должность), которые будут осуществлять данные работы.</w:t>
      </w:r>
    </w:p>
    <w:p w14:paraId="4E6FC6FD" w14:textId="23243BC7" w:rsidR="00F61B95" w:rsidRDefault="00000000">
      <w:pPr>
        <w:pStyle w:val="1"/>
        <w:numPr>
          <w:ilvl w:val="0"/>
          <w:numId w:val="3"/>
        </w:numPr>
        <w:tabs>
          <w:tab w:val="left" w:pos="1411"/>
        </w:tabs>
        <w:ind w:firstLine="720"/>
        <w:jc w:val="both"/>
      </w:pPr>
      <w:bookmarkStart w:id="33" w:name="bookmark33"/>
      <w:bookmarkEnd w:id="33"/>
      <w:r>
        <w:t>При проведении неотложных ремонтных работ оборудования доступа Оператор СМЭВ оповещает об этом абонента</w:t>
      </w:r>
      <w:r w:rsidR="007D7604">
        <w:t xml:space="preserve"> и (или) </w:t>
      </w:r>
      <w:proofErr w:type="spellStart"/>
      <w:r w:rsidR="007D7604">
        <w:t>субабонента</w:t>
      </w:r>
      <w:proofErr w:type="spellEnd"/>
      <w:r>
        <w:t xml:space="preserve"> путем направления уведомления в электронной форме или уведомлением посредством телефонной связи должностного лица абонента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субабонента</w:t>
      </w:r>
      <w:proofErr w:type="spellEnd"/>
      <w:r>
        <w:t xml:space="preserve">, уполномоченного на </w:t>
      </w:r>
      <w:proofErr w:type="spellStart"/>
      <w:r>
        <w:t>оперативно</w:t>
      </w:r>
      <w:r>
        <w:softHyphen/>
        <w:t>техническое</w:t>
      </w:r>
      <w:proofErr w:type="spellEnd"/>
      <w:r>
        <w:t xml:space="preserve"> взаимодействие в рамках проведения работ по подключению к СМЭВ и поддержанию работоспособности данного подключения (далее - уполномоченное лицо), не менее чем за 1 (один) час до начала указанных работ.</w:t>
      </w:r>
    </w:p>
    <w:p w14:paraId="3131B62C" w14:textId="77777777" w:rsidR="00F61B95" w:rsidRDefault="00000000">
      <w:pPr>
        <w:pStyle w:val="1"/>
        <w:numPr>
          <w:ilvl w:val="0"/>
          <w:numId w:val="3"/>
        </w:numPr>
        <w:tabs>
          <w:tab w:val="left" w:pos="1411"/>
        </w:tabs>
        <w:ind w:firstLine="720"/>
        <w:jc w:val="both"/>
      </w:pPr>
      <w:bookmarkStart w:id="34" w:name="bookmark34"/>
      <w:bookmarkEnd w:id="34"/>
      <w:r>
        <w:t>Уведомление также должно содержать сведения о работниках Оператора СМЭВ (фамилия, имя, отчество (при наличии) и должность), которые будут осуществлять данные работы.</w:t>
      </w:r>
    </w:p>
    <w:p w14:paraId="5B267CCA" w14:textId="187C3DB8" w:rsidR="00F61B95" w:rsidRDefault="00000000">
      <w:pPr>
        <w:pStyle w:val="1"/>
        <w:numPr>
          <w:ilvl w:val="0"/>
          <w:numId w:val="3"/>
        </w:numPr>
        <w:tabs>
          <w:tab w:val="left" w:pos="1411"/>
        </w:tabs>
        <w:spacing w:after="280"/>
        <w:ind w:firstLine="720"/>
        <w:jc w:val="both"/>
      </w:pPr>
      <w:bookmarkStart w:id="35" w:name="bookmark35"/>
      <w:bookmarkEnd w:id="35"/>
      <w:r>
        <w:t>Абонент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</w:t>
      </w:r>
      <w:proofErr w:type="spellEnd"/>
      <w:r>
        <w:t>, получивший соответствующее уведомление от Оператора СМЭВ о проведении плановых или неотложных ремонтных работ, обязан обеспечить заявленным в уведомлении работникам оператора беспрепятственный доступ к месту фактического размещения оборудования доступа, а также самому оборудованию, на время проведения работ.</w:t>
      </w:r>
    </w:p>
    <w:p w14:paraId="6E8E442C" w14:textId="77777777" w:rsidR="00F61B95" w:rsidRDefault="00000000">
      <w:pPr>
        <w:pStyle w:val="1"/>
        <w:numPr>
          <w:ilvl w:val="0"/>
          <w:numId w:val="2"/>
        </w:numPr>
        <w:tabs>
          <w:tab w:val="left" w:pos="378"/>
        </w:tabs>
        <w:spacing w:after="280"/>
        <w:ind w:firstLine="0"/>
        <w:jc w:val="center"/>
      </w:pPr>
      <w:bookmarkStart w:id="36" w:name="bookmark36"/>
      <w:bookmarkEnd w:id="36"/>
      <w:r>
        <w:t>Порядок подключения к СМЭВ</w:t>
      </w:r>
    </w:p>
    <w:p w14:paraId="62DA3050" w14:textId="77777777" w:rsidR="00F61B95" w:rsidRDefault="00000000">
      <w:pPr>
        <w:pStyle w:val="1"/>
        <w:numPr>
          <w:ilvl w:val="0"/>
          <w:numId w:val="3"/>
        </w:numPr>
        <w:tabs>
          <w:tab w:val="left" w:pos="1411"/>
        </w:tabs>
        <w:ind w:firstLine="720"/>
        <w:jc w:val="both"/>
      </w:pPr>
      <w:bookmarkStart w:id="37" w:name="bookmark37"/>
      <w:bookmarkEnd w:id="37"/>
      <w:r>
        <w:t>Подключение к СМЭВ включает в себя следующие работы:</w:t>
      </w:r>
    </w:p>
    <w:p w14:paraId="677C4F4B" w14:textId="6CAA20CE" w:rsidR="00F61B95" w:rsidRDefault="00000000">
      <w:pPr>
        <w:pStyle w:val="1"/>
        <w:tabs>
          <w:tab w:val="left" w:pos="1165"/>
        </w:tabs>
        <w:ind w:firstLine="720"/>
        <w:jc w:val="both"/>
      </w:pPr>
      <w:bookmarkStart w:id="38" w:name="bookmark38"/>
      <w:r>
        <w:t>а</w:t>
      </w:r>
      <w:bookmarkEnd w:id="38"/>
      <w:r>
        <w:t>)</w:t>
      </w:r>
      <w:r>
        <w:tab/>
        <w:t>разработка технических требований на подключение абонента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субабонента</w:t>
      </w:r>
      <w:proofErr w:type="spellEnd"/>
      <w:r>
        <w:t xml:space="preserve"> к СМЭВ;</w:t>
      </w:r>
    </w:p>
    <w:p w14:paraId="26FACF1B" w14:textId="0B4E2D23" w:rsidR="00F61B95" w:rsidRDefault="00000000">
      <w:pPr>
        <w:pStyle w:val="1"/>
        <w:tabs>
          <w:tab w:val="left" w:pos="1122"/>
        </w:tabs>
        <w:ind w:firstLine="720"/>
        <w:jc w:val="both"/>
      </w:pPr>
      <w:bookmarkStart w:id="39" w:name="bookmark39"/>
      <w:r>
        <w:t>б</w:t>
      </w:r>
      <w:bookmarkEnd w:id="39"/>
      <w:r>
        <w:t>)</w:t>
      </w:r>
      <w:r>
        <w:tab/>
        <w:t>монтаж и наладка оборудования доступа на выделенной площадке абонента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субабонента</w:t>
      </w:r>
      <w:proofErr w:type="spellEnd"/>
      <w:r>
        <w:t>;</w:t>
      </w:r>
    </w:p>
    <w:p w14:paraId="7EE816FF" w14:textId="69B45683" w:rsidR="00F61B95" w:rsidRDefault="00000000">
      <w:pPr>
        <w:pStyle w:val="1"/>
        <w:ind w:firstLine="720"/>
        <w:jc w:val="both"/>
      </w:pPr>
      <w:bookmarkStart w:id="40" w:name="bookmark40"/>
      <w:r>
        <w:t>в</w:t>
      </w:r>
      <w:bookmarkEnd w:id="40"/>
      <w:r>
        <w:t>) конфигурирование оборудования доступа, обеспечивающего возможность использования информационными системами абонента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субабонента</w:t>
      </w:r>
      <w:proofErr w:type="spellEnd"/>
      <w:r>
        <w:t xml:space="preserve"> СМЭВ для информационного взаимодействия.</w:t>
      </w:r>
    </w:p>
    <w:p w14:paraId="28C72CD3" w14:textId="0281335C" w:rsidR="00F61B95" w:rsidRDefault="00000000">
      <w:pPr>
        <w:pStyle w:val="1"/>
        <w:numPr>
          <w:ilvl w:val="0"/>
          <w:numId w:val="3"/>
        </w:numPr>
        <w:tabs>
          <w:tab w:val="left" w:pos="1411"/>
        </w:tabs>
        <w:ind w:firstLine="720"/>
        <w:jc w:val="both"/>
      </w:pPr>
      <w:bookmarkStart w:id="41" w:name="bookmark41"/>
      <w:bookmarkEnd w:id="41"/>
      <w:r>
        <w:lastRenderedPageBreak/>
        <w:t>Подключение к СМЭВ осуществляется Оператором СМЭВ на основании соответствующего обращения о предоставлении доступа к СМЭВ, направленного абонентом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</w:t>
      </w:r>
      <w:r w:rsidR="007D7604">
        <w:t>ом</w:t>
      </w:r>
      <w:proofErr w:type="spellEnd"/>
      <w:r>
        <w:t xml:space="preserve"> в адрес Оператора СМЭВ.</w:t>
      </w:r>
    </w:p>
    <w:p w14:paraId="7C0F5B9D" w14:textId="77777777" w:rsidR="00F61B95" w:rsidRDefault="00000000">
      <w:pPr>
        <w:pStyle w:val="1"/>
        <w:spacing w:after="280"/>
        <w:ind w:firstLine="720"/>
        <w:jc w:val="both"/>
      </w:pPr>
      <w:r>
        <w:t>Форма обращения о предоставлении доступа к СМЭВ приведена в Приложении к настоящему Положению.</w:t>
      </w:r>
    </w:p>
    <w:p w14:paraId="743A8261" w14:textId="451735F8" w:rsidR="00F61B95" w:rsidRDefault="00000000">
      <w:pPr>
        <w:pStyle w:val="1"/>
        <w:numPr>
          <w:ilvl w:val="0"/>
          <w:numId w:val="3"/>
        </w:numPr>
        <w:tabs>
          <w:tab w:val="left" w:pos="1427"/>
        </w:tabs>
        <w:ind w:firstLine="720"/>
        <w:jc w:val="both"/>
      </w:pPr>
      <w:bookmarkStart w:id="42" w:name="bookmark42"/>
      <w:bookmarkEnd w:id="42"/>
      <w:r>
        <w:t>В случае необходимости на основании представленного обращения Оператор СМЭВ в срок не более 15 (пятнадцати) рабочих дней осуществляет уточнение информации, необходимой для проведения работ по подключению абонента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субабонента</w:t>
      </w:r>
      <w:proofErr w:type="spellEnd"/>
      <w:r>
        <w:t xml:space="preserve"> к СМЭВ, и направляет в адрес абонента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субабонента</w:t>
      </w:r>
      <w:proofErr w:type="spellEnd"/>
      <w:r>
        <w:t xml:space="preserve"> технические требования на подключение к СМЭВ, а также контактную информацию должностного лица или структурного подразделения Оператора СМЭВ, уполномоченного на оперативно-техническое взаимодействие с абонентом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</w:t>
      </w:r>
      <w:r w:rsidR="007D7604">
        <w:t>ом</w:t>
      </w:r>
      <w:proofErr w:type="spellEnd"/>
      <w:r>
        <w:t xml:space="preserve"> в рамках проведения работ по подключению к СМЭВ и последующего поддержания работоспособности данного подключения.</w:t>
      </w:r>
    </w:p>
    <w:p w14:paraId="03A8B642" w14:textId="11A37C02" w:rsidR="00F61B95" w:rsidRDefault="00000000">
      <w:pPr>
        <w:pStyle w:val="1"/>
        <w:ind w:firstLine="720"/>
        <w:jc w:val="both"/>
      </w:pPr>
      <w:r>
        <w:t>Контактная информация должностного лица или структурного подразделения Оператора СМЭВ, уполномоченного на оперативно-техническое взаимодействие с абонентами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субабонента</w:t>
      </w:r>
      <w:r w:rsidR="007D7604">
        <w:t>ми</w:t>
      </w:r>
      <w:proofErr w:type="spellEnd"/>
      <w:r>
        <w:t xml:space="preserve"> в рамках проведения работ по подключению к СМЭВ и поддержания работоспособности подключений к СМЭВ, также размещается на официальном сайте Оператора СМЭВ.</w:t>
      </w:r>
    </w:p>
    <w:p w14:paraId="7A64AE8E" w14:textId="479D52C6" w:rsidR="00F61B95" w:rsidRDefault="00000000">
      <w:pPr>
        <w:pStyle w:val="1"/>
        <w:numPr>
          <w:ilvl w:val="0"/>
          <w:numId w:val="3"/>
        </w:numPr>
        <w:tabs>
          <w:tab w:val="left" w:pos="1427"/>
        </w:tabs>
        <w:ind w:firstLine="720"/>
        <w:jc w:val="both"/>
      </w:pPr>
      <w:bookmarkStart w:id="43" w:name="bookmark43"/>
      <w:bookmarkEnd w:id="43"/>
      <w:r>
        <w:t>Абонент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</w:t>
      </w:r>
      <w:proofErr w:type="spellEnd"/>
      <w:r>
        <w:t>, получивший технические требования, обязан в течение 20 (двадцати) рабочих дней осуществить приведение уровня своей технической и организационной оснащенности в соответствие представленным техническим требованиям, после чего уведомить Оператора СМЭВ о готовности проведения последующих работ по подключению к СМЭВ.</w:t>
      </w:r>
    </w:p>
    <w:p w14:paraId="038980B7" w14:textId="6DB368A4" w:rsidR="00F61B95" w:rsidRDefault="00000000">
      <w:pPr>
        <w:pStyle w:val="1"/>
        <w:numPr>
          <w:ilvl w:val="0"/>
          <w:numId w:val="3"/>
        </w:numPr>
        <w:tabs>
          <w:tab w:val="left" w:pos="1427"/>
        </w:tabs>
        <w:ind w:firstLine="720"/>
        <w:jc w:val="both"/>
      </w:pPr>
      <w:bookmarkStart w:id="44" w:name="bookmark44"/>
      <w:bookmarkEnd w:id="44"/>
      <w:r>
        <w:t>На основании уведомления абонента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субабонента</w:t>
      </w:r>
      <w:proofErr w:type="spellEnd"/>
      <w:r>
        <w:t xml:space="preserve"> Оператор СМЭВ в течение 30 (тридцати) рабочих дней осуществляет монтаж и наладку оборудования доступа на выделенной площадке абонента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субабонента</w:t>
      </w:r>
      <w:proofErr w:type="spellEnd"/>
      <w:r>
        <w:t>, а также осуществляет работы по конфигурированию оборудования доступа, обеспечивающего возможность использования СМЭВ информационными системами абонента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субабонента</w:t>
      </w:r>
      <w:proofErr w:type="spellEnd"/>
      <w:r>
        <w:t xml:space="preserve"> для информационного взаимодействия, на основании соответствующих сведений, представленных абонентом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</w:t>
      </w:r>
      <w:r w:rsidR="007D7604">
        <w:t>ом</w:t>
      </w:r>
      <w:proofErr w:type="spellEnd"/>
      <w:r>
        <w:t xml:space="preserve"> в обращении о предоставлении доступа к СМЭВ.</w:t>
      </w:r>
    </w:p>
    <w:p w14:paraId="4D1B9B29" w14:textId="20212249" w:rsidR="00F61B95" w:rsidRDefault="00000000">
      <w:pPr>
        <w:pStyle w:val="1"/>
        <w:numPr>
          <w:ilvl w:val="0"/>
          <w:numId w:val="3"/>
        </w:numPr>
        <w:tabs>
          <w:tab w:val="left" w:pos="1427"/>
        </w:tabs>
        <w:ind w:firstLine="720"/>
        <w:jc w:val="both"/>
      </w:pPr>
      <w:bookmarkStart w:id="45" w:name="bookmark45"/>
      <w:bookmarkEnd w:id="45"/>
      <w:r>
        <w:t>Последующее изменение конфигураций оборудования доступа абонента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субабонента</w:t>
      </w:r>
      <w:proofErr w:type="spellEnd"/>
      <w:r>
        <w:t xml:space="preserve"> осуществляется Оператором СМЭВ на основании соответствующего письменного обращения абонента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субабонента</w:t>
      </w:r>
      <w:proofErr w:type="spellEnd"/>
      <w:r>
        <w:t>. В данном обращении в обязательном порядке должен содержаться набор информации об информационной системе, указанный в форме обращения о предоставлении доступа к СМЭВ.</w:t>
      </w:r>
    </w:p>
    <w:p w14:paraId="371C53F4" w14:textId="2E1F9C35" w:rsidR="00F61B95" w:rsidRDefault="00000000">
      <w:pPr>
        <w:pStyle w:val="1"/>
        <w:numPr>
          <w:ilvl w:val="0"/>
          <w:numId w:val="3"/>
        </w:numPr>
        <w:tabs>
          <w:tab w:val="left" w:pos="1427"/>
        </w:tabs>
        <w:ind w:firstLine="720"/>
        <w:jc w:val="both"/>
      </w:pPr>
      <w:bookmarkStart w:id="46" w:name="bookmark46"/>
      <w:bookmarkEnd w:id="46"/>
      <w:r>
        <w:t>В случае возникновения необходимости у абонента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субабонента</w:t>
      </w:r>
      <w:proofErr w:type="spellEnd"/>
      <w:r>
        <w:t xml:space="preserve"> осуществить внесение технических изменений в собственную локальную сеть передачи данных (ввод в действие новых телекоммуникационных средств, внедрение новых технологических решений в своей локальной сети передачи данных, модернизация устаревших телекоммуникационных средств или изменение параметров присоединения), </w:t>
      </w:r>
      <w:r>
        <w:lastRenderedPageBreak/>
        <w:t xml:space="preserve">влияющих на корректность работы оборудования доступа или влекущих необходимость физического </w:t>
      </w:r>
      <w:proofErr w:type="spellStart"/>
      <w:r>
        <w:t>переподключения</w:t>
      </w:r>
      <w:proofErr w:type="spellEnd"/>
      <w:r>
        <w:t>/переноса оборудования доступа, абонент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</w:t>
      </w:r>
      <w:proofErr w:type="spellEnd"/>
      <w:r>
        <w:t xml:space="preserve"> обязан заблаговременно согласовать данные изменения и порядок их осуществления с Оператором СМЭВ.</w:t>
      </w:r>
    </w:p>
    <w:p w14:paraId="54CD8C3C" w14:textId="6BB57BB9" w:rsidR="00F61B95" w:rsidRDefault="00000000">
      <w:pPr>
        <w:pStyle w:val="1"/>
        <w:numPr>
          <w:ilvl w:val="0"/>
          <w:numId w:val="3"/>
        </w:numPr>
        <w:tabs>
          <w:tab w:val="left" w:pos="1427"/>
        </w:tabs>
        <w:ind w:firstLine="720"/>
        <w:jc w:val="both"/>
      </w:pPr>
      <w:bookmarkStart w:id="47" w:name="bookmark47"/>
      <w:bookmarkEnd w:id="47"/>
      <w:r>
        <w:t>Оператор СМЭВ после подключения абонента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субабонента</w:t>
      </w:r>
      <w:proofErr w:type="spellEnd"/>
      <w:r>
        <w:t xml:space="preserve"> к СМЭВ на основании соответствующих запросов абонентов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</w:t>
      </w:r>
      <w:r w:rsidR="007D7604">
        <w:t>ов</w:t>
      </w:r>
      <w:proofErr w:type="spellEnd"/>
      <w:r>
        <w:t xml:space="preserve"> обеспечивает предоставление информационной и методической поддержки по вопросам использования функциональных возможностей СМЭВ.</w:t>
      </w:r>
    </w:p>
    <w:p w14:paraId="6C89B668" w14:textId="4A71C23A" w:rsidR="00F61B95" w:rsidRDefault="00000000">
      <w:pPr>
        <w:pStyle w:val="1"/>
        <w:numPr>
          <w:ilvl w:val="0"/>
          <w:numId w:val="3"/>
        </w:numPr>
        <w:tabs>
          <w:tab w:val="left" w:pos="1419"/>
        </w:tabs>
        <w:ind w:firstLine="720"/>
        <w:jc w:val="both"/>
      </w:pPr>
      <w:bookmarkStart w:id="48" w:name="bookmark48"/>
      <w:bookmarkEnd w:id="48"/>
      <w:r>
        <w:t>При наличии у абонента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субабонента</w:t>
      </w:r>
      <w:proofErr w:type="spellEnd"/>
      <w:r>
        <w:t xml:space="preserve"> подключения к СМЭВ без оборудования доступа, организованного до момента утверждения настоящего Положения, организация подключения к СМЭВ посредством оборудования доступа осуществляется Оператором СМЭВ поочередно на основании соответствующих уведомлений абонентов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</w:t>
      </w:r>
      <w:r w:rsidR="007D7604">
        <w:t>ов</w:t>
      </w:r>
      <w:proofErr w:type="spellEnd"/>
      <w:r>
        <w:t xml:space="preserve"> о необходимости проведения данных работ.</w:t>
      </w:r>
    </w:p>
    <w:p w14:paraId="7A27A119" w14:textId="686CE870" w:rsidR="00F61B95" w:rsidRDefault="00000000">
      <w:pPr>
        <w:pStyle w:val="1"/>
        <w:numPr>
          <w:ilvl w:val="0"/>
          <w:numId w:val="3"/>
        </w:numPr>
        <w:tabs>
          <w:tab w:val="left" w:pos="1419"/>
        </w:tabs>
        <w:ind w:firstLine="720"/>
        <w:jc w:val="both"/>
      </w:pPr>
      <w:bookmarkStart w:id="49" w:name="bookmark49"/>
      <w:bookmarkEnd w:id="49"/>
      <w:r>
        <w:t>Абонент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</w:t>
      </w:r>
      <w:proofErr w:type="spellEnd"/>
      <w:r>
        <w:t>, получивший от Оператора СМЭВ уведомление о необходимости проведения работ по подключению к СМЭВ, обязан инициировать процедуру подключения к СМЭВ, утвержденную настоящим Положением.</w:t>
      </w:r>
    </w:p>
    <w:p w14:paraId="5D5C3CE2" w14:textId="1CD5D1C6" w:rsidR="00F61B95" w:rsidRDefault="00000000">
      <w:pPr>
        <w:pStyle w:val="1"/>
        <w:numPr>
          <w:ilvl w:val="0"/>
          <w:numId w:val="3"/>
        </w:numPr>
        <w:tabs>
          <w:tab w:val="left" w:pos="1419"/>
        </w:tabs>
        <w:spacing w:after="300"/>
        <w:ind w:firstLine="720"/>
        <w:jc w:val="both"/>
      </w:pPr>
      <w:bookmarkStart w:id="50" w:name="bookmark50"/>
      <w:bookmarkEnd w:id="50"/>
      <w:r>
        <w:t>В случае отказа абонента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субабонента</w:t>
      </w:r>
      <w:proofErr w:type="spellEnd"/>
      <w:r>
        <w:t xml:space="preserve"> от организации подключения к СМЭВ посредством оборудования доступа или отсутствия обращения абонента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субабонента</w:t>
      </w:r>
      <w:proofErr w:type="spellEnd"/>
      <w:r>
        <w:t xml:space="preserve"> о предоставлении доступа к СМЭВ в течение 10 (десяти) рабочих дней с момента получения уведомления, указанного в пункте 24 настоящего Положения, Оператор СМЭВ вправе ограничить доступ к СМЭВ данного абонента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субабонента</w:t>
      </w:r>
      <w:proofErr w:type="spellEnd"/>
      <w:r>
        <w:t>, имеющего подключение к СМЭВ без оборудования доступа.</w:t>
      </w:r>
    </w:p>
    <w:p w14:paraId="36988D3C" w14:textId="77777777" w:rsidR="00F61B95" w:rsidRDefault="00000000">
      <w:pPr>
        <w:pStyle w:val="1"/>
        <w:numPr>
          <w:ilvl w:val="0"/>
          <w:numId w:val="2"/>
        </w:numPr>
        <w:tabs>
          <w:tab w:val="left" w:pos="322"/>
        </w:tabs>
        <w:spacing w:after="300"/>
        <w:ind w:firstLine="0"/>
        <w:jc w:val="center"/>
      </w:pPr>
      <w:bookmarkStart w:id="51" w:name="bookmark51"/>
      <w:bookmarkEnd w:id="51"/>
      <w:r>
        <w:t>Ограничение доступа к СМЭВ</w:t>
      </w:r>
    </w:p>
    <w:p w14:paraId="156EF630" w14:textId="3160C5C7" w:rsidR="00F61B95" w:rsidRDefault="00000000">
      <w:pPr>
        <w:pStyle w:val="1"/>
        <w:numPr>
          <w:ilvl w:val="0"/>
          <w:numId w:val="3"/>
        </w:numPr>
        <w:tabs>
          <w:tab w:val="left" w:pos="1419"/>
        </w:tabs>
        <w:ind w:firstLine="720"/>
        <w:jc w:val="both"/>
      </w:pPr>
      <w:bookmarkStart w:id="52" w:name="bookmark52"/>
      <w:bookmarkEnd w:id="52"/>
      <w:r>
        <w:t>Оператор СМЭВ вправе ограничивать доступ абонента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субабонента</w:t>
      </w:r>
      <w:proofErr w:type="spellEnd"/>
      <w:r>
        <w:t xml:space="preserve"> к СМЭВ в случае обнаружения фактов несоблюдения или нарушения требований настоящего Положения или законодательства Приднестровской Молдавской Республики, а также в случае нарушения информационной безопасности СМЭВ и создания угрозы для должного функционирования СМЭВ и ведомственных локальных сетей передачи данных иных участников электронного взаимодействия.</w:t>
      </w:r>
    </w:p>
    <w:p w14:paraId="5CE75C8A" w14:textId="3B70D81C" w:rsidR="00F61B95" w:rsidRDefault="00000000">
      <w:pPr>
        <w:pStyle w:val="1"/>
        <w:numPr>
          <w:ilvl w:val="0"/>
          <w:numId w:val="3"/>
        </w:numPr>
        <w:tabs>
          <w:tab w:val="left" w:pos="1419"/>
        </w:tabs>
        <w:ind w:firstLine="720"/>
        <w:jc w:val="both"/>
      </w:pPr>
      <w:bookmarkStart w:id="53" w:name="bookmark53"/>
      <w:bookmarkEnd w:id="53"/>
      <w:r>
        <w:t>Обнаружив факт несоблюдения или нарушения, влекущего ограничение доступа абонента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субабонента</w:t>
      </w:r>
      <w:proofErr w:type="spellEnd"/>
      <w:r>
        <w:t xml:space="preserve"> к СМЭВ, Оператор СМЭВ незамедлительно уведомляет уполномоченное лицо абонента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субабонента</w:t>
      </w:r>
      <w:proofErr w:type="spellEnd"/>
      <w:r>
        <w:t xml:space="preserve"> о необходимости устранения обнаруженного факта несоблюдения или нарушения требований настоящего Положения.</w:t>
      </w:r>
    </w:p>
    <w:p w14:paraId="32D5F074" w14:textId="0328B573" w:rsidR="00F61B95" w:rsidRDefault="00000000">
      <w:pPr>
        <w:pStyle w:val="1"/>
        <w:numPr>
          <w:ilvl w:val="0"/>
          <w:numId w:val="3"/>
        </w:numPr>
        <w:tabs>
          <w:tab w:val="left" w:pos="1419"/>
        </w:tabs>
        <w:ind w:firstLine="720"/>
        <w:jc w:val="both"/>
      </w:pPr>
      <w:bookmarkStart w:id="54" w:name="bookmark54"/>
      <w:bookmarkEnd w:id="54"/>
      <w:r>
        <w:t>В случае неустранения абонентом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</w:t>
      </w:r>
      <w:r w:rsidR="007D7604">
        <w:t>ом</w:t>
      </w:r>
      <w:proofErr w:type="spellEnd"/>
      <w:r>
        <w:t xml:space="preserve"> факта несоблюдения или нарушения требований настоящего Положения, влекущего ограничение доступа абонента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субабонента</w:t>
      </w:r>
      <w:proofErr w:type="spellEnd"/>
      <w:r>
        <w:t xml:space="preserve"> к СМЭВ, в течение 2 (двух) часов с момента поступления уведомления от Оператора СМЭВ, а также отсутствия возможности связаться с уполномоченным лицом абонента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lastRenderedPageBreak/>
        <w:t>субабонента</w:t>
      </w:r>
      <w:proofErr w:type="spellEnd"/>
      <w:r>
        <w:t xml:space="preserve"> Оператор СМЭВ ограничивает доступ абонента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субабонента</w:t>
      </w:r>
      <w:proofErr w:type="spellEnd"/>
      <w:r>
        <w:t xml:space="preserve"> к СМЭВ.</w:t>
      </w:r>
    </w:p>
    <w:p w14:paraId="54764F35" w14:textId="6A05BECC" w:rsidR="00F61B95" w:rsidRDefault="00000000">
      <w:pPr>
        <w:pStyle w:val="1"/>
        <w:numPr>
          <w:ilvl w:val="0"/>
          <w:numId w:val="3"/>
        </w:numPr>
        <w:tabs>
          <w:tab w:val="left" w:pos="1419"/>
        </w:tabs>
        <w:spacing w:after="300"/>
        <w:ind w:firstLine="720"/>
        <w:jc w:val="both"/>
      </w:pPr>
      <w:bookmarkStart w:id="55" w:name="bookmark55"/>
      <w:bookmarkEnd w:id="55"/>
      <w:r>
        <w:t>Оператор СМЭВ при выявлении нарушений данного Положения, противодействия со стороны абонентов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</w:t>
      </w:r>
      <w:r w:rsidR="007D7604">
        <w:t>ов</w:t>
      </w:r>
      <w:proofErr w:type="spellEnd"/>
      <w:r>
        <w:t xml:space="preserve"> выполнению Оператором СМЭВ своих функций и обязанностей, а также в случае ограничения доступа абонента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субабонента</w:t>
      </w:r>
      <w:proofErr w:type="spellEnd"/>
      <w:r>
        <w:t xml:space="preserve"> к СМЭВ обязан уведомить владельца СМЭВ в течение 2 (двух) часов с момента наступления указанных событий.</w:t>
      </w:r>
    </w:p>
    <w:p w14:paraId="59C97F84" w14:textId="77777777" w:rsidR="00F61B95" w:rsidRDefault="00000000">
      <w:pPr>
        <w:pStyle w:val="1"/>
        <w:numPr>
          <w:ilvl w:val="0"/>
          <w:numId w:val="2"/>
        </w:numPr>
        <w:tabs>
          <w:tab w:val="left" w:pos="333"/>
        </w:tabs>
        <w:spacing w:after="300"/>
        <w:ind w:firstLine="0"/>
        <w:jc w:val="center"/>
      </w:pPr>
      <w:bookmarkStart w:id="56" w:name="bookmark56"/>
      <w:bookmarkEnd w:id="56"/>
      <w:r>
        <w:t>Заключительные положения</w:t>
      </w:r>
    </w:p>
    <w:p w14:paraId="222DCDEF" w14:textId="74DE0D67" w:rsidR="00F61B95" w:rsidRDefault="00000000">
      <w:pPr>
        <w:pStyle w:val="1"/>
        <w:numPr>
          <w:ilvl w:val="0"/>
          <w:numId w:val="3"/>
        </w:numPr>
        <w:tabs>
          <w:tab w:val="left" w:pos="1422"/>
        </w:tabs>
        <w:ind w:firstLine="720"/>
        <w:jc w:val="both"/>
      </w:pPr>
      <w:bookmarkStart w:id="57" w:name="bookmark57"/>
      <w:bookmarkEnd w:id="57"/>
      <w:r>
        <w:t>Абоненты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</w:t>
      </w:r>
      <w:r w:rsidR="007D7604">
        <w:t>ы</w:t>
      </w:r>
      <w:proofErr w:type="spellEnd"/>
      <w:r>
        <w:t>, имеющие подключение к СМЭВ, обязаны соблюдать следующие условия электронного взаимодействия в СМЭВ:</w:t>
      </w:r>
    </w:p>
    <w:p w14:paraId="524221A4" w14:textId="77777777" w:rsidR="00F61B95" w:rsidRDefault="00000000">
      <w:pPr>
        <w:pStyle w:val="1"/>
        <w:ind w:firstLine="720"/>
        <w:jc w:val="both"/>
      </w:pPr>
      <w:bookmarkStart w:id="58" w:name="bookmark58"/>
      <w:r>
        <w:t>а</w:t>
      </w:r>
      <w:bookmarkEnd w:id="58"/>
      <w:r>
        <w:t>) не производить действия, направленные на нарушение информационной безопасности СМЭВ, а также иные действия разрушающего характера по отношению к оборудованию доступа;</w:t>
      </w:r>
    </w:p>
    <w:p w14:paraId="4E1165EC" w14:textId="77777777" w:rsidR="00F61B95" w:rsidRDefault="00000000">
      <w:pPr>
        <w:pStyle w:val="1"/>
        <w:tabs>
          <w:tab w:val="left" w:pos="1096"/>
        </w:tabs>
        <w:ind w:firstLine="720"/>
        <w:jc w:val="both"/>
      </w:pPr>
      <w:bookmarkStart w:id="59" w:name="bookmark59"/>
      <w:r>
        <w:t>б</w:t>
      </w:r>
      <w:bookmarkEnd w:id="59"/>
      <w:r>
        <w:t>)</w:t>
      </w:r>
      <w:r>
        <w:tab/>
        <w:t>предотвращать несанкционированный доступ к СМЭВ посредством локальной сети передачи данных, а также несанкционированный физический доступ к оборудованию доступа;</w:t>
      </w:r>
    </w:p>
    <w:p w14:paraId="0C7FE44E" w14:textId="77777777" w:rsidR="00F61B95" w:rsidRDefault="00000000">
      <w:pPr>
        <w:pStyle w:val="1"/>
        <w:tabs>
          <w:tab w:val="left" w:pos="1086"/>
        </w:tabs>
        <w:ind w:firstLine="720"/>
        <w:jc w:val="both"/>
      </w:pPr>
      <w:bookmarkStart w:id="60" w:name="bookmark60"/>
      <w:r>
        <w:t>в</w:t>
      </w:r>
      <w:bookmarkEnd w:id="60"/>
      <w:r>
        <w:t>)</w:t>
      </w:r>
      <w:r>
        <w:tab/>
        <w:t>не использовать СМЭВ и оборудование доступа таким образом, чтобы это создавало угрозу информационной безопасности;</w:t>
      </w:r>
    </w:p>
    <w:p w14:paraId="21664873" w14:textId="122C0A34" w:rsidR="00F61B95" w:rsidRDefault="00000000">
      <w:pPr>
        <w:pStyle w:val="1"/>
        <w:tabs>
          <w:tab w:val="left" w:pos="1086"/>
        </w:tabs>
        <w:ind w:firstLine="720"/>
        <w:jc w:val="both"/>
      </w:pPr>
      <w:bookmarkStart w:id="61" w:name="bookmark61"/>
      <w:r>
        <w:t>г</w:t>
      </w:r>
      <w:bookmarkEnd w:id="61"/>
      <w:r>
        <w:t>)</w:t>
      </w:r>
      <w:r>
        <w:tab/>
        <w:t>незамедлительно сообщать Оператору СМЭВ об обнаруженной неисправности СМЭВ (оборудования доступа) путем обращения в техническую поддержку Оператора СМЭВ. При обращении необходимо сообщить фамилию, имя, отчество (при наличии) и должность заявителя, наименование абонента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субабонента</w:t>
      </w:r>
      <w:proofErr w:type="spellEnd"/>
      <w:r>
        <w:t>, контактный номер телефона, адрес электронной почты. При необходимости сообщать работникам Оператора СМЭВ дополнительную техническую информацию.</w:t>
      </w:r>
    </w:p>
    <w:p w14:paraId="6BF61B86" w14:textId="1F123FE3" w:rsidR="00F61B95" w:rsidRDefault="00000000">
      <w:pPr>
        <w:pStyle w:val="1"/>
        <w:numPr>
          <w:ilvl w:val="0"/>
          <w:numId w:val="3"/>
        </w:numPr>
        <w:tabs>
          <w:tab w:val="left" w:pos="1422"/>
        </w:tabs>
        <w:ind w:firstLine="720"/>
        <w:jc w:val="both"/>
      </w:pPr>
      <w:bookmarkStart w:id="62" w:name="bookmark62"/>
      <w:bookmarkEnd w:id="62"/>
      <w:r>
        <w:t>Оператор СМЭВ не несет ответственность перед абонентом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</w:t>
      </w:r>
      <w:r w:rsidR="007D7604">
        <w:t>ом</w:t>
      </w:r>
      <w:proofErr w:type="spellEnd"/>
      <w:r>
        <w:t xml:space="preserve"> за аварии, сбои, перебои или иные неполадки в работе СМЭВ или оборудования доступа, связанные с нарушениями в работе оборудования, систем подачи электроэнергии и (или) линий связи или сетей, которые обеспечиваются, подаются, эксплуатируются и (или) обслуживаются третьими лицами, а также за ущерб, понесенный абонентом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</w:t>
      </w:r>
      <w:r w:rsidR="007D7604">
        <w:t>ом</w:t>
      </w:r>
      <w:proofErr w:type="spellEnd"/>
      <w:r>
        <w:t xml:space="preserve"> в результате нарушения им настоящего Положения.</w:t>
      </w:r>
    </w:p>
    <w:p w14:paraId="5B8AC2EA" w14:textId="4C2B3FBA" w:rsidR="00F61B95" w:rsidRDefault="00000000">
      <w:pPr>
        <w:pStyle w:val="1"/>
        <w:numPr>
          <w:ilvl w:val="0"/>
          <w:numId w:val="3"/>
        </w:numPr>
        <w:tabs>
          <w:tab w:val="left" w:pos="1422"/>
        </w:tabs>
        <w:ind w:firstLine="720"/>
        <w:jc w:val="both"/>
        <w:sectPr w:rsidR="00F61B95">
          <w:pgSz w:w="11900" w:h="16840"/>
          <w:pgMar w:top="1239" w:right="539" w:bottom="1143" w:left="1665" w:header="0" w:footer="3" w:gutter="0"/>
          <w:cols w:space="720"/>
          <w:noEndnote/>
          <w:docGrid w:linePitch="360"/>
        </w:sectPr>
      </w:pPr>
      <w:bookmarkStart w:id="63" w:name="bookmark63"/>
      <w:bookmarkEnd w:id="63"/>
      <w:r>
        <w:t>Абонент</w:t>
      </w:r>
      <w:r w:rsidR="007D7604">
        <w:t xml:space="preserve"> </w:t>
      </w:r>
      <w:r w:rsidR="007D7604">
        <w:t xml:space="preserve">и (или) </w:t>
      </w:r>
      <w:proofErr w:type="spellStart"/>
      <w:r w:rsidR="007D7604">
        <w:t>субабонент</w:t>
      </w:r>
      <w:proofErr w:type="spellEnd"/>
      <w:r>
        <w:t xml:space="preserve"> обязан незамедлительно информировать в письменной форме Оператора СМЭВ об изменении контактной информации своего уполномоченного лица.</w:t>
      </w:r>
    </w:p>
    <w:p w14:paraId="75645FC0" w14:textId="77777777" w:rsidR="00F61B95" w:rsidRDefault="00000000">
      <w:pPr>
        <w:pStyle w:val="1"/>
        <w:spacing w:after="620"/>
        <w:ind w:left="5120" w:firstLine="0"/>
      </w:pPr>
      <w:r>
        <w:lastRenderedPageBreak/>
        <w:t>Приложение к Положению о государственной информационной системе «Сеть передачи данных межведомственного электронного взаимодействия Приднестровской Молдавской Республики»</w:t>
      </w:r>
    </w:p>
    <w:p w14:paraId="26BA334D" w14:textId="77777777" w:rsidR="00F61B95" w:rsidRDefault="00000000">
      <w:pPr>
        <w:pStyle w:val="1"/>
        <w:ind w:firstLine="0"/>
        <w:jc w:val="center"/>
      </w:pPr>
      <w:r>
        <w:t>Форма</w:t>
      </w:r>
      <w:r>
        <w:br/>
        <w:t>обращения на предоставление доступа</w:t>
      </w:r>
      <w:r>
        <w:br/>
        <w:t>к государственной информационной системе</w:t>
      </w:r>
      <w:r>
        <w:br/>
        <w:t>«Сеть передачи данных межведомственного</w:t>
      </w:r>
      <w:r>
        <w:br/>
        <w:t>электронного взаимодействия</w:t>
      </w:r>
    </w:p>
    <w:p w14:paraId="504ECFD6" w14:textId="77777777" w:rsidR="00F61B95" w:rsidRDefault="00000000">
      <w:pPr>
        <w:pStyle w:val="1"/>
        <w:spacing w:after="300"/>
        <w:ind w:firstLine="0"/>
        <w:jc w:val="center"/>
      </w:pPr>
      <w:r>
        <w:t>Приднестровской Молдавской Республики»</w:t>
      </w:r>
    </w:p>
    <w:p w14:paraId="7A882DCA" w14:textId="77777777" w:rsidR="00F61B95" w:rsidRDefault="00000000">
      <w:pPr>
        <w:pStyle w:val="1"/>
        <w:spacing w:after="300"/>
        <w:ind w:left="4400" w:firstLine="0"/>
        <w:jc w:val="right"/>
      </w:pPr>
      <w:r>
        <w:t>Директору государственного унитарного предприятия «Центр информационных технологий»</w:t>
      </w:r>
    </w:p>
    <w:p w14:paraId="5551918C" w14:textId="77777777" w:rsidR="00F61B95" w:rsidRDefault="00000000">
      <w:pPr>
        <w:pStyle w:val="1"/>
        <w:spacing w:after="620"/>
        <w:ind w:firstLine="720"/>
        <w:jc w:val="both"/>
      </w:pPr>
      <w:r>
        <w:t>Прошу предоставить доступ к государственной информационной системе «Сеть передачи данных межведомственного электронного взаимодействия Приднестровской Молдавской Республики» (далее - СМЭВ)</w:t>
      </w:r>
    </w:p>
    <w:p w14:paraId="354988BE" w14:textId="77777777" w:rsidR="00F61B95" w:rsidRDefault="00000000">
      <w:pPr>
        <w:pStyle w:val="20"/>
        <w:pBdr>
          <w:top w:val="single" w:sz="4" w:space="0" w:color="auto"/>
        </w:pBdr>
        <w:spacing w:after="300"/>
      </w:pPr>
      <w:r>
        <w:t>(полное наименование органа государственной власти и управления</w:t>
      </w:r>
      <w:r>
        <w:br/>
        <w:t>Приднестровской Молдавской Республики или организации)</w:t>
      </w:r>
    </w:p>
    <w:p w14:paraId="610FB58A" w14:textId="77777777" w:rsidR="00F61B95" w:rsidRDefault="00000000">
      <w:pPr>
        <w:pStyle w:val="1"/>
        <w:ind w:firstLine="720"/>
        <w:jc w:val="both"/>
      </w:pPr>
      <w:r>
        <w:t>Также сообщаем Вам следующую информацию:</w:t>
      </w:r>
    </w:p>
    <w:p w14:paraId="32B46B24" w14:textId="77777777" w:rsidR="00F61B95" w:rsidRDefault="00000000">
      <w:pPr>
        <w:pStyle w:val="1"/>
        <w:numPr>
          <w:ilvl w:val="0"/>
          <w:numId w:val="4"/>
        </w:numPr>
        <w:tabs>
          <w:tab w:val="left" w:leader="underscore" w:pos="9518"/>
        </w:tabs>
        <w:ind w:firstLine="0"/>
        <w:jc w:val="both"/>
      </w:pPr>
      <w:bookmarkStart w:id="64" w:name="bookmark64"/>
      <w:bookmarkEnd w:id="64"/>
      <w:r>
        <w:tab/>
      </w:r>
    </w:p>
    <w:p w14:paraId="4E7F0F28" w14:textId="77777777" w:rsidR="00F61B95" w:rsidRDefault="00000000">
      <w:pPr>
        <w:pStyle w:val="20"/>
        <w:spacing w:after="0" w:line="192" w:lineRule="auto"/>
        <w:ind w:left="1720"/>
        <w:jc w:val="both"/>
      </w:pPr>
      <w:r>
        <w:t>(цель подключения к СМЭВ (организации также указывают</w:t>
      </w:r>
    </w:p>
    <w:p w14:paraId="7B754B84" w14:textId="77777777" w:rsidR="00F61B95" w:rsidRDefault="00000000">
      <w:pPr>
        <w:pStyle w:val="20"/>
        <w:pBdr>
          <w:bottom w:val="single" w:sz="4" w:space="0" w:color="auto"/>
        </w:pBdr>
        <w:spacing w:after="0"/>
      </w:pPr>
      <w:r>
        <w:t>сведения о правовом акте, предусматривающем</w:t>
      </w:r>
      <w:r>
        <w:br/>
        <w:t>необходимость информационного взаимодействия данной организации с органами</w:t>
      </w:r>
      <w:r>
        <w:br/>
        <w:t>и организациями в целях участия в предоставлении государственных услуг))</w:t>
      </w:r>
    </w:p>
    <w:p w14:paraId="5DDF0CEC" w14:textId="77777777" w:rsidR="00F61B95" w:rsidRDefault="00000000">
      <w:pPr>
        <w:pStyle w:val="20"/>
        <w:tabs>
          <w:tab w:val="left" w:leader="underscore" w:pos="9518"/>
        </w:tabs>
        <w:spacing w:after="0"/>
        <w:jc w:val="both"/>
      </w:pPr>
      <w:r>
        <w:tab/>
        <w:t>;</w:t>
      </w:r>
    </w:p>
    <w:p w14:paraId="50FFB13F" w14:textId="77777777" w:rsidR="00F61B95" w:rsidRDefault="00000000">
      <w:pPr>
        <w:pStyle w:val="1"/>
        <w:numPr>
          <w:ilvl w:val="0"/>
          <w:numId w:val="4"/>
        </w:numPr>
        <w:tabs>
          <w:tab w:val="left" w:leader="underscore" w:pos="9518"/>
        </w:tabs>
        <w:ind w:firstLine="0"/>
        <w:jc w:val="both"/>
      </w:pPr>
      <w:bookmarkStart w:id="65" w:name="bookmark65"/>
      <w:bookmarkEnd w:id="65"/>
      <w:r>
        <w:tab/>
      </w:r>
    </w:p>
    <w:p w14:paraId="7C3F8CDC" w14:textId="77777777" w:rsidR="00F61B95" w:rsidRDefault="00000000">
      <w:pPr>
        <w:pStyle w:val="20"/>
        <w:spacing w:after="0" w:line="209" w:lineRule="auto"/>
      </w:pPr>
      <w:r>
        <w:t>(сведения о наличии возможности физического подключения к СМЭВ,</w:t>
      </w:r>
    </w:p>
    <w:p w14:paraId="2D0BBEFF" w14:textId="77777777" w:rsidR="00F61B95" w:rsidRDefault="00000000">
      <w:pPr>
        <w:pStyle w:val="20"/>
        <w:pBdr>
          <w:bottom w:val="single" w:sz="4" w:space="0" w:color="auto"/>
        </w:pBdr>
        <w:spacing w:after="300"/>
      </w:pPr>
      <w:r>
        <w:t>а также о технологии данного подключения)</w:t>
      </w:r>
    </w:p>
    <w:p w14:paraId="36AB05D8" w14:textId="77777777" w:rsidR="00F61B95" w:rsidRDefault="00000000">
      <w:pPr>
        <w:pStyle w:val="1"/>
        <w:tabs>
          <w:tab w:val="left" w:leader="underscore" w:pos="9518"/>
        </w:tabs>
        <w:ind w:firstLine="0"/>
        <w:jc w:val="both"/>
      </w:pPr>
      <w:r>
        <w:tab/>
        <w:t>;</w:t>
      </w:r>
    </w:p>
    <w:p w14:paraId="5A0BF4B4" w14:textId="77777777" w:rsidR="00F61B95" w:rsidRDefault="00000000">
      <w:pPr>
        <w:pStyle w:val="1"/>
        <w:numPr>
          <w:ilvl w:val="0"/>
          <w:numId w:val="4"/>
        </w:numPr>
        <w:tabs>
          <w:tab w:val="left" w:leader="underscore" w:pos="9518"/>
        </w:tabs>
        <w:ind w:firstLine="0"/>
        <w:jc w:val="both"/>
      </w:pPr>
      <w:bookmarkStart w:id="66" w:name="bookmark66"/>
      <w:bookmarkEnd w:id="66"/>
      <w:r>
        <w:tab/>
      </w:r>
    </w:p>
    <w:p w14:paraId="17B770F0" w14:textId="77777777" w:rsidR="00F61B95" w:rsidRDefault="00000000">
      <w:pPr>
        <w:pStyle w:val="20"/>
        <w:pBdr>
          <w:bottom w:val="single" w:sz="4" w:space="0" w:color="auto"/>
        </w:pBdr>
        <w:spacing w:after="300"/>
      </w:pPr>
      <w:r>
        <w:t>(адрес местонахождения точки физического подключения к СМЭВ,</w:t>
      </w:r>
      <w:r>
        <w:br/>
        <w:t>а также местонахождения площадки,</w:t>
      </w:r>
    </w:p>
    <w:p w14:paraId="73746EF7" w14:textId="77777777" w:rsidR="00F61B95" w:rsidRDefault="00000000">
      <w:pPr>
        <w:pStyle w:val="20"/>
        <w:tabs>
          <w:tab w:val="left" w:leader="underscore" w:pos="9518"/>
        </w:tabs>
        <w:spacing w:after="300" w:line="293" w:lineRule="auto"/>
        <w:rPr>
          <w:sz w:val="28"/>
          <w:szCs w:val="28"/>
        </w:rPr>
      </w:pPr>
      <w:r>
        <w:t>предоставляемой для монтажа оборудования доступа)</w:t>
      </w:r>
      <w:r>
        <w:br/>
      </w:r>
      <w:r>
        <w:rPr>
          <w:i w:val="0"/>
          <w:iCs w:val="0"/>
          <w:sz w:val="28"/>
          <w:szCs w:val="28"/>
        </w:rPr>
        <w:tab/>
        <w:t>;</w:t>
      </w:r>
    </w:p>
    <w:p w14:paraId="54D1FA62" w14:textId="77777777" w:rsidR="00F61B95" w:rsidRDefault="00000000">
      <w:pPr>
        <w:pStyle w:val="1"/>
        <w:numPr>
          <w:ilvl w:val="0"/>
          <w:numId w:val="4"/>
        </w:numPr>
        <w:tabs>
          <w:tab w:val="left" w:leader="underscore" w:pos="9533"/>
        </w:tabs>
        <w:ind w:firstLine="0"/>
        <w:jc w:val="both"/>
      </w:pPr>
      <w:bookmarkStart w:id="67" w:name="bookmark67"/>
      <w:bookmarkEnd w:id="67"/>
      <w:r>
        <w:tab/>
      </w:r>
    </w:p>
    <w:p w14:paraId="167F56CC" w14:textId="77777777" w:rsidR="00F61B95" w:rsidRDefault="00000000">
      <w:pPr>
        <w:pStyle w:val="20"/>
        <w:pBdr>
          <w:bottom w:val="single" w:sz="4" w:space="0" w:color="auto"/>
        </w:pBdr>
        <w:spacing w:after="840" w:line="192" w:lineRule="auto"/>
      </w:pPr>
      <w:r>
        <w:lastRenderedPageBreak/>
        <w:t>(тип интерфейса и модель конечного оборудования локальной сети передачи данных)</w:t>
      </w:r>
    </w:p>
    <w:p w14:paraId="2E3197BE" w14:textId="77777777" w:rsidR="00F61B95" w:rsidRDefault="00000000">
      <w:pPr>
        <w:pStyle w:val="1"/>
        <w:ind w:firstLine="720"/>
        <w:jc w:val="both"/>
      </w:pPr>
      <w:r>
        <w:t>Контактная информация должностного лица, уполномоченного на оперативно-техническое взаимодействие в рамках проведения работ по подключению к СМЭВ и поддержанию работоспособности данного подключения:</w:t>
      </w:r>
    </w:p>
    <w:p w14:paraId="3F972060" w14:textId="77777777" w:rsidR="00F61B95" w:rsidRDefault="00000000">
      <w:pPr>
        <w:pStyle w:val="1"/>
        <w:numPr>
          <w:ilvl w:val="0"/>
          <w:numId w:val="5"/>
        </w:numPr>
        <w:tabs>
          <w:tab w:val="left" w:pos="392"/>
          <w:tab w:val="left" w:leader="underscore" w:pos="9221"/>
        </w:tabs>
        <w:ind w:firstLine="0"/>
        <w:jc w:val="both"/>
      </w:pPr>
      <w:bookmarkStart w:id="68" w:name="bookmark68"/>
      <w:bookmarkEnd w:id="68"/>
      <w:r>
        <w:tab/>
      </w:r>
    </w:p>
    <w:p w14:paraId="23C1E03D" w14:textId="77777777" w:rsidR="00F61B95" w:rsidRDefault="00000000">
      <w:pPr>
        <w:pStyle w:val="20"/>
        <w:spacing w:after="0" w:line="199" w:lineRule="auto"/>
      </w:pPr>
      <w:r>
        <w:t>(Фамилия, имя, отчество (при наличии) должностного лица)</w:t>
      </w:r>
    </w:p>
    <w:p w14:paraId="5FC44413" w14:textId="77777777" w:rsidR="00F61B95" w:rsidRDefault="00000000">
      <w:pPr>
        <w:pStyle w:val="1"/>
        <w:numPr>
          <w:ilvl w:val="0"/>
          <w:numId w:val="5"/>
        </w:numPr>
        <w:tabs>
          <w:tab w:val="left" w:pos="416"/>
          <w:tab w:val="left" w:leader="underscore" w:pos="9221"/>
        </w:tabs>
        <w:ind w:firstLine="0"/>
        <w:jc w:val="both"/>
      </w:pPr>
      <w:bookmarkStart w:id="69" w:name="bookmark69"/>
      <w:bookmarkEnd w:id="69"/>
      <w:r>
        <w:tab/>
      </w:r>
    </w:p>
    <w:p w14:paraId="0774646C" w14:textId="77777777" w:rsidR="00F61B95" w:rsidRDefault="00000000">
      <w:pPr>
        <w:pStyle w:val="20"/>
        <w:spacing w:after="0" w:line="211" w:lineRule="auto"/>
      </w:pPr>
      <w:r>
        <w:t>(наименование занимаемой должности)</w:t>
      </w:r>
    </w:p>
    <w:p w14:paraId="173D3CB5" w14:textId="77777777" w:rsidR="00F61B95" w:rsidRDefault="00000000">
      <w:pPr>
        <w:pStyle w:val="1"/>
        <w:numPr>
          <w:ilvl w:val="0"/>
          <w:numId w:val="5"/>
        </w:numPr>
        <w:tabs>
          <w:tab w:val="left" w:pos="416"/>
          <w:tab w:val="left" w:leader="underscore" w:pos="9221"/>
        </w:tabs>
        <w:ind w:firstLine="0"/>
        <w:jc w:val="both"/>
      </w:pPr>
      <w:bookmarkStart w:id="70" w:name="bookmark70"/>
      <w:bookmarkEnd w:id="70"/>
      <w:r>
        <w:tab/>
      </w:r>
    </w:p>
    <w:p w14:paraId="234EAB72" w14:textId="77777777" w:rsidR="00F61B95" w:rsidRDefault="00000000">
      <w:pPr>
        <w:pStyle w:val="20"/>
        <w:spacing w:after="0" w:line="199" w:lineRule="auto"/>
      </w:pPr>
      <w:r>
        <w:t>(контактный адрес электронной почты должностного лица)</w:t>
      </w:r>
    </w:p>
    <w:p w14:paraId="1C13F707" w14:textId="77777777" w:rsidR="00F61B95" w:rsidRDefault="00000000">
      <w:pPr>
        <w:pStyle w:val="1"/>
        <w:numPr>
          <w:ilvl w:val="0"/>
          <w:numId w:val="5"/>
        </w:numPr>
        <w:tabs>
          <w:tab w:val="left" w:pos="416"/>
          <w:tab w:val="left" w:leader="underscore" w:pos="9221"/>
        </w:tabs>
        <w:ind w:firstLine="0"/>
        <w:jc w:val="both"/>
      </w:pPr>
      <w:bookmarkStart w:id="71" w:name="bookmark71"/>
      <w:bookmarkEnd w:id="71"/>
      <w:r>
        <w:tab/>
      </w:r>
    </w:p>
    <w:p w14:paraId="44F88D60" w14:textId="77777777" w:rsidR="00F61B95" w:rsidRDefault="00000000">
      <w:pPr>
        <w:pStyle w:val="20"/>
        <w:spacing w:after="300" w:line="192" w:lineRule="auto"/>
      </w:pPr>
      <w:r>
        <w:t>(контактный номер телефона/факса должностного лица)</w:t>
      </w:r>
    </w:p>
    <w:p w14:paraId="0E5480CF" w14:textId="77777777" w:rsidR="00F61B95" w:rsidRDefault="00000000">
      <w:pPr>
        <w:pStyle w:val="1"/>
        <w:ind w:firstLine="0"/>
        <w:jc w:val="center"/>
      </w:pPr>
      <w:r>
        <w:t>Сведения</w:t>
      </w:r>
    </w:p>
    <w:p w14:paraId="5ADE2C03" w14:textId="77777777" w:rsidR="00F61B95" w:rsidRDefault="00000000">
      <w:pPr>
        <w:pStyle w:val="1"/>
        <w:ind w:firstLine="0"/>
        <w:jc w:val="center"/>
      </w:pPr>
      <w:r>
        <w:t>об информационных системах, организующих информационное</w:t>
      </w:r>
      <w:r>
        <w:br/>
        <w:t>взаимодействие посредством СМЭВ:</w:t>
      </w:r>
    </w:p>
    <w:p w14:paraId="184B4C61" w14:textId="77777777" w:rsidR="00F61B95" w:rsidRDefault="00000000">
      <w:pPr>
        <w:pStyle w:val="a7"/>
        <w:numPr>
          <w:ilvl w:val="0"/>
          <w:numId w:val="6"/>
        </w:numPr>
        <w:tabs>
          <w:tab w:val="left" w:pos="9221"/>
        </w:tabs>
        <w:jc w:val="both"/>
        <w:rPr>
          <w:sz w:val="28"/>
          <w:szCs w:val="28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bookmarkStart w:id="72" w:name="bookmark72"/>
      <w:bookmarkEnd w:id="72"/>
      <w:r>
        <w:rPr>
          <w:i w:val="0"/>
          <w:iCs w:val="0"/>
          <w:sz w:val="28"/>
          <w:szCs w:val="28"/>
        </w:rPr>
        <w:t>;</w:t>
      </w:r>
    </w:p>
    <w:p w14:paraId="1BBDDE30" w14:textId="77777777" w:rsidR="00F61B95" w:rsidRDefault="00000000">
      <w:pPr>
        <w:pStyle w:val="a7"/>
        <w:spacing w:line="194" w:lineRule="auto"/>
      </w:pPr>
      <w:r>
        <w:t>(наименование информационной системы)</w:t>
      </w:r>
    </w:p>
    <w:p w14:paraId="5E018CB6" w14:textId="77777777" w:rsidR="00F61B95" w:rsidRDefault="00000000">
      <w:pPr>
        <w:pStyle w:val="a7"/>
        <w:tabs>
          <w:tab w:val="left" w:pos="9221"/>
        </w:tabs>
        <w:jc w:val="both"/>
        <w:rPr>
          <w:sz w:val="28"/>
          <w:szCs w:val="28"/>
        </w:rPr>
      </w:pPr>
      <w:bookmarkStart w:id="73" w:name="bookmark73"/>
      <w:r>
        <w:rPr>
          <w:i w:val="0"/>
          <w:iCs w:val="0"/>
          <w:sz w:val="28"/>
          <w:szCs w:val="28"/>
        </w:rPr>
        <w:t>а</w:t>
      </w:r>
      <w:bookmarkEnd w:id="73"/>
      <w:r>
        <w:rPr>
          <w:i w:val="0"/>
          <w:iCs w:val="0"/>
          <w:sz w:val="28"/>
          <w:szCs w:val="28"/>
        </w:rPr>
        <w:t>)</w:t>
      </w:r>
      <w:r>
        <w:rPr>
          <w:i w:val="0"/>
          <w:iCs w:val="0"/>
          <w:sz w:val="28"/>
          <w:szCs w:val="28"/>
        </w:rPr>
        <w:tab/>
        <w:t>;</w:t>
      </w:r>
    </w:p>
    <w:p w14:paraId="7C800193" w14:textId="77777777" w:rsidR="00F61B95" w:rsidRDefault="00000000">
      <w:pPr>
        <w:pStyle w:val="a7"/>
        <w:spacing w:line="221" w:lineRule="auto"/>
      </w:pPr>
      <w:r>
        <w:t>(сведения о правовом акте, на основании которого</w:t>
      </w:r>
    </w:p>
    <w:p w14:paraId="55C94DFA" w14:textId="77777777" w:rsidR="00F61B95" w:rsidRDefault="00000000">
      <w:pPr>
        <w:pStyle w:val="a7"/>
      </w:pPr>
      <w:r>
        <w:t>была создана информационная система)</w:t>
      </w:r>
    </w:p>
    <w:p w14:paraId="26C1471D" w14:textId="77777777" w:rsidR="00F61B95" w:rsidRDefault="00000000">
      <w:pPr>
        <w:pStyle w:val="a7"/>
        <w:tabs>
          <w:tab w:val="left" w:pos="9221"/>
        </w:tabs>
        <w:jc w:val="both"/>
        <w:rPr>
          <w:sz w:val="28"/>
          <w:szCs w:val="28"/>
        </w:rPr>
      </w:pPr>
      <w:bookmarkStart w:id="74" w:name="bookmark74"/>
      <w:r>
        <w:rPr>
          <w:i w:val="0"/>
          <w:iCs w:val="0"/>
          <w:sz w:val="28"/>
          <w:szCs w:val="28"/>
        </w:rPr>
        <w:t>б</w:t>
      </w:r>
      <w:bookmarkEnd w:id="74"/>
      <w:r>
        <w:rPr>
          <w:i w:val="0"/>
          <w:iCs w:val="0"/>
          <w:sz w:val="28"/>
          <w:szCs w:val="28"/>
        </w:rPr>
        <w:t>)</w:t>
      </w:r>
      <w:r>
        <w:rPr>
          <w:i w:val="0"/>
          <w:iCs w:val="0"/>
          <w:sz w:val="28"/>
          <w:szCs w:val="28"/>
        </w:rPr>
        <w:tab/>
        <w:t>;</w:t>
      </w:r>
    </w:p>
    <w:p w14:paraId="5FD1EE76" w14:textId="77777777" w:rsidR="00F61B95" w:rsidRDefault="00000000">
      <w:pPr>
        <w:pStyle w:val="a7"/>
        <w:spacing w:line="211" w:lineRule="auto"/>
      </w:pPr>
      <w:r>
        <w:t>(протокол передачи данных сетевого уровня модели OSI/ISO)</w:t>
      </w:r>
    </w:p>
    <w:p w14:paraId="13B61749" w14:textId="77777777" w:rsidR="00F61B95" w:rsidRDefault="00000000">
      <w:pPr>
        <w:pStyle w:val="a7"/>
        <w:tabs>
          <w:tab w:val="left" w:pos="9221"/>
        </w:tabs>
        <w:jc w:val="both"/>
        <w:rPr>
          <w:sz w:val="28"/>
          <w:szCs w:val="28"/>
        </w:rPr>
      </w:pPr>
      <w:bookmarkStart w:id="75" w:name="bookmark75"/>
      <w:r>
        <w:rPr>
          <w:i w:val="0"/>
          <w:iCs w:val="0"/>
          <w:sz w:val="28"/>
          <w:szCs w:val="28"/>
          <w:vertAlign w:val="superscript"/>
        </w:rPr>
        <w:t>в</w:t>
      </w:r>
      <w:bookmarkEnd w:id="75"/>
      <w:r>
        <w:rPr>
          <w:i w:val="0"/>
          <w:iCs w:val="0"/>
          <w:sz w:val="28"/>
          <w:szCs w:val="28"/>
          <w:vertAlign w:val="superscript"/>
        </w:rPr>
        <w:t>)</w:t>
      </w:r>
      <w:r>
        <w:rPr>
          <w:i w:val="0"/>
          <w:iCs w:val="0"/>
          <w:sz w:val="28"/>
          <w:szCs w:val="28"/>
        </w:rPr>
        <w:tab/>
        <w:t>;</w:t>
      </w:r>
    </w:p>
    <w:p w14:paraId="4BA80D02" w14:textId="77777777" w:rsidR="00F61B95" w:rsidRDefault="00000000">
      <w:pPr>
        <w:pStyle w:val="a7"/>
        <w:spacing w:line="194" w:lineRule="auto"/>
      </w:pPr>
      <w:r>
        <w:t>(порт или диапазон портов протокола передачи данных)</w:t>
      </w:r>
    </w:p>
    <w:p w14:paraId="0907D621" w14:textId="77777777" w:rsidR="00F61B95" w:rsidRDefault="00000000">
      <w:pPr>
        <w:pStyle w:val="a7"/>
        <w:numPr>
          <w:ilvl w:val="0"/>
          <w:numId w:val="6"/>
        </w:numPr>
        <w:tabs>
          <w:tab w:val="left" w:pos="9221"/>
        </w:tabs>
        <w:jc w:val="both"/>
        <w:rPr>
          <w:sz w:val="28"/>
          <w:szCs w:val="28"/>
        </w:rPr>
      </w:pPr>
      <w:bookmarkStart w:id="76" w:name="bookmark76"/>
      <w:bookmarkEnd w:id="76"/>
      <w:r>
        <w:rPr>
          <w:i w:val="0"/>
          <w:iCs w:val="0"/>
          <w:sz w:val="28"/>
          <w:szCs w:val="28"/>
        </w:rPr>
        <w:t>;</w:t>
      </w:r>
    </w:p>
    <w:p w14:paraId="0CAE5FA5" w14:textId="77777777" w:rsidR="00F61B95" w:rsidRDefault="00000000">
      <w:pPr>
        <w:pStyle w:val="a7"/>
        <w:spacing w:line="211" w:lineRule="auto"/>
      </w:pPr>
      <w:r>
        <w:t>(наименование информационной системы)</w:t>
      </w:r>
    </w:p>
    <w:p w14:paraId="18980480" w14:textId="77777777" w:rsidR="00F61B95" w:rsidRDefault="00000000">
      <w:pPr>
        <w:pStyle w:val="a7"/>
        <w:tabs>
          <w:tab w:val="left" w:pos="9221"/>
        </w:tabs>
        <w:jc w:val="both"/>
        <w:rPr>
          <w:sz w:val="28"/>
          <w:szCs w:val="28"/>
        </w:rPr>
      </w:pPr>
      <w:bookmarkStart w:id="77" w:name="bookmark77"/>
      <w:r>
        <w:rPr>
          <w:i w:val="0"/>
          <w:iCs w:val="0"/>
          <w:sz w:val="28"/>
          <w:szCs w:val="28"/>
        </w:rPr>
        <w:t>а</w:t>
      </w:r>
      <w:bookmarkEnd w:id="77"/>
      <w:r>
        <w:rPr>
          <w:i w:val="0"/>
          <w:iCs w:val="0"/>
          <w:sz w:val="28"/>
          <w:szCs w:val="28"/>
        </w:rPr>
        <w:t>)</w:t>
      </w:r>
      <w:r>
        <w:rPr>
          <w:i w:val="0"/>
          <w:iCs w:val="0"/>
          <w:sz w:val="28"/>
          <w:szCs w:val="28"/>
        </w:rPr>
        <w:tab/>
        <w:t>;</w:t>
      </w:r>
    </w:p>
    <w:p w14:paraId="1AF167E3" w14:textId="77777777" w:rsidR="00F61B95" w:rsidRDefault="00000000">
      <w:pPr>
        <w:pStyle w:val="a7"/>
        <w:spacing w:line="221" w:lineRule="auto"/>
      </w:pPr>
      <w:r>
        <w:t>(сведения о правовом акте, на основании которого</w:t>
      </w:r>
    </w:p>
    <w:p w14:paraId="3A2B2A95" w14:textId="77777777" w:rsidR="00F61B95" w:rsidRDefault="00000000">
      <w:pPr>
        <w:pStyle w:val="a7"/>
      </w:pPr>
      <w:r>
        <w:t>была создана информационная система)</w:t>
      </w:r>
    </w:p>
    <w:p w14:paraId="250D7C09" w14:textId="77777777" w:rsidR="00F61B95" w:rsidRDefault="00000000">
      <w:pPr>
        <w:pStyle w:val="a7"/>
        <w:tabs>
          <w:tab w:val="left" w:pos="9221"/>
        </w:tabs>
        <w:jc w:val="both"/>
        <w:rPr>
          <w:sz w:val="28"/>
          <w:szCs w:val="28"/>
        </w:rPr>
      </w:pPr>
      <w:bookmarkStart w:id="78" w:name="bookmark78"/>
      <w:r>
        <w:rPr>
          <w:i w:val="0"/>
          <w:iCs w:val="0"/>
          <w:sz w:val="28"/>
          <w:szCs w:val="28"/>
        </w:rPr>
        <w:t>б</w:t>
      </w:r>
      <w:bookmarkEnd w:id="78"/>
      <w:r>
        <w:rPr>
          <w:i w:val="0"/>
          <w:iCs w:val="0"/>
          <w:sz w:val="28"/>
          <w:szCs w:val="28"/>
        </w:rPr>
        <w:t>)</w:t>
      </w:r>
      <w:r>
        <w:rPr>
          <w:i w:val="0"/>
          <w:iCs w:val="0"/>
          <w:sz w:val="28"/>
          <w:szCs w:val="28"/>
        </w:rPr>
        <w:tab/>
        <w:t>;</w:t>
      </w:r>
    </w:p>
    <w:p w14:paraId="115C19F3" w14:textId="77777777" w:rsidR="00F61B95" w:rsidRDefault="00000000">
      <w:pPr>
        <w:pStyle w:val="a7"/>
        <w:spacing w:line="211" w:lineRule="auto"/>
      </w:pPr>
      <w:r>
        <w:t>(протокол передачи данных сетевого уровня модели OSI/ISO)</w:t>
      </w:r>
    </w:p>
    <w:p w14:paraId="155C26FE" w14:textId="77777777" w:rsidR="00F61B95" w:rsidRDefault="00000000">
      <w:pPr>
        <w:pStyle w:val="a7"/>
        <w:tabs>
          <w:tab w:val="left" w:pos="9221"/>
        </w:tabs>
        <w:jc w:val="both"/>
        <w:rPr>
          <w:sz w:val="28"/>
          <w:szCs w:val="28"/>
        </w:rPr>
      </w:pPr>
      <w:bookmarkStart w:id="79" w:name="bookmark79"/>
      <w:r>
        <w:rPr>
          <w:i w:val="0"/>
          <w:iCs w:val="0"/>
          <w:sz w:val="28"/>
          <w:szCs w:val="28"/>
          <w:vertAlign w:val="superscript"/>
        </w:rPr>
        <w:t>в</w:t>
      </w:r>
      <w:bookmarkEnd w:id="79"/>
      <w:r>
        <w:rPr>
          <w:i w:val="0"/>
          <w:iCs w:val="0"/>
          <w:sz w:val="28"/>
          <w:szCs w:val="28"/>
          <w:vertAlign w:val="superscript"/>
        </w:rPr>
        <w:t>)</w:t>
      </w:r>
      <w:r>
        <w:rPr>
          <w:i w:val="0"/>
          <w:iCs w:val="0"/>
          <w:sz w:val="28"/>
          <w:szCs w:val="28"/>
        </w:rPr>
        <w:tab/>
        <w:t>;</w:t>
      </w:r>
    </w:p>
    <w:p w14:paraId="0B509C18" w14:textId="77777777" w:rsidR="00F61B95" w:rsidRDefault="00000000">
      <w:pPr>
        <w:pStyle w:val="a7"/>
        <w:spacing w:line="192" w:lineRule="auto"/>
      </w:pPr>
      <w:r>
        <w:t>(порт или диапазон портов протокола передачи данных)</w:t>
      </w:r>
    </w:p>
    <w:p w14:paraId="2E80F294" w14:textId="77777777" w:rsidR="00F61B95" w:rsidRDefault="00000000">
      <w:pPr>
        <w:pStyle w:val="a7"/>
        <w:numPr>
          <w:ilvl w:val="0"/>
          <w:numId w:val="6"/>
        </w:numPr>
        <w:tabs>
          <w:tab w:val="left" w:pos="9221"/>
        </w:tabs>
        <w:jc w:val="both"/>
        <w:rPr>
          <w:sz w:val="28"/>
          <w:szCs w:val="28"/>
        </w:rPr>
      </w:pPr>
      <w:bookmarkStart w:id="80" w:name="bookmark80"/>
      <w:bookmarkEnd w:id="80"/>
      <w:r>
        <w:rPr>
          <w:i w:val="0"/>
          <w:iCs w:val="0"/>
          <w:sz w:val="28"/>
          <w:szCs w:val="28"/>
        </w:rPr>
        <w:t>;</w:t>
      </w:r>
    </w:p>
    <w:p w14:paraId="23E6D18A" w14:textId="77777777" w:rsidR="00F61B95" w:rsidRDefault="00000000">
      <w:pPr>
        <w:pStyle w:val="a7"/>
        <w:spacing w:line="209" w:lineRule="auto"/>
      </w:pPr>
      <w:r>
        <w:t>(наименование информационной системы)</w:t>
      </w:r>
    </w:p>
    <w:p w14:paraId="69015054" w14:textId="77777777" w:rsidR="00F61B95" w:rsidRDefault="00000000">
      <w:pPr>
        <w:pStyle w:val="a7"/>
        <w:tabs>
          <w:tab w:val="left" w:pos="9221"/>
        </w:tabs>
        <w:jc w:val="both"/>
        <w:rPr>
          <w:sz w:val="28"/>
          <w:szCs w:val="28"/>
        </w:rPr>
      </w:pPr>
      <w:bookmarkStart w:id="81" w:name="bookmark81"/>
      <w:r>
        <w:rPr>
          <w:i w:val="0"/>
          <w:iCs w:val="0"/>
          <w:sz w:val="28"/>
          <w:szCs w:val="28"/>
        </w:rPr>
        <w:t>а</w:t>
      </w:r>
      <w:bookmarkEnd w:id="81"/>
      <w:r>
        <w:rPr>
          <w:i w:val="0"/>
          <w:iCs w:val="0"/>
          <w:sz w:val="28"/>
          <w:szCs w:val="28"/>
        </w:rPr>
        <w:t>)</w:t>
      </w:r>
      <w:r>
        <w:rPr>
          <w:i w:val="0"/>
          <w:iCs w:val="0"/>
          <w:sz w:val="28"/>
          <w:szCs w:val="28"/>
        </w:rPr>
        <w:tab/>
        <w:t>;</w:t>
      </w:r>
    </w:p>
    <w:p w14:paraId="7273A55E" w14:textId="77777777" w:rsidR="00F61B95" w:rsidRDefault="00000000">
      <w:pPr>
        <w:pStyle w:val="a7"/>
        <w:spacing w:line="221" w:lineRule="auto"/>
      </w:pPr>
      <w:r>
        <w:t>(сведения о правовом акте, на основании которого</w:t>
      </w:r>
    </w:p>
    <w:p w14:paraId="599BF4D8" w14:textId="77777777" w:rsidR="00F61B95" w:rsidRDefault="00000000">
      <w:pPr>
        <w:pStyle w:val="a7"/>
      </w:pPr>
      <w:r>
        <w:t>была создана информационная система)</w:t>
      </w:r>
    </w:p>
    <w:p w14:paraId="4F0CD94F" w14:textId="77777777" w:rsidR="00F61B95" w:rsidRDefault="00000000">
      <w:pPr>
        <w:pStyle w:val="a7"/>
        <w:tabs>
          <w:tab w:val="left" w:pos="9221"/>
        </w:tabs>
        <w:jc w:val="both"/>
        <w:rPr>
          <w:sz w:val="28"/>
          <w:szCs w:val="28"/>
        </w:rPr>
      </w:pPr>
      <w:bookmarkStart w:id="82" w:name="bookmark82"/>
      <w:r>
        <w:rPr>
          <w:i w:val="0"/>
          <w:iCs w:val="0"/>
          <w:sz w:val="28"/>
          <w:szCs w:val="28"/>
        </w:rPr>
        <w:t>б</w:t>
      </w:r>
      <w:bookmarkEnd w:id="82"/>
      <w:r>
        <w:rPr>
          <w:i w:val="0"/>
          <w:iCs w:val="0"/>
          <w:sz w:val="28"/>
          <w:szCs w:val="28"/>
        </w:rPr>
        <w:t>)</w:t>
      </w:r>
      <w:r>
        <w:rPr>
          <w:i w:val="0"/>
          <w:iCs w:val="0"/>
          <w:sz w:val="28"/>
          <w:szCs w:val="28"/>
        </w:rPr>
        <w:tab/>
        <w:t>;</w:t>
      </w:r>
    </w:p>
    <w:p w14:paraId="3AF9998B" w14:textId="77777777" w:rsidR="00F61B95" w:rsidRDefault="00000000">
      <w:pPr>
        <w:pStyle w:val="a7"/>
        <w:spacing w:line="216" w:lineRule="auto"/>
      </w:pPr>
      <w:r>
        <w:t>(протокол передачи данных сетевого уровня модели OSI/ISO)</w:t>
      </w:r>
    </w:p>
    <w:p w14:paraId="14844E47" w14:textId="77777777" w:rsidR="00F61B95" w:rsidRDefault="00000000">
      <w:pPr>
        <w:pStyle w:val="a7"/>
        <w:tabs>
          <w:tab w:val="left" w:pos="9221"/>
        </w:tabs>
        <w:jc w:val="both"/>
        <w:rPr>
          <w:sz w:val="28"/>
          <w:szCs w:val="28"/>
        </w:rPr>
      </w:pPr>
      <w:bookmarkStart w:id="83" w:name="bookmark83"/>
      <w:r>
        <w:rPr>
          <w:i w:val="0"/>
          <w:iCs w:val="0"/>
          <w:sz w:val="28"/>
          <w:szCs w:val="28"/>
          <w:vertAlign w:val="superscript"/>
        </w:rPr>
        <w:t>в</w:t>
      </w:r>
      <w:bookmarkEnd w:id="83"/>
      <w:r>
        <w:rPr>
          <w:i w:val="0"/>
          <w:iCs w:val="0"/>
          <w:sz w:val="28"/>
          <w:szCs w:val="28"/>
          <w:vertAlign w:val="superscript"/>
        </w:rPr>
        <w:t>)</w:t>
      </w:r>
      <w:r>
        <w:rPr>
          <w:i w:val="0"/>
          <w:iCs w:val="0"/>
          <w:sz w:val="28"/>
          <w:szCs w:val="28"/>
        </w:rPr>
        <w:tab/>
        <w:t>.</w:t>
      </w:r>
      <w:r>
        <w:fldChar w:fldCharType="end"/>
      </w:r>
    </w:p>
    <w:p w14:paraId="32BBB909" w14:textId="77777777" w:rsidR="00F61B95" w:rsidRDefault="00000000">
      <w:pPr>
        <w:pStyle w:val="20"/>
        <w:spacing w:after="580" w:line="192" w:lineRule="auto"/>
      </w:pPr>
      <w:r>
        <w:t>(порт или диапазон портов протокола передачи данных)</w:t>
      </w:r>
    </w:p>
    <w:sectPr w:rsidR="00F61B95">
      <w:pgSz w:w="11900" w:h="16840"/>
      <w:pgMar w:top="1239" w:right="541" w:bottom="1105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CA1A7" w14:textId="77777777" w:rsidR="001E2DD5" w:rsidRDefault="001E2DD5">
      <w:r>
        <w:separator/>
      </w:r>
    </w:p>
  </w:endnote>
  <w:endnote w:type="continuationSeparator" w:id="0">
    <w:p w14:paraId="1F6F33E8" w14:textId="77777777" w:rsidR="001E2DD5" w:rsidRDefault="001E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B46C1" w14:textId="77777777" w:rsidR="001E2DD5" w:rsidRDefault="001E2DD5"/>
  </w:footnote>
  <w:footnote w:type="continuationSeparator" w:id="0">
    <w:p w14:paraId="240DB97F" w14:textId="77777777" w:rsidR="001E2DD5" w:rsidRDefault="001E2D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EF028" w14:textId="77777777" w:rsidR="00F61B95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4B9F386" wp14:editId="6CC017EB">
              <wp:simplePos x="0" y="0"/>
              <wp:positionH relativeFrom="page">
                <wp:posOffset>3978910</wp:posOffset>
              </wp:positionH>
              <wp:positionV relativeFrom="page">
                <wp:posOffset>407670</wp:posOffset>
              </wp:positionV>
              <wp:extent cx="320040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88C830" w14:textId="77777777" w:rsidR="00F61B95" w:rsidRDefault="00000000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9F386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13.3pt;margin-top:32.1pt;width:25.2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" filled="f" stroked="f">
              <v:textbox style="mso-fit-shape-to-text:t" inset="0,0,0,0">
                <w:txbxContent>
                  <w:p w14:paraId="1688C830" w14:textId="77777777" w:rsidR="00F61B95" w:rsidRDefault="00000000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F60EB" w14:textId="77777777" w:rsidR="00F61B95" w:rsidRDefault="00F61B9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561F6"/>
    <w:multiLevelType w:val="multilevel"/>
    <w:tmpl w:val="B38A2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CA7C50"/>
    <w:multiLevelType w:val="multilevel"/>
    <w:tmpl w:val="CBAE4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7837F3"/>
    <w:multiLevelType w:val="multilevel"/>
    <w:tmpl w:val="330CA8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3A04DD"/>
    <w:multiLevelType w:val="multilevel"/>
    <w:tmpl w:val="7F14A6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A33C0E"/>
    <w:multiLevelType w:val="multilevel"/>
    <w:tmpl w:val="33106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4E2757"/>
    <w:multiLevelType w:val="multilevel"/>
    <w:tmpl w:val="F578A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8551742">
    <w:abstractNumId w:val="1"/>
  </w:num>
  <w:num w:numId="2" w16cid:durableId="2029986076">
    <w:abstractNumId w:val="0"/>
  </w:num>
  <w:num w:numId="3" w16cid:durableId="877741690">
    <w:abstractNumId w:val="5"/>
  </w:num>
  <w:num w:numId="4" w16cid:durableId="471410461">
    <w:abstractNumId w:val="3"/>
  </w:num>
  <w:num w:numId="5" w16cid:durableId="1543714299">
    <w:abstractNumId w:val="2"/>
  </w:num>
  <w:num w:numId="6" w16cid:durableId="1941181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B95"/>
    <w:rsid w:val="001E2DD5"/>
    <w:rsid w:val="00320FF2"/>
    <w:rsid w:val="003D71C7"/>
    <w:rsid w:val="007B017D"/>
    <w:rsid w:val="007D7604"/>
    <w:rsid w:val="00B20480"/>
    <w:rsid w:val="00B671CD"/>
    <w:rsid w:val="00D03FAC"/>
    <w:rsid w:val="00D427D7"/>
    <w:rsid w:val="00E11F4D"/>
    <w:rsid w:val="00F6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1ECA"/>
  <w15:docId w15:val="{BC555AD8-C619-4D8E-9BF1-BA7DCDFC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color w:val="728DC7"/>
      <w:sz w:val="14"/>
      <w:szCs w:val="14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50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Подпись к картинке"/>
    <w:basedOn w:val="a"/>
    <w:link w:val="a4"/>
    <w:pPr>
      <w:spacing w:line="214" w:lineRule="auto"/>
    </w:pPr>
    <w:rPr>
      <w:rFonts w:ascii="Arial" w:eastAsia="Arial" w:hAnsi="Arial" w:cs="Arial"/>
      <w:b/>
      <w:bCs/>
      <w:color w:val="728DC7"/>
      <w:sz w:val="14"/>
      <w:szCs w:val="14"/>
    </w:rPr>
  </w:style>
  <w:style w:type="paragraph" w:customStyle="1" w:styleId="11">
    <w:name w:val="Заголовок №1"/>
    <w:basedOn w:val="a"/>
    <w:link w:val="10"/>
    <w:pPr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jc w:val="center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2860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Петр В. Смирнов</cp:lastModifiedBy>
  <cp:revision>6</cp:revision>
  <dcterms:created xsi:type="dcterms:W3CDTF">2024-09-19T09:13:00Z</dcterms:created>
  <dcterms:modified xsi:type="dcterms:W3CDTF">2024-10-30T08:45:00Z</dcterms:modified>
</cp:coreProperties>
</file>