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3C27A" w14:textId="77777777" w:rsidR="0059301D" w:rsidRDefault="00000000">
      <w:pPr>
        <w:jc w:val="right"/>
      </w:pPr>
      <w:r>
        <w:rPr>
          <w:noProof/>
        </w:rPr>
        <w:drawing>
          <wp:inline distT="0" distB="0" distL="0" distR="0" wp14:anchorId="3A0A9F04" wp14:editId="44834129">
            <wp:extent cx="952500" cy="952500"/>
            <wp:effectExtent l="0" t="0" r="0" b="0"/>
            <wp:docPr id="729259225" name="Рисунок 729259225"/>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14:paraId="7A389F27" w14:textId="77777777" w:rsidR="0059301D" w:rsidRDefault="0059301D">
      <w:pPr>
        <w:pStyle w:val="a4"/>
        <w:jc w:val="right"/>
      </w:pPr>
      <w:hyperlink r:id="rId7" w:history="1">
        <w:r>
          <w:rPr>
            <w:rStyle w:val="a3"/>
          </w:rPr>
          <w:t>ссылка на документ</w:t>
        </w:r>
      </w:hyperlink>
    </w:p>
    <w:p w14:paraId="09EFB26B" w14:textId="2B0DB916" w:rsidR="000B6C7F" w:rsidRDefault="000B6C7F" w:rsidP="000B6C7F">
      <w:pPr>
        <w:pStyle w:val="head"/>
        <w:spacing w:before="0" w:beforeAutospacing="0" w:after="0" w:afterAutospacing="0"/>
        <w:rPr>
          <w:b/>
        </w:rPr>
      </w:pPr>
      <w:r>
        <w:rPr>
          <w:b/>
        </w:rPr>
        <w:t>МИНИСТЕРСТВ</w:t>
      </w:r>
      <w:r w:rsidR="000F74B2">
        <w:rPr>
          <w:b/>
        </w:rPr>
        <w:t>О</w:t>
      </w:r>
      <w:r>
        <w:rPr>
          <w:b/>
        </w:rPr>
        <w:t xml:space="preserve"> ЦИФРОВОГО РАЗВИТИЯ, </w:t>
      </w:r>
    </w:p>
    <w:p w14:paraId="056C2776" w14:textId="4B9C660C" w:rsidR="000B6C7F" w:rsidRDefault="000B6C7F" w:rsidP="000B6C7F">
      <w:pPr>
        <w:pStyle w:val="head"/>
        <w:spacing w:before="0" w:beforeAutospacing="0" w:after="0" w:afterAutospacing="0"/>
        <w:rPr>
          <w:b/>
        </w:rPr>
      </w:pPr>
      <w:r>
        <w:rPr>
          <w:b/>
        </w:rPr>
        <w:t xml:space="preserve">СВЯЗИ ИМАССОВЫХ КОММУНИКАЦИЙ </w:t>
      </w:r>
    </w:p>
    <w:p w14:paraId="2831036E" w14:textId="2855FA32" w:rsidR="000B6C7F" w:rsidRDefault="000B6C7F" w:rsidP="000B6C7F">
      <w:pPr>
        <w:pStyle w:val="head"/>
        <w:spacing w:before="0" w:beforeAutospacing="0" w:after="0" w:afterAutospacing="0"/>
        <w:rPr>
          <w:b/>
        </w:rPr>
      </w:pPr>
      <w:r>
        <w:rPr>
          <w:b/>
        </w:rPr>
        <w:t>ПРИДНЕСТРОВСКОЙ МОЛДАВСКОЙ РЕСПУБЛИКИ</w:t>
      </w:r>
    </w:p>
    <w:p w14:paraId="2228F9D8" w14:textId="6A4953CA" w:rsidR="0059301D" w:rsidRDefault="00000000">
      <w:pPr>
        <w:pStyle w:val="head"/>
      </w:pPr>
      <w:r>
        <w:rPr>
          <w:b/>
        </w:rPr>
        <w:t>ПРИКАЗ</w:t>
      </w:r>
    </w:p>
    <w:p w14:paraId="19059841" w14:textId="77777777" w:rsidR="0059301D" w:rsidRDefault="00000000">
      <w:pPr>
        <w:pStyle w:val="head"/>
      </w:pPr>
      <w:r>
        <w:rPr>
          <w:b/>
        </w:rPr>
        <w:t>от 6 марта 2014 г.</w:t>
      </w:r>
      <w:r>
        <w:br/>
      </w:r>
      <w:r>
        <w:rPr>
          <w:b/>
        </w:rPr>
        <w:t>№ 74</w:t>
      </w:r>
    </w:p>
    <w:p w14:paraId="06AEC5B7" w14:textId="77777777" w:rsidR="0059301D" w:rsidRDefault="00000000">
      <w:pPr>
        <w:pStyle w:val="head"/>
      </w:pPr>
      <w:r>
        <w:rPr>
          <w:b/>
        </w:rPr>
        <w:t>Об утверждении Требований к технологическим, программным и лингвистическим средствам обеспечения пользования официальными сайтами исполнительных органов государственной власти Приднестровской Молдавской Республики</w:t>
      </w:r>
    </w:p>
    <w:p w14:paraId="79E3B79F" w14:textId="77777777" w:rsidR="0059301D" w:rsidRDefault="00000000">
      <w:pPr>
        <w:pStyle w:val="head"/>
      </w:pPr>
      <w:r>
        <w:t>САЗ (21.04.2014) № 14-16</w:t>
      </w:r>
    </w:p>
    <w:p w14:paraId="30084D2B" w14:textId="77777777" w:rsidR="0059301D" w:rsidRDefault="00000000">
      <w:pPr>
        <w:pStyle w:val="a4"/>
        <w:jc w:val="center"/>
      </w:pPr>
      <w:r>
        <w:rPr>
          <w:i/>
        </w:rPr>
        <w:t>Зарегистрирован Министерством юстиции</w:t>
      </w:r>
      <w:r>
        <w:br/>
      </w:r>
      <w:r>
        <w:rPr>
          <w:rFonts w:ascii="Segoe UI" w:hAnsi="Segoe UI" w:cs="Segoe UI"/>
          <w:i/>
        </w:rPr>
        <w:t>Приднестровской Молдавской Республики 18 апреля 2014 г.</w:t>
      </w:r>
      <w:r>
        <w:br/>
      </w:r>
      <w:r>
        <w:rPr>
          <w:rFonts w:ascii="Segoe UI" w:hAnsi="Segoe UI" w:cs="Segoe UI"/>
          <w:i/>
        </w:rPr>
        <w:t>Регистрационный № 6779</w:t>
      </w:r>
    </w:p>
    <w:p w14:paraId="49852E95" w14:textId="77777777" w:rsidR="0059301D" w:rsidRDefault="00000000">
      <w:pPr>
        <w:ind w:firstLine="480"/>
        <w:jc w:val="both"/>
      </w:pPr>
      <w:r>
        <w:t xml:space="preserve">В соответствии с пунктом 4 статьи 10 </w:t>
      </w:r>
      <w:hyperlink r:id="rId8" w:tooltip="(ВСТУПИЛ В СИЛУ 01.01.2014) Об обеспечении доступа к информации о деятельности органов государственной власти и органов местного самоуправления" w:history="1">
        <w:r w:rsidR="0059301D">
          <w:rPr>
            <w:rStyle w:val="a3"/>
          </w:rPr>
          <w:t>Закона Приднестровской Молдавской Республики от 3 декабря 2013 года № 58-З-V "Об обеспечении доступа к информации о деятельности органов государственной власти и органов местного самоуправления"</w:t>
        </w:r>
      </w:hyperlink>
      <w:r>
        <w:t xml:space="preserve"> (САЗ 13-10), </w:t>
      </w:r>
      <w:hyperlink r:id="rId9" w:tooltip="(УТРАТИЛ СИЛУ 12.05.2015) Об утверждении Положения, структуры и штатной численности Государственной службы связи, информации и СМИ Приднестровской Молдавской Республики" w:history="1">
        <w:r w:rsidR="0059301D">
          <w:rPr>
            <w:rStyle w:val="a3"/>
          </w:rPr>
          <w:t>Постановлением Правительства Приднестровской Молдавской Республики от 13 августа 2013 года № 189 "Об утверждении Положения, структуры и штатной численности Государственной службы связи, информации и СМИ Приднестровской Молдавской Республики"</w:t>
        </w:r>
      </w:hyperlink>
      <w:r>
        <w:t xml:space="preserve"> (САЗ 13-34) с изменениями и дополнениями, внесенными </w:t>
      </w:r>
      <w:hyperlink r:id="rId10" w:tooltip="(УТРАТИЛ СИЛУ 12.05.2015) О внесении изменений в Постановление Правительства Приднестровской Молдавской Республики от 13 августа 2013 года № 189 " w:history="1">
        <w:r w:rsidR="0059301D">
          <w:rPr>
            <w:rStyle w:val="a3"/>
          </w:rPr>
          <w:t>постановлениями Правительства Приднестровской Молдавской Республики от 30 января 2014 года № 35</w:t>
        </w:r>
      </w:hyperlink>
      <w:r>
        <w:t xml:space="preserve"> (САЗ 14-5), </w:t>
      </w:r>
      <w:hyperlink r:id="rId11" w:tooltip="(УТРАТИЛ СИЛУ 12.05.2015) О внесении дополнений в Постановление Правительства Приднестровской Молдавской Республики от 13 августа 2013 года № 189 " w:history="1">
        <w:r w:rsidR="0059301D">
          <w:rPr>
            <w:rStyle w:val="a3"/>
          </w:rPr>
          <w:t>от 14 февраля 2014 года № 55</w:t>
        </w:r>
      </w:hyperlink>
      <w:r>
        <w:t> (САЗ 14-7), приказываю:</w:t>
      </w:r>
    </w:p>
    <w:p w14:paraId="1558DA4E" w14:textId="77777777" w:rsidR="0059301D" w:rsidRDefault="00000000">
      <w:pPr>
        <w:ind w:firstLine="480"/>
        <w:jc w:val="both"/>
      </w:pPr>
      <w:r>
        <w:rPr>
          <w:b/>
        </w:rPr>
        <w:t>1.</w:t>
      </w:r>
      <w:r>
        <w:t xml:space="preserve"> Утвердить Требования к технологическим, программным и лингвистическим средствам обеспечения пользования официальными сайтами исполнительных органов государственной власти Приднестровской Молдавской Республики (прилагается).</w:t>
      </w:r>
    </w:p>
    <w:p w14:paraId="0CBBA374" w14:textId="77777777" w:rsidR="0059301D" w:rsidRDefault="00000000">
      <w:pPr>
        <w:ind w:firstLine="480"/>
        <w:jc w:val="both"/>
      </w:pPr>
      <w:r>
        <w:rPr>
          <w:b/>
        </w:rPr>
        <w:t>2</w:t>
      </w:r>
      <w:r>
        <w:t>. Направить настоящий Приказ на государственную регистрацию и опубликование в Министерство юстиции Приднестровской Молдавской Республики.</w:t>
      </w:r>
    </w:p>
    <w:p w14:paraId="157A46B3" w14:textId="77777777" w:rsidR="0059301D" w:rsidRDefault="00000000">
      <w:pPr>
        <w:ind w:firstLine="480"/>
        <w:jc w:val="both"/>
      </w:pPr>
      <w:r>
        <w:rPr>
          <w:b/>
        </w:rPr>
        <w:t>3.</w:t>
      </w:r>
      <w:r>
        <w:t xml:space="preserve"> Настоящий Приказ вступает в силу по истечению 3 (трех) месяцев со дня официального опубликования.</w:t>
      </w:r>
    </w:p>
    <w:p w14:paraId="0EF7054A" w14:textId="77777777" w:rsidR="0059301D" w:rsidRDefault="00000000">
      <w:pPr>
        <w:pStyle w:val="a4"/>
      </w:pPr>
      <w:r>
        <w:rPr>
          <w:b/>
        </w:rPr>
        <w:t>Начальник Г. Чорба</w:t>
      </w:r>
    </w:p>
    <w:p w14:paraId="3592AD91" w14:textId="77777777" w:rsidR="0059301D" w:rsidRDefault="00000000">
      <w:pPr>
        <w:pStyle w:val="a4"/>
      </w:pPr>
      <w:r>
        <w:lastRenderedPageBreak/>
        <w:t>г. Тирасполь</w:t>
      </w:r>
      <w:r>
        <w:br/>
        <w:t>6 марта 2014 г.</w:t>
      </w:r>
      <w:r>
        <w:br/>
        <w:t>№ 74</w:t>
      </w:r>
    </w:p>
    <w:p w14:paraId="4A353C39" w14:textId="77777777" w:rsidR="00F129C3" w:rsidRDefault="00000000" w:rsidP="00F129C3">
      <w:pPr>
        <w:pStyle w:val="a4"/>
        <w:spacing w:before="0" w:beforeAutospacing="0" w:after="0" w:afterAutospacing="0"/>
        <w:jc w:val="right"/>
      </w:pPr>
      <w:r>
        <w:t xml:space="preserve">Приложение к Приказу </w:t>
      </w:r>
      <w:r w:rsidR="00F129C3">
        <w:t>Министерства</w:t>
      </w:r>
    </w:p>
    <w:p w14:paraId="6E82EB0C" w14:textId="77777777" w:rsidR="00F129C3" w:rsidRDefault="00F129C3" w:rsidP="00F129C3">
      <w:pPr>
        <w:pStyle w:val="a4"/>
        <w:spacing w:before="0" w:beforeAutospacing="0" w:after="0" w:afterAutospacing="0"/>
        <w:jc w:val="right"/>
      </w:pPr>
      <w:r>
        <w:t xml:space="preserve">цифрового развития, связи и </w:t>
      </w:r>
    </w:p>
    <w:p w14:paraId="6006283C" w14:textId="77777777" w:rsidR="00F129C3" w:rsidRDefault="00F129C3" w:rsidP="00F129C3">
      <w:pPr>
        <w:pStyle w:val="a4"/>
        <w:spacing w:before="0" w:beforeAutospacing="0" w:after="0" w:afterAutospacing="0"/>
        <w:jc w:val="right"/>
      </w:pPr>
      <w:r>
        <w:t>массовых коммуникаций</w:t>
      </w:r>
    </w:p>
    <w:p w14:paraId="57196AAB" w14:textId="1F2C989A" w:rsidR="0059301D" w:rsidRDefault="00F129C3" w:rsidP="00F129C3">
      <w:pPr>
        <w:pStyle w:val="a4"/>
        <w:spacing w:before="0" w:beforeAutospacing="0" w:after="0" w:afterAutospacing="0"/>
        <w:jc w:val="right"/>
      </w:pPr>
      <w:r>
        <w:t>Приднестровской Молдавской Республики</w:t>
      </w:r>
      <w:r>
        <w:br/>
        <w:t>от 6 марта 2014 года № 74</w:t>
      </w:r>
    </w:p>
    <w:p w14:paraId="051DF78B" w14:textId="77777777" w:rsidR="0059301D" w:rsidRDefault="00000000">
      <w:pPr>
        <w:pStyle w:val="2"/>
        <w:ind w:firstLine="480"/>
        <w:jc w:val="center"/>
      </w:pPr>
      <w:r>
        <w:t>Требования</w:t>
      </w:r>
      <w:r>
        <w:br/>
        <w:t>к технологическим, программным и лингвистическим средствам обеспечения пользования официальными сайтами исполнительных органов государственной власти Приднестровской Молдавской Республики</w:t>
      </w:r>
    </w:p>
    <w:p w14:paraId="69AE45AB" w14:textId="77777777" w:rsidR="0059301D" w:rsidRDefault="00000000">
      <w:pPr>
        <w:ind w:firstLine="480"/>
        <w:jc w:val="both"/>
      </w:pPr>
      <w:r>
        <w:t>1. Информация, размещаемая на официальном сайте исполнительного органа государственной власти в информационно-телекоммуникационной сети Интернет (далее - официальный сайт):</w:t>
      </w:r>
    </w:p>
    <w:p w14:paraId="5DB39779" w14:textId="77777777" w:rsidR="0059301D" w:rsidRDefault="00000000">
      <w:pPr>
        <w:ind w:firstLine="480"/>
        <w:jc w:val="both"/>
      </w:pPr>
      <w:r>
        <w:t>а) должна быть круглосуточно доступна пользователям информацией (далее - пользователи) для получения, ознакомления и использования, а также для автоматической (без участия человека) обработки информационными системами, без взимания платы и иных ограничений за ознакомление с информацией или иное ее использование;</w:t>
      </w:r>
    </w:p>
    <w:p w14:paraId="4DC6DB71" w14:textId="77777777" w:rsidR="0059301D" w:rsidRDefault="00000000">
      <w:pPr>
        <w:ind w:firstLine="480"/>
        <w:jc w:val="both"/>
      </w:pPr>
      <w:r>
        <w:t>б) должна быть доступна пользователям без использования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14:paraId="60DD59C3" w14:textId="77777777" w:rsidR="0059301D" w:rsidRDefault="00000000">
      <w:pPr>
        <w:ind w:firstLine="480"/>
        <w:jc w:val="both"/>
      </w:pPr>
      <w:r>
        <w:t>в)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технических средств, чем веб-обозреватель. Доступ к информации, размещенной на официальном сайте, не может быть обусловлен требованием регистрации пользователей или предоставления ими персональных данных, а также требованием заключения ими лицензионных или иных соглашений.</w:t>
      </w:r>
    </w:p>
    <w:p w14:paraId="26C97445" w14:textId="77777777" w:rsidR="0059301D" w:rsidRDefault="00000000">
      <w:pPr>
        <w:ind w:firstLine="480"/>
        <w:jc w:val="both"/>
      </w:pPr>
      <w:r>
        <w:t>2. Суммарная длительность перерывов в работе официального сайта в информационно-телекоммуникационной сети Интернет (далее - сеть Интернет)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к информации, размещенной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w:t>
      </w:r>
    </w:p>
    <w:p w14:paraId="197E3A29" w14:textId="77777777" w:rsidR="0059301D" w:rsidRDefault="00000000">
      <w:pPr>
        <w:ind w:firstLine="480"/>
        <w:jc w:val="both"/>
      </w:pPr>
      <w:r>
        <w:t>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на официальном сайте должно быть размещено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
    <w:p w14:paraId="1A89E820" w14:textId="77777777" w:rsidR="0059301D" w:rsidRDefault="00000000">
      <w:pPr>
        <w:ind w:firstLine="480"/>
        <w:jc w:val="both"/>
      </w:pPr>
      <w:r>
        <w:lastRenderedPageBreak/>
        <w:t>3. Информация в виде текста размещается на официальном сайте в формате, обеспечивающем возможность поиска и копирования фрагментов текста средствами веб-обозревателя.</w:t>
      </w:r>
    </w:p>
    <w:p w14:paraId="379AD410" w14:textId="77777777" w:rsidR="0059301D" w:rsidRDefault="00000000">
      <w:pPr>
        <w:ind w:firstLine="480"/>
        <w:jc w:val="both"/>
      </w:pPr>
      <w:r>
        <w:t>Нормативные правовые и иные акты, проекты актов, судебные акты, доклады, отчеты, договоры, обзоры, прогнозы, протоколы, заключения, статистическая информация, образцы форм и иных документов дополнительно к текстовому формату размещаются на официальном сайте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соответствующего программного обеспечения.</w:t>
      </w:r>
    </w:p>
    <w:p w14:paraId="49C64BBE" w14:textId="77777777" w:rsidR="0059301D" w:rsidRDefault="00000000">
      <w:pPr>
        <w:ind w:firstLine="480"/>
        <w:jc w:val="both"/>
      </w:pPr>
      <w:r>
        <w:t>Нормативные правовые и иные акты, а также судебные акты могут дополнительно размещаться на официальных сайтах исполнительных органов государственной власти в графическом формате в виде графических образов их оригиналов.</w:t>
      </w:r>
    </w:p>
    <w:p w14:paraId="5754A15F" w14:textId="77777777" w:rsidR="0059301D" w:rsidRDefault="00000000">
      <w:pPr>
        <w:ind w:firstLine="480"/>
        <w:jc w:val="both"/>
      </w:pPr>
      <w:r>
        <w:t>4.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14:paraId="64BFA22F" w14:textId="77777777" w:rsidR="0059301D" w:rsidRDefault="00000000">
      <w:pPr>
        <w:ind w:firstLine="480"/>
        <w:jc w:val="both"/>
      </w:pPr>
      <w:r>
        <w:t>а) обеспечивать немедленный и свободный доступ пользователей к информации, размещенной на официальном сайте. Пользование информацией, размещенной на официальном сайте, не может быть обусловлено требованием использования пользователями определенных веб-обозревателей или установки на технические средства пользователей программного обеспечения, специально созданного для доступа к информации, размещенной на официальном сайте;</w:t>
      </w:r>
    </w:p>
    <w:p w14:paraId="26BDDBC3" w14:textId="77777777" w:rsidR="0059301D" w:rsidRDefault="00000000">
      <w:pPr>
        <w:ind w:firstLine="480"/>
        <w:jc w:val="both"/>
      </w:pPr>
      <w:r>
        <w:t>б) предоставлять пользователям возможность беспрепятственного поиска и получения всей текстовой информации, размещенной на официальном сайте, включая поиск документа среди всех документов, опубликованных на сайте, по его реквизитам, содержанию документа, а также по фрагментам текста, содержащегося в размещенном на официальном сайте документе;</w:t>
      </w:r>
    </w:p>
    <w:p w14:paraId="5CA496E3" w14:textId="77777777" w:rsidR="0059301D" w:rsidRDefault="00000000">
      <w:pPr>
        <w:ind w:firstLine="480"/>
        <w:jc w:val="both"/>
      </w:pPr>
      <w:r>
        <w:t>в) предоставлять пользователям возможность поиска и получения информации, размещенной на официальном сайте, средствами автоматизированного сбора данных в сети Интернет, в том числе поисковыми системами;</w:t>
      </w:r>
    </w:p>
    <w:p w14:paraId="313D7482" w14:textId="77777777" w:rsidR="0059301D" w:rsidRDefault="00000000">
      <w:pPr>
        <w:ind w:firstLine="480"/>
        <w:jc w:val="both"/>
      </w:pPr>
      <w:r>
        <w:t>г) предоставлять пользователям информацию о дате и времени размещения информации, а также дату и время последнего изменения информации на официальном сайте;</w:t>
      </w:r>
    </w:p>
    <w:p w14:paraId="1DAB643D" w14:textId="77777777" w:rsidR="0059301D" w:rsidRDefault="00000000">
      <w:pPr>
        <w:ind w:firstLine="480"/>
        <w:jc w:val="both"/>
      </w:pPr>
      <w:r>
        <w:t>д) обеспечивать работоспособность действующего официального сайта под нагрузкой, определяемой числом обращений к сайту пользователями, двукратно превышающей максимальное суточное число обращений к сайту, зарегистрированных за последние 6 месяцев эксплуатации официального сайта; вновь созданного либо функционирующего менее 6 месяцев официального сайта - под нагрузкой не менее 10 000 обращений к сайту в месяц;</w:t>
      </w:r>
    </w:p>
    <w:p w14:paraId="533136CD" w14:textId="77777777" w:rsidR="0059301D" w:rsidRDefault="00000000">
      <w:pPr>
        <w:ind w:firstLine="480"/>
        <w:jc w:val="both"/>
      </w:pPr>
      <w:r>
        <w:t>е) обеспечивать учет посещаемости всех страниц официального сайта путем размещения на всех страницах официального сайта программного кода ("счетчика посещений"), предоставляемого общедоступными системами сбора статистики в сети Интернет и обеспечивающего фиксацию факта посещения страницы пользователем;</w:t>
      </w:r>
    </w:p>
    <w:p w14:paraId="22102A9F" w14:textId="77777777" w:rsidR="0059301D" w:rsidRDefault="00000000">
      <w:pPr>
        <w:ind w:firstLine="480"/>
        <w:jc w:val="both"/>
      </w:pPr>
      <w:r>
        <w:t>ж) обеспечивать бесплатное раскрытие в сети Интернет сводных данных о посещаемости официального сайта (количество посещений и уникальных посетителей официального сайта, его отдельных страниц по часам, дням и месяцам), хранение и доступность для пользователей указанных сводных данных за последние три года;</w:t>
      </w:r>
    </w:p>
    <w:p w14:paraId="613FC890" w14:textId="77777777" w:rsidR="0059301D" w:rsidRDefault="00000000">
      <w:pPr>
        <w:ind w:firstLine="480"/>
        <w:jc w:val="both"/>
      </w:pPr>
      <w:r>
        <w:t>з) обеспечивать пользователю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14:paraId="66FE1BFE" w14:textId="77777777" w:rsidR="0059301D" w:rsidRDefault="00000000">
      <w:pPr>
        <w:ind w:firstLine="480"/>
        <w:jc w:val="both"/>
      </w:pPr>
      <w:r>
        <w:t>и) 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w:t>
      </w:r>
    </w:p>
    <w:p w14:paraId="3D84DDC1" w14:textId="77777777" w:rsidR="0059301D" w:rsidRDefault="00000000">
      <w:pPr>
        <w:ind w:firstLine="480"/>
        <w:jc w:val="both"/>
      </w:pPr>
      <w:r>
        <w:lastRenderedPageBreak/>
        <w:t>5. Навигационные средства официального сайта должны соответствовать следующим требованиям:</w:t>
      </w:r>
    </w:p>
    <w:p w14:paraId="2D3BFFF8" w14:textId="77777777" w:rsidR="0059301D" w:rsidRDefault="00000000">
      <w:pPr>
        <w:ind w:firstLine="480"/>
        <w:jc w:val="both"/>
      </w:pPr>
      <w:r>
        <w:t>а) вся размещенная на официальном сайте информация должна быть доступна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14:paraId="71D7922D" w14:textId="77777777" w:rsidR="0059301D" w:rsidRDefault="00000000">
      <w:pPr>
        <w:ind w:firstLine="480"/>
        <w:jc w:val="both"/>
      </w:pPr>
      <w:r>
        <w:t>б) пользователю должна предоставляться наглядная информация о структуре официального сайта и о местонахождении отображаемой страницы в этой структуре;</w:t>
      </w:r>
    </w:p>
    <w:p w14:paraId="760FB451" w14:textId="77777777" w:rsidR="0059301D" w:rsidRDefault="00000000">
      <w:pPr>
        <w:ind w:firstLine="480"/>
        <w:jc w:val="both"/>
      </w:pPr>
      <w: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исполнительного органа государственной власти;</w:t>
      </w:r>
    </w:p>
    <w:p w14:paraId="53857DE3" w14:textId="77777777" w:rsidR="0059301D" w:rsidRDefault="00000000">
      <w:pPr>
        <w:ind w:firstLine="480"/>
        <w:jc w:val="both"/>
      </w:pPr>
      <w:r>
        <w:t>г) заголовки и подписи на страницах должны описывать содержание (назначение) 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веб-обозревателя;</w:t>
      </w:r>
    </w:p>
    <w:p w14:paraId="433B4E0C" w14:textId="77777777" w:rsidR="0059301D" w:rsidRDefault="00000000">
      <w:pPr>
        <w:ind w:firstLine="480"/>
        <w:jc w:val="both"/>
      </w:pPr>
      <w:r>
        <w:t>д) текстовый адрес в сети Интернет (универсальный указатель ресурса, URL) каждой страницы должен отображать ее положение в структуре сайта и соответствовать ее содержанию (назначению).</w:t>
      </w:r>
    </w:p>
    <w:p w14:paraId="552E015E" w14:textId="77777777" w:rsidR="0059301D" w:rsidRDefault="00000000">
      <w:pPr>
        <w:ind w:firstLine="480"/>
        <w:jc w:val="both"/>
      </w:pPr>
      <w:r>
        <w:t>6. В целях защиты информации, размещенной на официальном сайте, должно быть обеспечено:</w:t>
      </w:r>
    </w:p>
    <w:p w14:paraId="60F75946" w14:textId="77777777" w:rsidR="0059301D" w:rsidRDefault="00000000">
      <w:pPr>
        <w:ind w:firstLine="480"/>
        <w:jc w:val="both"/>
      </w:pPr>
      <w:r>
        <w:t>а) размещение государственных информационных ресурсов, составляющих официальный сайт исполнительного органа государственной власти на хостинге, расположенном исключительно на территории Приднестровской Молдавской Республики;</w:t>
      </w:r>
    </w:p>
    <w:p w14:paraId="0C28C260" w14:textId="77777777" w:rsidR="0059301D" w:rsidRDefault="00000000">
      <w:pPr>
        <w:ind w:firstLine="480"/>
        <w:jc w:val="both"/>
      </w:pPr>
      <w:r>
        <w:t>б) размещение, изменение или удаление информации на официальном сайте только сотрудниками исполнительного органа государственной власти (либо другими уполномоченными лицами), перечень которых определяется внутренним правовым актом исполнительного органа государственной власти;</w:t>
      </w:r>
    </w:p>
    <w:p w14:paraId="12B59E97" w14:textId="77777777" w:rsidR="0059301D" w:rsidRDefault="00000000">
      <w:pPr>
        <w:ind w:firstLine="480"/>
        <w:jc w:val="both"/>
      </w:pPr>
      <w:r>
        <w:t>в) применение средств парольной защиты при размещении, изменении или удалении информации на официальном сайте;</w:t>
      </w:r>
    </w:p>
    <w:p w14:paraId="5C91C5CB" w14:textId="77777777" w:rsidR="0059301D" w:rsidRDefault="00000000">
      <w:pPr>
        <w:ind w:firstLine="480"/>
        <w:jc w:val="both"/>
      </w:pPr>
      <w:r>
        <w:t>г) ежемесячное копирование всей размещённой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14:paraId="5F5DECC3" w14:textId="77777777" w:rsidR="0059301D" w:rsidRDefault="00000000">
      <w:pPr>
        <w:ind w:firstLine="480"/>
        <w:jc w:val="both"/>
      </w:pPr>
      <w:r>
        <w:t>д) защита информации от уничтожения, модификации и блокирования доступа к ней, а также от иных неправомерных действий в отношении такой информации;</w:t>
      </w:r>
    </w:p>
    <w:p w14:paraId="3150E3E3" w14:textId="77777777" w:rsidR="0059301D" w:rsidRDefault="00000000">
      <w:pPr>
        <w:ind w:firstLine="480"/>
        <w:jc w:val="both"/>
      </w:pPr>
      <w:r>
        <w:t>е) хранение резервных материальных носителей с ежемесячными копиями всей размещенной на официальном сайте информации и электронных журналов учета операций - не менее одного года.</w:t>
      </w:r>
    </w:p>
    <w:p w14:paraId="0743364A" w14:textId="7C8B221D" w:rsidR="0059301D" w:rsidRDefault="00000000">
      <w:pPr>
        <w:ind w:firstLine="480"/>
        <w:jc w:val="both"/>
      </w:pPr>
      <w:r>
        <w:t xml:space="preserve">7. Информация, размещаемая на официальном сайте </w:t>
      </w:r>
      <w:r w:rsidR="00BF1CA0">
        <w:t>исполнительного органа государственной власти,</w:t>
      </w:r>
      <w:r>
        <w:t xml:space="preserve"> должна:</w:t>
      </w:r>
    </w:p>
    <w:p w14:paraId="3886588D" w14:textId="77777777" w:rsidR="0059301D" w:rsidRDefault="00000000">
      <w:pPr>
        <w:ind w:firstLine="480"/>
        <w:jc w:val="both"/>
      </w:pPr>
      <w:r>
        <w:t>а) публиковаться на одном из официальных языков Приднестровской Молдавской Республики с использованием кириллической кодовой таблицы. По решению руководителя исполнительного органа государственной власти отдельная информация на официальном сайте, помимо одного из официальных языков Приднестровской Молдавской Республики, может быть дополнительно размещена на других государственных языках Приднестровской Молдавской Республики или иностранных языках.</w:t>
      </w:r>
    </w:p>
    <w:p w14:paraId="14FFDE62" w14:textId="77777777" w:rsidR="0059301D" w:rsidRDefault="00000000">
      <w:pPr>
        <w:ind w:firstLine="480"/>
        <w:jc w:val="both"/>
      </w:pPr>
      <w:r>
        <w:t>Наименования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алфавита;</w:t>
      </w:r>
    </w:p>
    <w:p w14:paraId="3703222E" w14:textId="77777777" w:rsidR="0059301D" w:rsidRDefault="00000000">
      <w:pPr>
        <w:ind w:firstLine="480"/>
        <w:jc w:val="both"/>
      </w:pPr>
      <w:r>
        <w:t>б) соответствовать официально-деловому стилю;</w:t>
      </w:r>
    </w:p>
    <w:p w14:paraId="0E430A9E" w14:textId="77777777" w:rsidR="0059301D" w:rsidRDefault="00000000">
      <w:pPr>
        <w:ind w:firstLine="480"/>
        <w:jc w:val="both"/>
      </w:pPr>
      <w:r>
        <w:lastRenderedPageBreak/>
        <w:t>в) подчиняться языковым нормам и правилам языка, на котором изложена информация;</w:t>
      </w:r>
    </w:p>
    <w:p w14:paraId="3CFB02F3" w14:textId="77777777" w:rsidR="0059301D" w:rsidRDefault="00000000">
      <w:pPr>
        <w:ind w:firstLine="480"/>
        <w:jc w:val="both"/>
      </w:pPr>
      <w:r>
        <w:t>г) обеспечивать точность, компактность, ясность изложения материала (информации), его (ее) логичность и аргументированность;</w:t>
      </w:r>
    </w:p>
    <w:p w14:paraId="04ACFCEC" w14:textId="77777777" w:rsidR="0059301D" w:rsidRDefault="00000000">
      <w:pPr>
        <w:ind w:firstLine="480"/>
        <w:jc w:val="both"/>
      </w:pPr>
      <w:r>
        <w:t>д) исключать экспрессивную и эмоциональную окрашенность, элементы публицистического стиля, ненормативную лексику, разговорные и просторечные выражения и иные формулировки, не соответствующие статусу исполнительного органа государственной власти;</w:t>
      </w:r>
    </w:p>
    <w:p w14:paraId="7B6F98A3" w14:textId="77777777" w:rsidR="0059301D" w:rsidRDefault="00000000">
      <w:pPr>
        <w:ind w:firstLine="480"/>
        <w:jc w:val="both"/>
      </w:pPr>
      <w:r>
        <w:t>е) исключать содержание рекламной информации любого характера.</w:t>
      </w:r>
    </w:p>
    <w:p w14:paraId="033F9A2F" w14:textId="77777777" w:rsidR="0059301D" w:rsidRDefault="00000000">
      <w:pPr>
        <w:ind w:firstLine="480"/>
        <w:jc w:val="both"/>
      </w:pPr>
      <w:r>
        <w:t>8. Официальный сайт исполнительного органа государственной власти должен содержать ссылки на официальные сайты вышестоящих органов государственной власти в соответствии с иерархией, установленной законодательством Приднестровской Молдавской Республики. Допускается размещение на официальном сайте исполнительного органа государственной власти ссылок на официальные сайты иных государственных органов или на официальные сайты государственных информационных систем, а также на информационные системы подведомственных органу государственной власти государственных учреждений и государственных предприятий.</w:t>
      </w:r>
    </w:p>
    <w:p w14:paraId="6284B257" w14:textId="40E2C1D0" w:rsidR="00BF1CA0" w:rsidRDefault="00BF1CA0">
      <w:pPr>
        <w:ind w:firstLine="480"/>
        <w:jc w:val="both"/>
      </w:pPr>
      <w:r>
        <w:t xml:space="preserve">9. В целях защиты персональных данных пользователей официальный сайт должен требовать обязательного установления защищенного соединения </w:t>
      </w:r>
      <w:r>
        <w:rPr>
          <w:lang w:val="en-US"/>
        </w:rPr>
        <w:t>TLS</w:t>
      </w:r>
      <w:r w:rsidRPr="00BF1CA0">
        <w:t xml:space="preserve"> </w:t>
      </w:r>
      <w:r>
        <w:t>с двухсторонней аутентификацией (клиента и сервера).</w:t>
      </w:r>
    </w:p>
    <w:p w14:paraId="5AE8EBE7" w14:textId="64DE2F12" w:rsidR="00BF1CA0" w:rsidRPr="00BF1CA0" w:rsidRDefault="00BF1CA0">
      <w:pPr>
        <w:ind w:firstLine="480"/>
        <w:jc w:val="both"/>
      </w:pPr>
      <w:r>
        <w:t>Шифрование используется после установления соединения и для всех последующих сообщений</w:t>
      </w:r>
      <w:r w:rsidR="000A2D42">
        <w:t>.</w:t>
      </w:r>
    </w:p>
    <w:sectPr w:rsidR="00BF1CA0" w:rsidRPr="00BF1CA0">
      <w:headerReference w:type="default" r:id="rId12"/>
      <w:footerReference w:type="default" r:id="rId1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B784B" w14:textId="77777777" w:rsidR="008A3C2D" w:rsidRDefault="008A3C2D">
      <w:r>
        <w:separator/>
      </w:r>
    </w:p>
  </w:endnote>
  <w:endnote w:type="continuationSeparator" w:id="0">
    <w:p w14:paraId="58A5891F" w14:textId="77777777" w:rsidR="008A3C2D" w:rsidRDefault="008A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5360" w14:textId="77777777" w:rsidR="0059301D" w:rsidRDefault="00000000">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FC500" w14:textId="77777777" w:rsidR="008A3C2D" w:rsidRDefault="008A3C2D">
      <w:r>
        <w:separator/>
      </w:r>
    </w:p>
  </w:footnote>
  <w:footnote w:type="continuationSeparator" w:id="0">
    <w:p w14:paraId="5EA2983F" w14:textId="77777777" w:rsidR="008A3C2D" w:rsidRDefault="008A3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10FE" w14:textId="77777777" w:rsidR="0059301D" w:rsidRDefault="00000000">
    <w:r>
      <w:rPr>
        <w:b/>
      </w:rPr>
      <w:t xml:space="preserve">© Законы Приднестровья, </w:t>
    </w:r>
    <w:r>
      <w:t>ООО "АйСиТи"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1D"/>
    <w:rsid w:val="000A2D42"/>
    <w:rsid w:val="000B6C7F"/>
    <w:rsid w:val="000F74B2"/>
    <w:rsid w:val="00291CB2"/>
    <w:rsid w:val="00557E34"/>
    <w:rsid w:val="0059301D"/>
    <w:rsid w:val="008A3C2D"/>
    <w:rsid w:val="00A53C48"/>
    <w:rsid w:val="00BF1CA0"/>
    <w:rsid w:val="00F1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26A8"/>
  <w15:docId w15:val="{93FA899C-D442-4E86-9B87-CA75749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avopmr.ru/View.aspx?id=Clw7s2wfALpIxisE%2bavPfw%3d%3d"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ravopmr.ru/View.aspx?id=DcM1Cbh8eSzeJK9OxDWs3Q%3d%3d"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pravopmr.ru/View.aspx?id=lmzdm%2fZ7VGa0gM3FvYe3mQ%3d%3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pravopmr.ru/View.aspx?id=K%2fh8FHHbxdQcdFW19LRB4g%3d%3d" TargetMode="External"/><Relationship Id="rId4" Type="http://schemas.openxmlformats.org/officeDocument/2006/relationships/footnotes" Target="footnotes.xml"/><Relationship Id="rId9" Type="http://schemas.openxmlformats.org/officeDocument/2006/relationships/hyperlink" Target="https://pravopmr.ru/View.aspx?id=gbrfqxegTUFSzZ%2bKeLPUxg%3d%3d"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2013</Words>
  <Characters>11480</Characters>
  <Application>Microsoft Office Word</Application>
  <DocSecurity>0</DocSecurity>
  <Lines>95</Lines>
  <Paragraphs>26</Paragraphs>
  <ScaleCrop>false</ScaleCrop>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 В. Смирнов</cp:lastModifiedBy>
  <cp:revision>6</cp:revision>
  <dcterms:created xsi:type="dcterms:W3CDTF">2023-11-08T13:32:00Z</dcterms:created>
  <dcterms:modified xsi:type="dcterms:W3CDTF">2025-03-14T12:02:00Z</dcterms:modified>
</cp:coreProperties>
</file>