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E0943" w14:textId="508AF381" w:rsidR="00157CCD" w:rsidRPr="009170FB" w:rsidRDefault="00470D41" w:rsidP="009170FB">
      <w:pPr>
        <w:jc w:val="center"/>
        <w:rPr>
          <w:b/>
        </w:rPr>
      </w:pPr>
      <w:r>
        <w:rPr>
          <w:b/>
        </w:rPr>
        <w:t xml:space="preserve">  </w:t>
      </w:r>
      <w:r w:rsidR="00157CCD" w:rsidRPr="009170FB">
        <w:rPr>
          <w:b/>
        </w:rPr>
        <w:t>Отчет</w:t>
      </w:r>
    </w:p>
    <w:p w14:paraId="27F62FED" w14:textId="77777777" w:rsidR="00157CCD" w:rsidRPr="009170FB" w:rsidRDefault="00157CCD" w:rsidP="009170FB">
      <w:pPr>
        <w:jc w:val="center"/>
        <w:rPr>
          <w:b/>
        </w:rPr>
      </w:pPr>
      <w:r w:rsidRPr="009170FB">
        <w:rPr>
          <w:b/>
        </w:rPr>
        <w:t xml:space="preserve">Министерства цифрового развития, связи и массовых коммуникаций </w:t>
      </w:r>
    </w:p>
    <w:p w14:paraId="2A994FBF" w14:textId="77777777" w:rsidR="00157CCD" w:rsidRPr="009170FB" w:rsidRDefault="00157CCD" w:rsidP="009170FB">
      <w:pPr>
        <w:jc w:val="center"/>
        <w:rPr>
          <w:b/>
        </w:rPr>
      </w:pPr>
      <w:r w:rsidRPr="009170FB">
        <w:rPr>
          <w:b/>
        </w:rPr>
        <w:t>Приднестровской Молдавской Республики</w:t>
      </w:r>
    </w:p>
    <w:p w14:paraId="56951226" w14:textId="73EF8F14" w:rsidR="00157CCD" w:rsidRPr="009170FB" w:rsidRDefault="00157CCD" w:rsidP="009170FB">
      <w:pPr>
        <w:jc w:val="center"/>
        <w:rPr>
          <w:b/>
        </w:rPr>
      </w:pPr>
      <w:r w:rsidRPr="009170FB">
        <w:rPr>
          <w:b/>
        </w:rPr>
        <w:t xml:space="preserve">о проделанной работе за </w:t>
      </w:r>
      <w:r w:rsidR="0027608C" w:rsidRPr="009170FB">
        <w:rPr>
          <w:b/>
          <w:lang w:val="en-US"/>
        </w:rPr>
        <w:t>I</w:t>
      </w:r>
      <w:r w:rsidR="00E022A0" w:rsidRPr="009170FB">
        <w:rPr>
          <w:b/>
        </w:rPr>
        <w:t xml:space="preserve"> </w:t>
      </w:r>
      <w:r w:rsidR="00A87558" w:rsidRPr="009170FB">
        <w:rPr>
          <w:b/>
        </w:rPr>
        <w:t>полугодие</w:t>
      </w:r>
      <w:r w:rsidR="00E022A0" w:rsidRPr="009170FB">
        <w:rPr>
          <w:b/>
        </w:rPr>
        <w:t xml:space="preserve"> </w:t>
      </w:r>
      <w:r w:rsidRPr="009170FB">
        <w:rPr>
          <w:b/>
        </w:rPr>
        <w:t>202</w:t>
      </w:r>
      <w:r w:rsidR="00BE1566">
        <w:rPr>
          <w:b/>
        </w:rPr>
        <w:t>5</w:t>
      </w:r>
      <w:r w:rsidRPr="009170FB">
        <w:rPr>
          <w:b/>
        </w:rPr>
        <w:t xml:space="preserve"> год</w:t>
      </w:r>
      <w:r w:rsidR="0027608C" w:rsidRPr="009170FB">
        <w:rPr>
          <w:b/>
        </w:rPr>
        <w:t>а</w:t>
      </w:r>
    </w:p>
    <w:p w14:paraId="381F0EE8" w14:textId="77777777" w:rsidR="0027608C" w:rsidRPr="009170FB" w:rsidRDefault="0027608C" w:rsidP="009170FB">
      <w:pPr>
        <w:jc w:val="both"/>
      </w:pPr>
    </w:p>
    <w:p w14:paraId="2C292677" w14:textId="77777777" w:rsidR="00157CCD" w:rsidRPr="009170FB" w:rsidRDefault="00157CCD" w:rsidP="009170FB">
      <w:pPr>
        <w:jc w:val="both"/>
      </w:pPr>
      <w:r w:rsidRPr="009170FB">
        <w:tab/>
        <w:t xml:space="preserve">Министерство цифрового развития, связи и массовых коммуникаций Приднестровской Молдавской Республики (далее – Министерство) является исполнительным органом государственной власти Приднестровской Молдавской Республики, руководство которым осуществляет Правительство Приднестровской Молдавской Республики. </w:t>
      </w:r>
    </w:p>
    <w:p w14:paraId="52FB490C" w14:textId="3E2A8D02" w:rsidR="00887A3C" w:rsidRPr="009170FB" w:rsidRDefault="00157CCD" w:rsidP="009170FB">
      <w:pPr>
        <w:ind w:firstLine="708"/>
        <w:jc w:val="both"/>
      </w:pPr>
      <w:r w:rsidRPr="009170FB">
        <w:t xml:space="preserve">Министерство осуществляет свою работу в соответствии с </w:t>
      </w:r>
      <w:r w:rsidRPr="009170FB">
        <w:rPr>
          <w:color w:val="000000"/>
        </w:rPr>
        <w:t xml:space="preserve">Постановлением Правительства Приднестровской Молдавской Республики от 21 января 2021 года № 12 </w:t>
      </w:r>
      <w:r w:rsidR="007D6FAA">
        <w:rPr>
          <w:color w:val="000000"/>
        </w:rPr>
        <w:t>«</w:t>
      </w:r>
      <w:r w:rsidRPr="009170FB">
        <w:rPr>
          <w:color w:val="000000"/>
        </w:rPr>
        <w:t xml:space="preserve">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w:t>
      </w:r>
      <w:r w:rsidRPr="009170FB">
        <w:t>Республики</w:t>
      </w:r>
      <w:r w:rsidR="007D6FAA">
        <w:t>»</w:t>
      </w:r>
      <w:r w:rsidRPr="009170FB">
        <w:t xml:space="preserve"> (САЗ 21-03) </w:t>
      </w:r>
      <w:r w:rsidR="007D4D2F" w:rsidRPr="00674556">
        <w:rPr>
          <w:color w:val="000000"/>
        </w:rPr>
        <w:t>с изменениями и дополнениями, внесенными постановлениями Правительства Приднестровской Молдавской Республики от 21 января 2021 года № 13 (САЗ 21-8), от 13 августа 2021 года № 268 (САЗ 21-33), от 10 декабря 2021 года № 391 (САЗ 21-50), от 24 марта 2022 года № 98 (САЗ 22-11), от 2 декабря 2022 года № 449 (САЗ 22-48), от 9 декабря 2022 года № 465 (САЗ 22-48), от 11 мая 2023 года № 157 (САЗ 23-19), от 31 августа 2023 года № 297 (САЗ 23-36), от 22 января 2024 года №33 (САЗ 24-05)</w:t>
      </w:r>
      <w:r w:rsidR="00394772" w:rsidRPr="009170FB">
        <w:t xml:space="preserve">, </w:t>
      </w:r>
      <w:r w:rsidR="00413ECA" w:rsidRPr="009170FB">
        <w:t>согласно которому призвано</w:t>
      </w:r>
      <w:r w:rsidRPr="009170FB">
        <w:t xml:space="preserve"> обеспечить реализацию единой государственной политики в сферах:</w:t>
      </w:r>
    </w:p>
    <w:p w14:paraId="24AFC85D" w14:textId="36A4A3DD" w:rsidR="00F41D05" w:rsidRPr="009170FB" w:rsidRDefault="00F41D05" w:rsidP="009170FB">
      <w:pPr>
        <w:ind w:firstLine="708"/>
        <w:jc w:val="both"/>
        <w:rPr>
          <w:shd w:val="clear" w:color="auto" w:fill="FFFFFF"/>
        </w:rPr>
      </w:pPr>
      <w:r w:rsidRPr="009170FB">
        <w:rPr>
          <w:shd w:val="clear" w:color="auto" w:fill="FFFFFF"/>
        </w:rPr>
        <w:t>а)</w:t>
      </w:r>
      <w:r w:rsidR="00887A3C" w:rsidRPr="009170FB">
        <w:rPr>
          <w:shd w:val="clear" w:color="auto" w:fill="FFFFFF"/>
        </w:rPr>
        <w:t xml:space="preserve"> </w:t>
      </w:r>
      <w:r w:rsidRPr="009170FB">
        <w:rPr>
          <w:shd w:val="clear" w:color="auto" w:fill="FFFFFF"/>
        </w:rPr>
        <w:t xml:space="preserve">электросвязи (включая распределение и использование радиочастотного спектра и ресурсов нумерации, развитие систем телевизионного (в том числе цифрового) вещания и радиовещания и перспективных технологий в этих областях) и почтовой связи; </w:t>
      </w:r>
    </w:p>
    <w:p w14:paraId="63BBEA5F" w14:textId="5C3E684E" w:rsidR="00125F51" w:rsidRPr="009170FB" w:rsidRDefault="00F41D05" w:rsidP="009170FB">
      <w:pPr>
        <w:ind w:firstLine="708"/>
        <w:jc w:val="both"/>
        <w:rPr>
          <w:shd w:val="clear" w:color="auto" w:fill="FFFFFF"/>
        </w:rPr>
      </w:pPr>
      <w:r w:rsidRPr="009170FB">
        <w:rPr>
          <w:shd w:val="clear" w:color="auto" w:fill="FFFFFF"/>
        </w:rPr>
        <w:t xml:space="preserve">б) </w:t>
      </w:r>
      <w:r w:rsidR="00887A3C" w:rsidRPr="009170FB">
        <w:rPr>
          <w:shd w:val="clear" w:color="auto" w:fill="FFFFFF"/>
        </w:rPr>
        <w:t>информационных технологий (включая использование информационных технологий при формировании государственных информационных систем, информационных ресурсов и обеспечение доступа к ним, в том числе в сфере оказания государственных услуг в электронной форме)</w:t>
      </w:r>
      <w:r w:rsidR="00125F51" w:rsidRPr="009170FB">
        <w:rPr>
          <w:shd w:val="clear" w:color="auto" w:fill="FFFFFF"/>
        </w:rPr>
        <w:t>;</w:t>
      </w:r>
    </w:p>
    <w:p w14:paraId="4F83CEA6" w14:textId="77777777" w:rsidR="000D31DD" w:rsidRPr="009170FB" w:rsidRDefault="000D31DD" w:rsidP="009170FB">
      <w:pPr>
        <w:ind w:firstLine="567"/>
        <w:jc w:val="both"/>
      </w:pPr>
      <w:r w:rsidRPr="009170FB">
        <w:t>в) обработки персональных данных и защиты прав субъектов персональных данных;</w:t>
      </w:r>
    </w:p>
    <w:p w14:paraId="0E9BA175" w14:textId="77777777" w:rsidR="000D31DD" w:rsidRPr="009170FB" w:rsidRDefault="000D31DD" w:rsidP="009170FB">
      <w:pPr>
        <w:ind w:firstLine="567"/>
        <w:jc w:val="both"/>
      </w:pPr>
      <w:r w:rsidRPr="009170FB">
        <w:t>г) средств массовой информации, печати, издательской и полиграфической деятельности, рекламы и рекламной деятельности, а также производства и распространения телерадиопрограмм, защиты детей от информации, причиняющей вред их здоровью и (или) развитию.</w:t>
      </w:r>
    </w:p>
    <w:p w14:paraId="70598B42" w14:textId="65B788A6" w:rsidR="00157CCD" w:rsidRPr="009170FB" w:rsidRDefault="00157CCD" w:rsidP="009170FB">
      <w:pPr>
        <w:ind w:firstLine="708"/>
        <w:jc w:val="both"/>
      </w:pPr>
      <w:r w:rsidRPr="009170FB">
        <w:t xml:space="preserve">Министерством </w:t>
      </w:r>
      <w:r w:rsidR="000C1436" w:rsidRPr="006D092A">
        <w:t>за</w:t>
      </w:r>
      <w:r w:rsidR="000D31DD" w:rsidRPr="006D092A">
        <w:t xml:space="preserve"> </w:t>
      </w:r>
      <w:r w:rsidR="000D31DD" w:rsidRPr="006D092A">
        <w:rPr>
          <w:lang w:val="en-US"/>
        </w:rPr>
        <w:t>I</w:t>
      </w:r>
      <w:r w:rsidR="000D31DD" w:rsidRPr="006D092A">
        <w:t xml:space="preserve"> </w:t>
      </w:r>
      <w:r w:rsidR="00A87558" w:rsidRPr="006D092A">
        <w:t>полугодие</w:t>
      </w:r>
      <w:r w:rsidR="000C1436" w:rsidRPr="006D092A">
        <w:t xml:space="preserve"> </w:t>
      </w:r>
      <w:r w:rsidRPr="006D092A">
        <w:t>202</w:t>
      </w:r>
      <w:r w:rsidR="00BE1566" w:rsidRPr="006D092A">
        <w:t>5</w:t>
      </w:r>
      <w:r w:rsidRPr="006D092A">
        <w:t xml:space="preserve"> год</w:t>
      </w:r>
      <w:r w:rsidR="0027608C" w:rsidRPr="006D092A">
        <w:t>а</w:t>
      </w:r>
      <w:r w:rsidRPr="009170FB">
        <w:t xml:space="preserve"> в соответствии с установленной компетенцией и возложенными полномочиями была проведена следующая работа.</w:t>
      </w:r>
    </w:p>
    <w:p w14:paraId="4BF657C4" w14:textId="4491DD2F" w:rsidR="006B7CAF" w:rsidRPr="009170FB" w:rsidRDefault="006B7CAF" w:rsidP="009170FB">
      <w:pPr>
        <w:ind w:firstLine="708"/>
        <w:jc w:val="both"/>
      </w:pPr>
    </w:p>
    <w:p w14:paraId="45858BF2" w14:textId="7233A17C" w:rsidR="00E03231" w:rsidRPr="00A838E5" w:rsidRDefault="00E03231" w:rsidP="00E03231">
      <w:pPr>
        <w:jc w:val="center"/>
      </w:pPr>
      <w:r w:rsidRPr="00A838E5">
        <w:rPr>
          <w:b/>
          <w:bCs/>
          <w:lang w:val="en-US"/>
        </w:rPr>
        <w:t>I</w:t>
      </w:r>
      <w:r w:rsidRPr="00A838E5">
        <w:rPr>
          <w:b/>
          <w:bCs/>
        </w:rPr>
        <w:t xml:space="preserve">. ГИС </w:t>
      </w:r>
      <w:r w:rsidR="007D6FAA">
        <w:rPr>
          <w:b/>
          <w:bCs/>
        </w:rPr>
        <w:t>«</w:t>
      </w:r>
      <w:r w:rsidRPr="00A838E5">
        <w:rPr>
          <w:b/>
          <w:bCs/>
        </w:rPr>
        <w:t xml:space="preserve">Портал государственных услуг </w:t>
      </w:r>
      <w:r w:rsidR="002F4A35" w:rsidRPr="002F4A35">
        <w:rPr>
          <w:b/>
          <w:bCs/>
        </w:rPr>
        <w:t>Приднестровской Молдавской Республики</w:t>
      </w:r>
      <w:r w:rsidR="007D6FAA">
        <w:rPr>
          <w:b/>
          <w:bCs/>
        </w:rPr>
        <w:t>»</w:t>
      </w:r>
    </w:p>
    <w:p w14:paraId="1CD35B2A" w14:textId="229BFA2E" w:rsidR="002F3487" w:rsidRPr="00FA40CA" w:rsidRDefault="002F3487" w:rsidP="002F3487">
      <w:pPr>
        <w:ind w:firstLine="709"/>
        <w:jc w:val="both"/>
      </w:pPr>
      <w:r>
        <w:t xml:space="preserve">Государственная </w:t>
      </w:r>
      <w:r w:rsidRPr="00FA40CA">
        <w:t xml:space="preserve">информационная система </w:t>
      </w:r>
      <w:r w:rsidR="007D6FAA">
        <w:t>«</w:t>
      </w:r>
      <w:r w:rsidRPr="00FA40CA">
        <w:t>Портал государственных услуг Приднестровской Молдавской Республики</w:t>
      </w:r>
      <w:r w:rsidR="007D6FAA">
        <w:t>»</w:t>
      </w:r>
      <w:r w:rsidRPr="00FA40CA">
        <w:t xml:space="preserve"> (далее – Портал) запущена в июле 2018 года. В </w:t>
      </w:r>
      <w:r w:rsidRPr="00FA40CA">
        <w:rPr>
          <w:lang w:val="en-US"/>
        </w:rPr>
        <w:t>I</w:t>
      </w:r>
      <w:r w:rsidRPr="00FA40CA">
        <w:t> полугодии 202</w:t>
      </w:r>
      <w:r>
        <w:t>5</w:t>
      </w:r>
      <w:r w:rsidRPr="00FA40CA">
        <w:t xml:space="preserve"> года продолжилось развитие Портала.</w:t>
      </w:r>
    </w:p>
    <w:p w14:paraId="735D2AA7" w14:textId="77777777" w:rsidR="002F3487" w:rsidRDefault="002F3487" w:rsidP="002F3487">
      <w:pPr>
        <w:ind w:firstLine="709"/>
        <w:jc w:val="both"/>
      </w:pPr>
      <w:r w:rsidRPr="00FA40CA">
        <w:t xml:space="preserve">Всего на Портале за </w:t>
      </w:r>
      <w:r w:rsidRPr="00FA40CA">
        <w:rPr>
          <w:lang w:val="en-US"/>
        </w:rPr>
        <w:t>I</w:t>
      </w:r>
      <w:r w:rsidRPr="00FA40CA">
        <w:t xml:space="preserve"> полугодие 202</w:t>
      </w:r>
      <w:r>
        <w:t>5</w:t>
      </w:r>
      <w:r w:rsidRPr="00FA40CA">
        <w:t xml:space="preserve"> года зарегистрировано </w:t>
      </w:r>
      <w:r>
        <w:t xml:space="preserve">2086 новых пользователей, что составляет </w:t>
      </w:r>
      <w:r w:rsidRPr="002354D6">
        <w:t>7,11 % от общего числа</w:t>
      </w:r>
      <w:r>
        <w:t xml:space="preserve"> 29 329 зарегистрированных на Портале пользователей (по состоянию на 30 июня 2025 года).</w:t>
      </w:r>
    </w:p>
    <w:p w14:paraId="583A450C" w14:textId="45216A68" w:rsidR="002F3487" w:rsidRDefault="002F3487" w:rsidP="002F3487">
      <w:pPr>
        <w:ind w:firstLine="709"/>
        <w:jc w:val="both"/>
      </w:pPr>
      <w:r>
        <w:t>Из зарегистрированных 2086 пользователей</w:t>
      </w:r>
      <w:r w:rsidR="00BC5629">
        <w:t>:</w:t>
      </w:r>
      <w:r>
        <w:t xml:space="preserve"> физических лиц</w:t>
      </w:r>
      <w:r w:rsidR="00BC5629">
        <w:t xml:space="preserve"> </w:t>
      </w:r>
      <w:r>
        <w:t>-</w:t>
      </w:r>
      <w:r w:rsidR="00BC5629">
        <w:t xml:space="preserve"> </w:t>
      </w:r>
      <w:r>
        <w:t>1956, юридических лиц- 130.</w:t>
      </w:r>
    </w:p>
    <w:p w14:paraId="4E77CB47" w14:textId="77777777" w:rsidR="002F3487" w:rsidRDefault="002F3487" w:rsidP="002F3487">
      <w:pPr>
        <w:ind w:firstLine="709"/>
        <w:jc w:val="both"/>
      </w:pPr>
      <w:r>
        <w:t>За аналогичный период 2024 года был зарегистрирован 2321 пользователь, из них физических лиц – 2 138, юридических лиц – 183.</w:t>
      </w:r>
    </w:p>
    <w:p w14:paraId="64BE4E8A" w14:textId="77777777" w:rsidR="002F3487" w:rsidRDefault="002F3487" w:rsidP="002F3487">
      <w:pPr>
        <w:jc w:val="center"/>
      </w:pPr>
      <w:r>
        <w:t>Статистические данные</w:t>
      </w:r>
    </w:p>
    <w:p w14:paraId="73D7E59D" w14:textId="77777777" w:rsidR="002F3487" w:rsidRDefault="002F3487" w:rsidP="002F3487">
      <w:pPr>
        <w:jc w:val="center"/>
      </w:pPr>
      <w:r>
        <w:t xml:space="preserve"> предоставления государственных услуг через Портал</w:t>
      </w:r>
    </w:p>
    <w:p w14:paraId="3C909DF0" w14:textId="77777777" w:rsidR="002F3487" w:rsidRPr="003D4690" w:rsidRDefault="002F3487" w:rsidP="002F3487">
      <w:pPr>
        <w:jc w:val="center"/>
      </w:pPr>
      <w:r>
        <w:t xml:space="preserve"> за </w:t>
      </w:r>
      <w:r>
        <w:rPr>
          <w:lang w:val="en-US"/>
        </w:rPr>
        <w:t>I</w:t>
      </w:r>
      <w:r w:rsidRPr="003D4690">
        <w:t xml:space="preserve"> </w:t>
      </w:r>
      <w:r>
        <w:t xml:space="preserve">полугодие 2024 года и </w:t>
      </w:r>
      <w:r>
        <w:rPr>
          <w:lang w:val="en-US"/>
        </w:rPr>
        <w:t>I</w:t>
      </w:r>
      <w:r w:rsidRPr="003D4690">
        <w:t xml:space="preserve"> </w:t>
      </w:r>
      <w:r>
        <w:t>полугодие 2025 года</w:t>
      </w:r>
    </w:p>
    <w:p w14:paraId="1307DB3A" w14:textId="77777777" w:rsidR="002F3487" w:rsidRDefault="002F3487" w:rsidP="002F3487">
      <w:pPr>
        <w:jc w:val="center"/>
        <w:rPr>
          <w:b/>
          <w:bCs/>
        </w:rPr>
      </w:pPr>
    </w:p>
    <w:tbl>
      <w:tblPr>
        <w:tblW w:w="9209" w:type="dxa"/>
        <w:tblLook w:val="04A0" w:firstRow="1" w:lastRow="0" w:firstColumn="1" w:lastColumn="0" w:noHBand="0" w:noVBand="1"/>
      </w:tblPr>
      <w:tblGrid>
        <w:gridCol w:w="3148"/>
        <w:gridCol w:w="2092"/>
        <w:gridCol w:w="1843"/>
        <w:gridCol w:w="2126"/>
      </w:tblGrid>
      <w:tr w:rsidR="002F3487" w:rsidRPr="00FA40CA" w14:paraId="072DECCF" w14:textId="77777777" w:rsidTr="008778B0">
        <w:tc>
          <w:tcPr>
            <w:tcW w:w="3148" w:type="dxa"/>
            <w:tcBorders>
              <w:top w:val="single" w:sz="4" w:space="0" w:color="auto"/>
              <w:left w:val="single" w:sz="4" w:space="0" w:color="auto"/>
              <w:bottom w:val="single" w:sz="4" w:space="0" w:color="auto"/>
              <w:right w:val="single" w:sz="4" w:space="0" w:color="auto"/>
            </w:tcBorders>
            <w:vAlign w:val="center"/>
          </w:tcPr>
          <w:p w14:paraId="2F720E26" w14:textId="77777777" w:rsidR="002F3487" w:rsidRPr="00FA40CA" w:rsidRDefault="002F3487" w:rsidP="008778B0">
            <w:pPr>
              <w:tabs>
                <w:tab w:val="left" w:pos="851"/>
              </w:tabs>
              <w:rPr>
                <w:lang w:bidi="ru-RU"/>
              </w:rPr>
            </w:pPr>
          </w:p>
        </w:tc>
        <w:tc>
          <w:tcPr>
            <w:tcW w:w="2092" w:type="dxa"/>
            <w:tcBorders>
              <w:top w:val="single" w:sz="4" w:space="0" w:color="auto"/>
              <w:left w:val="single" w:sz="4" w:space="0" w:color="auto"/>
              <w:bottom w:val="single" w:sz="4" w:space="0" w:color="auto"/>
              <w:right w:val="single" w:sz="4" w:space="0" w:color="auto"/>
            </w:tcBorders>
            <w:vAlign w:val="center"/>
          </w:tcPr>
          <w:p w14:paraId="4595859F" w14:textId="77777777" w:rsidR="002F3487" w:rsidRPr="00FA40CA" w:rsidRDefault="002F3487" w:rsidP="008778B0">
            <w:pPr>
              <w:tabs>
                <w:tab w:val="left" w:pos="851"/>
              </w:tabs>
              <w:jc w:val="center"/>
              <w:rPr>
                <w:lang w:bidi="ru-RU"/>
              </w:rPr>
            </w:pPr>
            <w:r w:rsidRPr="00FA40CA">
              <w:rPr>
                <w:lang w:bidi="ru-RU"/>
              </w:rPr>
              <w:t>Заказано</w:t>
            </w:r>
          </w:p>
          <w:p w14:paraId="1433F8FC" w14:textId="77777777" w:rsidR="002F3487" w:rsidRPr="00FA40CA" w:rsidRDefault="002F3487" w:rsidP="008778B0">
            <w:pPr>
              <w:tabs>
                <w:tab w:val="left" w:pos="851"/>
              </w:tabs>
              <w:jc w:val="center"/>
              <w:rPr>
                <w:lang w:bidi="ru-RU"/>
              </w:rPr>
            </w:pPr>
            <w:r w:rsidRPr="00FA40CA">
              <w:rPr>
                <w:lang w:bidi="ru-RU"/>
              </w:rPr>
              <w:t xml:space="preserve">за </w:t>
            </w:r>
            <w:r w:rsidRPr="00FA40CA">
              <w:rPr>
                <w:lang w:val="en-US" w:bidi="ru-RU"/>
              </w:rPr>
              <w:t>I</w:t>
            </w:r>
            <w:r w:rsidRPr="00FA40CA">
              <w:rPr>
                <w:lang w:bidi="ru-RU"/>
              </w:rPr>
              <w:t xml:space="preserve"> полугодие </w:t>
            </w:r>
          </w:p>
          <w:p w14:paraId="28E39551" w14:textId="77777777" w:rsidR="002F3487" w:rsidRPr="00FA40CA" w:rsidRDefault="002F3487" w:rsidP="008778B0">
            <w:pPr>
              <w:tabs>
                <w:tab w:val="left" w:pos="851"/>
              </w:tabs>
              <w:jc w:val="center"/>
              <w:rPr>
                <w:lang w:bidi="ru-RU"/>
              </w:rPr>
            </w:pPr>
            <w:r w:rsidRPr="00FA40CA">
              <w:rPr>
                <w:lang w:bidi="ru-RU"/>
              </w:rPr>
              <w:t>202</w:t>
            </w:r>
            <w:r>
              <w:rPr>
                <w:lang w:bidi="ru-RU"/>
              </w:rPr>
              <w:t>4</w:t>
            </w:r>
            <w:r w:rsidRPr="00FA40CA">
              <w:rPr>
                <w:lang w:bidi="ru-RU"/>
              </w:rPr>
              <w:t xml:space="preserve"> года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E41FFD" w14:textId="77777777" w:rsidR="002F3487" w:rsidRPr="00FA40CA" w:rsidRDefault="002F3487" w:rsidP="008778B0">
            <w:pPr>
              <w:tabs>
                <w:tab w:val="left" w:pos="851"/>
              </w:tabs>
              <w:jc w:val="center"/>
              <w:rPr>
                <w:lang w:bidi="ru-RU"/>
              </w:rPr>
            </w:pPr>
            <w:r w:rsidRPr="00FA40CA">
              <w:rPr>
                <w:lang w:bidi="ru-RU"/>
              </w:rPr>
              <w:t>Заказано</w:t>
            </w:r>
          </w:p>
          <w:p w14:paraId="73AC0566" w14:textId="77777777" w:rsidR="002F3487" w:rsidRPr="00FA40CA" w:rsidRDefault="002F3487" w:rsidP="008778B0">
            <w:pPr>
              <w:tabs>
                <w:tab w:val="left" w:pos="851"/>
              </w:tabs>
              <w:jc w:val="center"/>
              <w:rPr>
                <w:lang w:bidi="ru-RU"/>
              </w:rPr>
            </w:pPr>
            <w:r w:rsidRPr="00FA40CA">
              <w:rPr>
                <w:lang w:bidi="ru-RU"/>
              </w:rPr>
              <w:t xml:space="preserve">за </w:t>
            </w:r>
            <w:r w:rsidRPr="00FA40CA">
              <w:rPr>
                <w:lang w:val="en-US" w:bidi="ru-RU"/>
              </w:rPr>
              <w:t>I</w:t>
            </w:r>
            <w:r w:rsidRPr="00FA40CA">
              <w:rPr>
                <w:lang w:bidi="ru-RU"/>
              </w:rPr>
              <w:t xml:space="preserve"> полугодие 202</w:t>
            </w:r>
            <w:r>
              <w:rPr>
                <w:lang w:bidi="ru-RU"/>
              </w:rPr>
              <w:t>5</w:t>
            </w:r>
            <w:r w:rsidRPr="00FA40CA">
              <w:rPr>
                <w:lang w:bidi="ru-RU"/>
              </w:rPr>
              <w:t xml:space="preserve"> года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95807C0" w14:textId="77777777" w:rsidR="002F3487" w:rsidRPr="00FA40CA" w:rsidRDefault="002F3487" w:rsidP="008778B0">
            <w:pPr>
              <w:tabs>
                <w:tab w:val="left" w:pos="851"/>
              </w:tabs>
              <w:jc w:val="center"/>
              <w:rPr>
                <w:lang w:bidi="ru-RU"/>
              </w:rPr>
            </w:pPr>
            <w:r w:rsidRPr="00FA40CA">
              <w:rPr>
                <w:lang w:bidi="ru-RU"/>
              </w:rPr>
              <w:t>Отношение</w:t>
            </w:r>
          </w:p>
          <w:p w14:paraId="312E2798" w14:textId="0FBA5236" w:rsidR="002F3487" w:rsidRPr="00FA40CA" w:rsidRDefault="002F3487" w:rsidP="008778B0">
            <w:pPr>
              <w:tabs>
                <w:tab w:val="left" w:pos="851"/>
              </w:tabs>
              <w:jc w:val="center"/>
              <w:rPr>
                <w:lang w:bidi="ru-RU"/>
              </w:rPr>
            </w:pPr>
            <w:r w:rsidRPr="00FA40CA">
              <w:rPr>
                <w:lang w:val="en-US" w:bidi="ru-RU"/>
              </w:rPr>
              <w:t>I</w:t>
            </w:r>
            <w:r w:rsidRPr="00FA40CA">
              <w:rPr>
                <w:lang w:bidi="ru-RU"/>
              </w:rPr>
              <w:t xml:space="preserve"> полуг.202</w:t>
            </w:r>
            <w:r w:rsidR="00256FA6">
              <w:rPr>
                <w:lang w:bidi="ru-RU"/>
              </w:rPr>
              <w:t>5</w:t>
            </w:r>
            <w:r w:rsidRPr="00FA40CA">
              <w:rPr>
                <w:lang w:bidi="ru-RU"/>
              </w:rPr>
              <w:t xml:space="preserve"> г. / </w:t>
            </w:r>
          </w:p>
          <w:p w14:paraId="52B1B9B3" w14:textId="1F88B4E4" w:rsidR="002F3487" w:rsidRPr="00FA40CA" w:rsidRDefault="002F3487" w:rsidP="008778B0">
            <w:pPr>
              <w:tabs>
                <w:tab w:val="left" w:pos="851"/>
              </w:tabs>
              <w:jc w:val="center"/>
              <w:rPr>
                <w:lang w:bidi="ru-RU"/>
              </w:rPr>
            </w:pPr>
            <w:r w:rsidRPr="00FA40CA">
              <w:rPr>
                <w:lang w:val="en-US" w:bidi="ru-RU"/>
              </w:rPr>
              <w:t>I</w:t>
            </w:r>
            <w:r w:rsidRPr="00FA40CA">
              <w:rPr>
                <w:lang w:bidi="ru-RU"/>
              </w:rPr>
              <w:t xml:space="preserve"> полуг.202</w:t>
            </w:r>
            <w:r w:rsidR="00256FA6">
              <w:rPr>
                <w:lang w:bidi="ru-RU"/>
              </w:rPr>
              <w:t>4</w:t>
            </w:r>
            <w:r w:rsidRPr="00FA40CA">
              <w:rPr>
                <w:lang w:bidi="ru-RU"/>
              </w:rPr>
              <w:t xml:space="preserve"> г., %</w:t>
            </w:r>
          </w:p>
        </w:tc>
      </w:tr>
      <w:tr w:rsidR="002F3487" w:rsidRPr="00FA40CA" w14:paraId="61EB3FDE" w14:textId="77777777" w:rsidTr="008778B0">
        <w:trPr>
          <w:trHeight w:val="276"/>
        </w:trPr>
        <w:tc>
          <w:tcPr>
            <w:tcW w:w="3148" w:type="dxa"/>
            <w:tcBorders>
              <w:top w:val="single" w:sz="4" w:space="0" w:color="auto"/>
              <w:left w:val="single" w:sz="4" w:space="0" w:color="auto"/>
              <w:bottom w:val="single" w:sz="4" w:space="0" w:color="auto"/>
              <w:right w:val="single" w:sz="4" w:space="0" w:color="auto"/>
            </w:tcBorders>
            <w:vAlign w:val="center"/>
            <w:hideMark/>
          </w:tcPr>
          <w:p w14:paraId="07E28071" w14:textId="77777777" w:rsidR="002F3487" w:rsidRPr="001C1619" w:rsidRDefault="002F3487" w:rsidP="008778B0">
            <w:pPr>
              <w:tabs>
                <w:tab w:val="left" w:pos="851"/>
              </w:tabs>
              <w:rPr>
                <w:lang w:bidi="ru-RU"/>
              </w:rPr>
            </w:pPr>
            <w:r w:rsidRPr="001C1619">
              <w:rPr>
                <w:lang w:bidi="ru-RU"/>
              </w:rPr>
              <w:t>Платных услуг</w:t>
            </w:r>
          </w:p>
        </w:tc>
        <w:tc>
          <w:tcPr>
            <w:tcW w:w="2092" w:type="dxa"/>
            <w:tcBorders>
              <w:top w:val="single" w:sz="4" w:space="0" w:color="auto"/>
              <w:left w:val="single" w:sz="4" w:space="0" w:color="auto"/>
              <w:bottom w:val="single" w:sz="4" w:space="0" w:color="auto"/>
              <w:right w:val="single" w:sz="4" w:space="0" w:color="auto"/>
            </w:tcBorders>
            <w:vAlign w:val="center"/>
          </w:tcPr>
          <w:p w14:paraId="17662E38" w14:textId="77777777" w:rsidR="002F3487" w:rsidRPr="00DD77D8" w:rsidRDefault="002F3487" w:rsidP="008778B0">
            <w:pPr>
              <w:tabs>
                <w:tab w:val="left" w:pos="851"/>
              </w:tabs>
              <w:jc w:val="center"/>
              <w:rPr>
                <w:highlight w:val="yellow"/>
              </w:rPr>
            </w:pPr>
            <w:r w:rsidRPr="001D0137">
              <w:t>5 375</w:t>
            </w:r>
          </w:p>
        </w:tc>
        <w:tc>
          <w:tcPr>
            <w:tcW w:w="1843" w:type="dxa"/>
            <w:tcBorders>
              <w:top w:val="single" w:sz="4" w:space="0" w:color="auto"/>
              <w:left w:val="single" w:sz="4" w:space="0" w:color="auto"/>
              <w:bottom w:val="single" w:sz="4" w:space="0" w:color="auto"/>
              <w:right w:val="single" w:sz="4" w:space="0" w:color="auto"/>
            </w:tcBorders>
            <w:vAlign w:val="center"/>
          </w:tcPr>
          <w:p w14:paraId="4607D28A" w14:textId="77777777" w:rsidR="002F3487" w:rsidRPr="00DA3DB0" w:rsidRDefault="002F3487" w:rsidP="008778B0">
            <w:pPr>
              <w:tabs>
                <w:tab w:val="left" w:pos="851"/>
              </w:tabs>
              <w:jc w:val="center"/>
              <w:rPr>
                <w:lang w:bidi="ru-RU"/>
              </w:rPr>
            </w:pPr>
            <w:r w:rsidRPr="00DA3DB0">
              <w:rPr>
                <w:lang w:bidi="ru-RU"/>
              </w:rPr>
              <w:t>6 245</w:t>
            </w:r>
          </w:p>
        </w:tc>
        <w:tc>
          <w:tcPr>
            <w:tcW w:w="2126" w:type="dxa"/>
            <w:tcBorders>
              <w:top w:val="single" w:sz="4" w:space="0" w:color="auto"/>
              <w:left w:val="single" w:sz="4" w:space="0" w:color="auto"/>
              <w:bottom w:val="single" w:sz="4" w:space="0" w:color="auto"/>
              <w:right w:val="single" w:sz="4" w:space="0" w:color="auto"/>
            </w:tcBorders>
            <w:vAlign w:val="center"/>
          </w:tcPr>
          <w:p w14:paraId="3524DAD0" w14:textId="77777777" w:rsidR="002F3487" w:rsidRPr="001B0C19" w:rsidRDefault="002F3487" w:rsidP="008778B0">
            <w:pPr>
              <w:tabs>
                <w:tab w:val="left" w:pos="851"/>
              </w:tabs>
              <w:jc w:val="center"/>
              <w:rPr>
                <w:lang w:bidi="ru-RU"/>
              </w:rPr>
            </w:pPr>
            <w:r w:rsidRPr="001B0C19">
              <w:rPr>
                <w:lang w:bidi="ru-RU"/>
              </w:rPr>
              <w:t>116 %</w:t>
            </w:r>
          </w:p>
        </w:tc>
      </w:tr>
      <w:tr w:rsidR="002F3487" w:rsidRPr="00FA40CA" w14:paraId="097AF2C3" w14:textId="77777777" w:rsidTr="008778B0">
        <w:trPr>
          <w:trHeight w:val="50"/>
        </w:trPr>
        <w:tc>
          <w:tcPr>
            <w:tcW w:w="3148" w:type="dxa"/>
            <w:tcBorders>
              <w:top w:val="single" w:sz="4" w:space="0" w:color="auto"/>
              <w:left w:val="single" w:sz="4" w:space="0" w:color="auto"/>
              <w:bottom w:val="single" w:sz="4" w:space="0" w:color="auto"/>
              <w:right w:val="single" w:sz="4" w:space="0" w:color="auto"/>
            </w:tcBorders>
            <w:vAlign w:val="center"/>
          </w:tcPr>
          <w:p w14:paraId="18FE0D7B" w14:textId="77777777" w:rsidR="002F3487" w:rsidRPr="001C1619" w:rsidRDefault="002F3487" w:rsidP="008778B0">
            <w:pPr>
              <w:tabs>
                <w:tab w:val="left" w:pos="851"/>
              </w:tabs>
              <w:rPr>
                <w:lang w:bidi="ru-RU"/>
              </w:rPr>
            </w:pPr>
            <w:r w:rsidRPr="001C1619">
              <w:rPr>
                <w:lang w:bidi="ru-RU"/>
              </w:rPr>
              <w:lastRenderedPageBreak/>
              <w:t xml:space="preserve">Бесплатных услуг </w:t>
            </w:r>
          </w:p>
          <w:p w14:paraId="6557D563" w14:textId="77777777" w:rsidR="002F3487" w:rsidRPr="001C1619" w:rsidRDefault="002F3487" w:rsidP="008778B0">
            <w:pPr>
              <w:tabs>
                <w:tab w:val="left" w:pos="851"/>
              </w:tabs>
              <w:rPr>
                <w:lang w:bidi="ru-RU"/>
              </w:rPr>
            </w:pPr>
          </w:p>
        </w:tc>
        <w:tc>
          <w:tcPr>
            <w:tcW w:w="2092" w:type="dxa"/>
            <w:tcBorders>
              <w:top w:val="single" w:sz="4" w:space="0" w:color="auto"/>
              <w:left w:val="single" w:sz="4" w:space="0" w:color="auto"/>
              <w:bottom w:val="single" w:sz="4" w:space="0" w:color="auto"/>
              <w:right w:val="single" w:sz="4" w:space="0" w:color="auto"/>
            </w:tcBorders>
            <w:vAlign w:val="center"/>
          </w:tcPr>
          <w:p w14:paraId="75A22F86" w14:textId="77777777" w:rsidR="002F3487" w:rsidRPr="00D11FD4" w:rsidRDefault="002F3487" w:rsidP="008778B0">
            <w:pPr>
              <w:tabs>
                <w:tab w:val="left" w:pos="851"/>
              </w:tabs>
              <w:jc w:val="center"/>
            </w:pPr>
            <w:r w:rsidRPr="00D11FD4">
              <w:t>1 473</w:t>
            </w:r>
          </w:p>
        </w:tc>
        <w:tc>
          <w:tcPr>
            <w:tcW w:w="1843" w:type="dxa"/>
            <w:tcBorders>
              <w:top w:val="single" w:sz="4" w:space="0" w:color="auto"/>
              <w:left w:val="single" w:sz="4" w:space="0" w:color="auto"/>
              <w:bottom w:val="single" w:sz="4" w:space="0" w:color="auto"/>
              <w:right w:val="single" w:sz="4" w:space="0" w:color="auto"/>
            </w:tcBorders>
            <w:vAlign w:val="center"/>
          </w:tcPr>
          <w:p w14:paraId="6A060B7B" w14:textId="77777777" w:rsidR="002F3487" w:rsidRPr="00DA3DB0" w:rsidRDefault="002F3487" w:rsidP="008778B0">
            <w:pPr>
              <w:tabs>
                <w:tab w:val="left" w:pos="851"/>
              </w:tabs>
              <w:jc w:val="center"/>
            </w:pPr>
            <w:r w:rsidRPr="00DA3DB0">
              <w:t>2 165</w:t>
            </w:r>
          </w:p>
        </w:tc>
        <w:tc>
          <w:tcPr>
            <w:tcW w:w="2126" w:type="dxa"/>
            <w:tcBorders>
              <w:top w:val="single" w:sz="4" w:space="0" w:color="auto"/>
              <w:left w:val="single" w:sz="4" w:space="0" w:color="auto"/>
              <w:bottom w:val="single" w:sz="4" w:space="0" w:color="auto"/>
              <w:right w:val="single" w:sz="4" w:space="0" w:color="auto"/>
            </w:tcBorders>
            <w:vAlign w:val="center"/>
          </w:tcPr>
          <w:p w14:paraId="04F36BCB" w14:textId="77777777" w:rsidR="002F3487" w:rsidRPr="001B0C19" w:rsidRDefault="002F3487" w:rsidP="008778B0">
            <w:pPr>
              <w:tabs>
                <w:tab w:val="left" w:pos="851"/>
              </w:tabs>
              <w:jc w:val="center"/>
              <w:rPr>
                <w:lang w:bidi="ru-RU"/>
              </w:rPr>
            </w:pPr>
            <w:r w:rsidRPr="001B0C19">
              <w:rPr>
                <w:lang w:bidi="ru-RU"/>
              </w:rPr>
              <w:t>147 %</w:t>
            </w:r>
          </w:p>
        </w:tc>
      </w:tr>
      <w:tr w:rsidR="002F3487" w:rsidRPr="00FA40CA" w14:paraId="758E0EF5" w14:textId="77777777" w:rsidTr="008778B0">
        <w:tc>
          <w:tcPr>
            <w:tcW w:w="3148" w:type="dxa"/>
            <w:tcBorders>
              <w:top w:val="single" w:sz="4" w:space="0" w:color="auto"/>
              <w:left w:val="single" w:sz="4" w:space="0" w:color="auto"/>
              <w:bottom w:val="single" w:sz="4" w:space="0" w:color="auto"/>
              <w:right w:val="single" w:sz="4" w:space="0" w:color="auto"/>
            </w:tcBorders>
            <w:vAlign w:val="center"/>
          </w:tcPr>
          <w:p w14:paraId="4CBFD62A" w14:textId="77777777" w:rsidR="002F3487" w:rsidRPr="001C1619" w:rsidRDefault="002F3487" w:rsidP="008778B0">
            <w:pPr>
              <w:tabs>
                <w:tab w:val="left" w:pos="851"/>
              </w:tabs>
              <w:rPr>
                <w:lang w:bidi="ru-RU"/>
              </w:rPr>
            </w:pPr>
            <w:r w:rsidRPr="001C1619">
              <w:rPr>
                <w:lang w:bidi="ru-RU"/>
              </w:rPr>
              <w:t>Всего услуг</w:t>
            </w:r>
          </w:p>
        </w:tc>
        <w:tc>
          <w:tcPr>
            <w:tcW w:w="2092" w:type="dxa"/>
            <w:tcBorders>
              <w:top w:val="single" w:sz="4" w:space="0" w:color="auto"/>
              <w:left w:val="single" w:sz="4" w:space="0" w:color="auto"/>
              <w:bottom w:val="single" w:sz="4" w:space="0" w:color="auto"/>
              <w:right w:val="single" w:sz="4" w:space="0" w:color="auto"/>
            </w:tcBorders>
            <w:vAlign w:val="center"/>
          </w:tcPr>
          <w:p w14:paraId="7687F35A" w14:textId="77777777" w:rsidR="002F3487" w:rsidRPr="00D11FD4" w:rsidRDefault="002F3487" w:rsidP="008778B0">
            <w:pPr>
              <w:tabs>
                <w:tab w:val="left" w:pos="851"/>
              </w:tabs>
              <w:jc w:val="center"/>
              <w:rPr>
                <w:lang w:bidi="ru-RU"/>
              </w:rPr>
            </w:pPr>
            <w:r w:rsidRPr="00D11FD4">
              <w:rPr>
                <w:lang w:bidi="ru-RU"/>
              </w:rPr>
              <w:t>6 848</w:t>
            </w:r>
          </w:p>
        </w:tc>
        <w:tc>
          <w:tcPr>
            <w:tcW w:w="1843" w:type="dxa"/>
            <w:tcBorders>
              <w:top w:val="single" w:sz="4" w:space="0" w:color="auto"/>
              <w:left w:val="single" w:sz="4" w:space="0" w:color="auto"/>
              <w:bottom w:val="single" w:sz="4" w:space="0" w:color="auto"/>
              <w:right w:val="single" w:sz="4" w:space="0" w:color="auto"/>
            </w:tcBorders>
            <w:vAlign w:val="center"/>
          </w:tcPr>
          <w:p w14:paraId="588FCBB0" w14:textId="77777777" w:rsidR="002F3487" w:rsidRPr="00DA3DB0" w:rsidRDefault="002F3487" w:rsidP="008778B0">
            <w:pPr>
              <w:tabs>
                <w:tab w:val="left" w:pos="851"/>
              </w:tabs>
              <w:jc w:val="center"/>
            </w:pPr>
            <w:r w:rsidRPr="00DA3DB0">
              <w:t>8 410</w:t>
            </w:r>
          </w:p>
        </w:tc>
        <w:tc>
          <w:tcPr>
            <w:tcW w:w="2126" w:type="dxa"/>
            <w:tcBorders>
              <w:top w:val="single" w:sz="4" w:space="0" w:color="auto"/>
              <w:left w:val="single" w:sz="4" w:space="0" w:color="auto"/>
              <w:bottom w:val="single" w:sz="4" w:space="0" w:color="auto"/>
              <w:right w:val="single" w:sz="4" w:space="0" w:color="auto"/>
            </w:tcBorders>
            <w:vAlign w:val="center"/>
          </w:tcPr>
          <w:p w14:paraId="1F8612DB" w14:textId="77777777" w:rsidR="002F3487" w:rsidRPr="001B0C19" w:rsidRDefault="002F3487" w:rsidP="008778B0">
            <w:pPr>
              <w:tabs>
                <w:tab w:val="left" w:pos="851"/>
              </w:tabs>
              <w:jc w:val="center"/>
            </w:pPr>
            <w:r w:rsidRPr="001B0C19">
              <w:t>123 %</w:t>
            </w:r>
          </w:p>
        </w:tc>
      </w:tr>
    </w:tbl>
    <w:p w14:paraId="65E0BE12" w14:textId="77777777" w:rsidR="002F3487" w:rsidRPr="00A838E5" w:rsidRDefault="002F3487" w:rsidP="002F3487">
      <w:pPr>
        <w:jc w:val="center"/>
        <w:rPr>
          <w:b/>
          <w:bCs/>
        </w:rPr>
      </w:pPr>
    </w:p>
    <w:p w14:paraId="79F15753" w14:textId="77777777" w:rsidR="00E03231" w:rsidRPr="00A838E5" w:rsidRDefault="00E03231" w:rsidP="00E03231">
      <w:pPr>
        <w:jc w:val="center"/>
        <w:rPr>
          <w:b/>
          <w:bCs/>
        </w:rPr>
      </w:pPr>
    </w:p>
    <w:p w14:paraId="0F73EB04" w14:textId="7FAC1B91" w:rsidR="00E03231" w:rsidRPr="00A838E5" w:rsidRDefault="00E03231" w:rsidP="00E03231">
      <w:pPr>
        <w:jc w:val="center"/>
        <w:rPr>
          <w:b/>
          <w:bCs/>
        </w:rPr>
      </w:pPr>
      <w:r w:rsidRPr="00A838E5">
        <w:rPr>
          <w:b/>
          <w:bCs/>
          <w:lang w:val="en-US"/>
        </w:rPr>
        <w:t>II</w:t>
      </w:r>
      <w:r w:rsidRPr="00A838E5">
        <w:rPr>
          <w:b/>
          <w:bCs/>
        </w:rPr>
        <w:t xml:space="preserve">. ГИС </w:t>
      </w:r>
      <w:r w:rsidR="007D6FAA">
        <w:rPr>
          <w:b/>
          <w:bCs/>
        </w:rPr>
        <w:t>«</w:t>
      </w:r>
      <w:r w:rsidRPr="00A838E5">
        <w:rPr>
          <w:b/>
          <w:bCs/>
        </w:rPr>
        <w:t>Межведомственный электронный документооборот</w:t>
      </w:r>
      <w:r w:rsidR="007D6FAA">
        <w:rPr>
          <w:b/>
          <w:bCs/>
        </w:rPr>
        <w:t>»</w:t>
      </w:r>
      <w:r w:rsidRPr="00A838E5">
        <w:rPr>
          <w:b/>
          <w:bCs/>
        </w:rPr>
        <w:t xml:space="preserve"> </w:t>
      </w:r>
    </w:p>
    <w:p w14:paraId="7A9CA681" w14:textId="77777777" w:rsidR="002F3487" w:rsidRDefault="00E03231" w:rsidP="002F3487">
      <w:pPr>
        <w:tabs>
          <w:tab w:val="left" w:pos="851"/>
        </w:tabs>
        <w:jc w:val="center"/>
      </w:pPr>
      <w:r w:rsidRPr="00A838E5">
        <w:tab/>
      </w:r>
    </w:p>
    <w:p w14:paraId="01D8D9E8" w14:textId="70F90532" w:rsidR="002F3487" w:rsidRPr="00FA40CA" w:rsidRDefault="002F3487" w:rsidP="002F3487">
      <w:pPr>
        <w:tabs>
          <w:tab w:val="left" w:pos="851"/>
        </w:tabs>
        <w:jc w:val="center"/>
        <w:rPr>
          <w:bCs/>
        </w:rPr>
      </w:pPr>
      <w:r w:rsidRPr="00FA40CA">
        <w:rPr>
          <w:bCs/>
        </w:rPr>
        <w:t xml:space="preserve">Количество документов, отправленных посредством ГИС </w:t>
      </w:r>
      <w:r w:rsidR="007D6FAA">
        <w:rPr>
          <w:bCs/>
        </w:rPr>
        <w:t>«</w:t>
      </w:r>
      <w:r w:rsidRPr="00FA40CA">
        <w:rPr>
          <w:bCs/>
        </w:rPr>
        <w:t>МЭД</w:t>
      </w:r>
      <w:r w:rsidR="007D6FAA">
        <w:rPr>
          <w:bCs/>
        </w:rPr>
        <w:t>»</w:t>
      </w:r>
      <w:r w:rsidRPr="00FA40CA">
        <w:rPr>
          <w:bCs/>
        </w:rPr>
        <w:t xml:space="preserve"> </w:t>
      </w:r>
    </w:p>
    <w:p w14:paraId="772C3D3E" w14:textId="77777777" w:rsidR="002F3487" w:rsidRPr="00FA40CA" w:rsidRDefault="002F3487" w:rsidP="002F3487">
      <w:pPr>
        <w:tabs>
          <w:tab w:val="left" w:pos="851"/>
        </w:tabs>
        <w:jc w:val="center"/>
        <w:rPr>
          <w:bCs/>
        </w:rPr>
      </w:pPr>
      <w:r w:rsidRPr="00FA40CA">
        <w:rPr>
          <w:bCs/>
        </w:rPr>
        <w:t>за I полугодие 202</w:t>
      </w:r>
      <w:r w:rsidRPr="00510EC0">
        <w:rPr>
          <w:bCs/>
        </w:rPr>
        <w:t>4</w:t>
      </w:r>
      <w:r w:rsidRPr="00FA40CA">
        <w:rPr>
          <w:bCs/>
        </w:rPr>
        <w:t xml:space="preserve"> года и </w:t>
      </w:r>
      <w:r w:rsidRPr="00FA40CA">
        <w:rPr>
          <w:bCs/>
          <w:lang w:val="en-US"/>
        </w:rPr>
        <w:t>I</w:t>
      </w:r>
      <w:r w:rsidRPr="00FA40CA">
        <w:rPr>
          <w:bCs/>
        </w:rPr>
        <w:t xml:space="preserve"> полугодие 202</w:t>
      </w:r>
      <w:r w:rsidRPr="00510EC0">
        <w:rPr>
          <w:bCs/>
        </w:rPr>
        <w:t>5</w:t>
      </w:r>
      <w:r w:rsidRPr="00FA40CA">
        <w:rPr>
          <w:bCs/>
        </w:rPr>
        <w:t xml:space="preserve"> года</w:t>
      </w:r>
    </w:p>
    <w:tbl>
      <w:tblPr>
        <w:tblStyle w:val="af4"/>
        <w:tblW w:w="0" w:type="auto"/>
        <w:jc w:val="center"/>
        <w:tblLook w:val="04A0" w:firstRow="1" w:lastRow="0" w:firstColumn="1" w:lastColumn="0" w:noHBand="0" w:noVBand="1"/>
      </w:tblPr>
      <w:tblGrid>
        <w:gridCol w:w="2263"/>
        <w:gridCol w:w="2410"/>
        <w:gridCol w:w="2360"/>
        <w:gridCol w:w="2360"/>
      </w:tblGrid>
      <w:tr w:rsidR="002F3487" w:rsidRPr="00FA40CA" w14:paraId="6EA5777E" w14:textId="77777777" w:rsidTr="008778B0">
        <w:trPr>
          <w:trHeight w:val="259"/>
          <w:jc w:val="center"/>
        </w:trPr>
        <w:tc>
          <w:tcPr>
            <w:tcW w:w="2263" w:type="dxa"/>
            <w:tcBorders>
              <w:right w:val="single" w:sz="4" w:space="0" w:color="auto"/>
            </w:tcBorders>
          </w:tcPr>
          <w:p w14:paraId="77367AEB" w14:textId="77777777" w:rsidR="002F3487" w:rsidRPr="00FA40CA" w:rsidRDefault="002F3487" w:rsidP="008778B0">
            <w:pPr>
              <w:tabs>
                <w:tab w:val="left" w:pos="851"/>
              </w:tabs>
              <w:jc w:val="center"/>
            </w:pPr>
          </w:p>
        </w:tc>
        <w:tc>
          <w:tcPr>
            <w:tcW w:w="2410" w:type="dxa"/>
            <w:tcBorders>
              <w:right w:val="single" w:sz="4" w:space="0" w:color="auto"/>
            </w:tcBorders>
          </w:tcPr>
          <w:p w14:paraId="001682D6" w14:textId="77777777" w:rsidR="002F3487" w:rsidRPr="00FA40CA" w:rsidRDefault="002F3487" w:rsidP="008778B0">
            <w:pPr>
              <w:tabs>
                <w:tab w:val="left" w:pos="851"/>
              </w:tabs>
              <w:jc w:val="center"/>
              <w:rPr>
                <w:lang w:bidi="ru-RU"/>
              </w:rPr>
            </w:pPr>
            <w:r w:rsidRPr="00FA40CA">
              <w:rPr>
                <w:lang w:bidi="ru-RU"/>
              </w:rPr>
              <w:t>Отправлено</w:t>
            </w:r>
          </w:p>
          <w:p w14:paraId="7AA5E9C9" w14:textId="77777777" w:rsidR="002F3487" w:rsidRPr="00FA40CA" w:rsidRDefault="002F3487" w:rsidP="008778B0">
            <w:pPr>
              <w:tabs>
                <w:tab w:val="left" w:pos="851"/>
              </w:tabs>
              <w:jc w:val="center"/>
            </w:pPr>
            <w:r w:rsidRPr="00FA40CA">
              <w:rPr>
                <w:lang w:bidi="ru-RU"/>
              </w:rPr>
              <w:t xml:space="preserve">за </w:t>
            </w:r>
            <w:r w:rsidRPr="00FA40CA">
              <w:rPr>
                <w:lang w:val="en-US" w:bidi="ru-RU"/>
              </w:rPr>
              <w:t>I</w:t>
            </w:r>
            <w:r w:rsidRPr="00FA40CA">
              <w:rPr>
                <w:lang w:bidi="ru-RU"/>
              </w:rPr>
              <w:t xml:space="preserve"> полугодие</w:t>
            </w:r>
          </w:p>
          <w:p w14:paraId="4A06BE01" w14:textId="77777777" w:rsidR="002F3487" w:rsidRPr="00FA40CA" w:rsidRDefault="002F3487" w:rsidP="008778B0">
            <w:pPr>
              <w:tabs>
                <w:tab w:val="left" w:pos="851"/>
              </w:tabs>
              <w:jc w:val="center"/>
            </w:pPr>
            <w:r w:rsidRPr="00FA40CA">
              <w:t>202</w:t>
            </w:r>
            <w:r w:rsidRPr="008971E7">
              <w:t>4</w:t>
            </w:r>
            <w:r w:rsidRPr="00FA40CA">
              <w:t xml:space="preserve"> года</w:t>
            </w:r>
          </w:p>
        </w:tc>
        <w:tc>
          <w:tcPr>
            <w:tcW w:w="2360" w:type="dxa"/>
            <w:tcBorders>
              <w:right w:val="single" w:sz="4" w:space="0" w:color="auto"/>
            </w:tcBorders>
          </w:tcPr>
          <w:p w14:paraId="7FB408E5" w14:textId="77777777" w:rsidR="002F3487" w:rsidRPr="00FA40CA" w:rsidRDefault="002F3487" w:rsidP="008778B0">
            <w:pPr>
              <w:tabs>
                <w:tab w:val="left" w:pos="851"/>
              </w:tabs>
              <w:jc w:val="center"/>
              <w:rPr>
                <w:lang w:bidi="ru-RU"/>
              </w:rPr>
            </w:pPr>
            <w:r w:rsidRPr="00FA40CA">
              <w:rPr>
                <w:lang w:bidi="ru-RU"/>
              </w:rPr>
              <w:t>Отправлено</w:t>
            </w:r>
          </w:p>
          <w:p w14:paraId="38C645E8" w14:textId="77777777" w:rsidR="002F3487" w:rsidRPr="00FA40CA" w:rsidRDefault="002F3487" w:rsidP="008778B0">
            <w:pPr>
              <w:tabs>
                <w:tab w:val="left" w:pos="851"/>
              </w:tabs>
              <w:jc w:val="center"/>
            </w:pPr>
            <w:r w:rsidRPr="00FA40CA">
              <w:rPr>
                <w:lang w:bidi="ru-RU"/>
              </w:rPr>
              <w:t xml:space="preserve">за </w:t>
            </w:r>
            <w:r w:rsidRPr="00FA40CA">
              <w:rPr>
                <w:lang w:val="en-US" w:bidi="ru-RU"/>
              </w:rPr>
              <w:t>I</w:t>
            </w:r>
            <w:r w:rsidRPr="00FA40CA">
              <w:rPr>
                <w:lang w:bidi="ru-RU"/>
              </w:rPr>
              <w:t xml:space="preserve"> полугодие</w:t>
            </w:r>
          </w:p>
          <w:p w14:paraId="2974B3EB" w14:textId="77777777" w:rsidR="002F3487" w:rsidRPr="00FA40CA" w:rsidRDefault="002F3487" w:rsidP="008778B0">
            <w:pPr>
              <w:tabs>
                <w:tab w:val="left" w:pos="851"/>
              </w:tabs>
              <w:jc w:val="center"/>
            </w:pPr>
            <w:r w:rsidRPr="00FA40CA">
              <w:t>202</w:t>
            </w:r>
            <w:r w:rsidRPr="008971E7">
              <w:t>5</w:t>
            </w:r>
            <w:r w:rsidRPr="00FA40CA">
              <w:t xml:space="preserve"> года</w:t>
            </w:r>
          </w:p>
        </w:tc>
        <w:tc>
          <w:tcPr>
            <w:tcW w:w="2360" w:type="dxa"/>
            <w:tcBorders>
              <w:right w:val="single" w:sz="4" w:space="0" w:color="auto"/>
            </w:tcBorders>
          </w:tcPr>
          <w:p w14:paraId="7D2701A7" w14:textId="77777777" w:rsidR="002F3487" w:rsidRPr="00FA40CA" w:rsidRDefault="002F3487" w:rsidP="008778B0">
            <w:pPr>
              <w:tabs>
                <w:tab w:val="left" w:pos="851"/>
              </w:tabs>
              <w:jc w:val="center"/>
              <w:rPr>
                <w:lang w:bidi="ru-RU"/>
              </w:rPr>
            </w:pPr>
            <w:r w:rsidRPr="00FA40CA">
              <w:rPr>
                <w:lang w:bidi="ru-RU"/>
              </w:rPr>
              <w:t>Отношение</w:t>
            </w:r>
          </w:p>
          <w:p w14:paraId="5C776837" w14:textId="6D016859" w:rsidR="002F3487" w:rsidRPr="00FA40CA" w:rsidRDefault="002F3487" w:rsidP="008778B0">
            <w:pPr>
              <w:tabs>
                <w:tab w:val="left" w:pos="851"/>
              </w:tabs>
              <w:jc w:val="center"/>
              <w:rPr>
                <w:lang w:bidi="ru-RU"/>
              </w:rPr>
            </w:pPr>
            <w:r w:rsidRPr="00FA40CA">
              <w:rPr>
                <w:lang w:val="en-US" w:bidi="ru-RU"/>
              </w:rPr>
              <w:t>I</w:t>
            </w:r>
            <w:r w:rsidRPr="00FA40CA">
              <w:rPr>
                <w:lang w:bidi="ru-RU"/>
              </w:rPr>
              <w:t xml:space="preserve"> полуг.202</w:t>
            </w:r>
            <w:r w:rsidR="00256FA6">
              <w:rPr>
                <w:lang w:bidi="ru-RU"/>
              </w:rPr>
              <w:t>5</w:t>
            </w:r>
            <w:r w:rsidRPr="00FA40CA">
              <w:rPr>
                <w:lang w:bidi="ru-RU"/>
              </w:rPr>
              <w:t xml:space="preserve"> г. / </w:t>
            </w:r>
          </w:p>
          <w:p w14:paraId="6BE5EC41" w14:textId="12651606" w:rsidR="002F3487" w:rsidRPr="00FA40CA" w:rsidRDefault="002F3487" w:rsidP="008778B0">
            <w:pPr>
              <w:tabs>
                <w:tab w:val="left" w:pos="851"/>
              </w:tabs>
              <w:jc w:val="center"/>
            </w:pPr>
            <w:r w:rsidRPr="00FA40CA">
              <w:rPr>
                <w:lang w:val="en-US" w:bidi="ru-RU"/>
              </w:rPr>
              <w:t>I</w:t>
            </w:r>
            <w:r w:rsidRPr="00FA40CA">
              <w:rPr>
                <w:lang w:bidi="ru-RU"/>
              </w:rPr>
              <w:t xml:space="preserve"> полуг.202</w:t>
            </w:r>
            <w:r w:rsidR="00256FA6">
              <w:rPr>
                <w:lang w:bidi="ru-RU"/>
              </w:rPr>
              <w:t>4</w:t>
            </w:r>
            <w:r w:rsidRPr="00FA40CA">
              <w:rPr>
                <w:lang w:bidi="ru-RU"/>
              </w:rPr>
              <w:t xml:space="preserve"> г., %</w:t>
            </w:r>
          </w:p>
        </w:tc>
      </w:tr>
      <w:tr w:rsidR="002F3487" w:rsidRPr="00FA40CA" w14:paraId="6E012D56" w14:textId="77777777" w:rsidTr="008778B0">
        <w:trPr>
          <w:trHeight w:val="259"/>
          <w:jc w:val="center"/>
        </w:trPr>
        <w:tc>
          <w:tcPr>
            <w:tcW w:w="2263" w:type="dxa"/>
            <w:tcBorders>
              <w:right w:val="single" w:sz="4" w:space="0" w:color="auto"/>
            </w:tcBorders>
          </w:tcPr>
          <w:p w14:paraId="5CE5FC9B" w14:textId="77777777" w:rsidR="002F3487" w:rsidRPr="00FA40CA" w:rsidRDefault="002F3487" w:rsidP="008778B0">
            <w:pPr>
              <w:tabs>
                <w:tab w:val="left" w:pos="851"/>
              </w:tabs>
              <w:jc w:val="center"/>
              <w:rPr>
                <w:rFonts w:cs="Times New Roman"/>
              </w:rPr>
            </w:pPr>
            <w:r w:rsidRPr="00FA40CA">
              <w:rPr>
                <w:rFonts w:cs="Times New Roman"/>
              </w:rPr>
              <w:t>Январь</w:t>
            </w:r>
          </w:p>
        </w:tc>
        <w:tc>
          <w:tcPr>
            <w:tcW w:w="2410" w:type="dxa"/>
            <w:tcBorders>
              <w:right w:val="single" w:sz="4" w:space="0" w:color="auto"/>
            </w:tcBorders>
          </w:tcPr>
          <w:p w14:paraId="7E18AC6F" w14:textId="77777777" w:rsidR="002F3487" w:rsidRPr="00FA40CA" w:rsidRDefault="002F3487" w:rsidP="008778B0">
            <w:pPr>
              <w:tabs>
                <w:tab w:val="left" w:pos="851"/>
              </w:tabs>
              <w:jc w:val="center"/>
            </w:pPr>
            <w:r w:rsidRPr="00FA40CA">
              <w:t>19 285</w:t>
            </w:r>
          </w:p>
        </w:tc>
        <w:tc>
          <w:tcPr>
            <w:tcW w:w="2360" w:type="dxa"/>
            <w:tcBorders>
              <w:right w:val="single" w:sz="4" w:space="0" w:color="auto"/>
            </w:tcBorders>
          </w:tcPr>
          <w:p w14:paraId="139C0E45" w14:textId="77777777" w:rsidR="002F3487" w:rsidRPr="004A6326" w:rsidRDefault="002F3487" w:rsidP="008778B0">
            <w:pPr>
              <w:tabs>
                <w:tab w:val="left" w:pos="851"/>
              </w:tabs>
              <w:jc w:val="center"/>
              <w:rPr>
                <w:lang w:val="en-US"/>
              </w:rPr>
            </w:pPr>
            <w:r>
              <w:rPr>
                <w:lang w:val="en-US"/>
              </w:rPr>
              <w:t>14 162</w:t>
            </w:r>
          </w:p>
        </w:tc>
        <w:tc>
          <w:tcPr>
            <w:tcW w:w="2360" w:type="dxa"/>
            <w:tcBorders>
              <w:right w:val="single" w:sz="4" w:space="0" w:color="auto"/>
            </w:tcBorders>
            <w:vAlign w:val="bottom"/>
          </w:tcPr>
          <w:p w14:paraId="64DC2EED" w14:textId="6BED498A" w:rsidR="002F3487" w:rsidRPr="00A52E73" w:rsidRDefault="00256FA6" w:rsidP="008778B0">
            <w:pPr>
              <w:tabs>
                <w:tab w:val="left" w:pos="851"/>
              </w:tabs>
              <w:jc w:val="center"/>
              <w:rPr>
                <w:rFonts w:cs="Times New Roman"/>
              </w:rPr>
            </w:pPr>
            <w:r>
              <w:rPr>
                <w:rFonts w:cs="Times New Roman"/>
              </w:rPr>
              <w:t>73</w:t>
            </w:r>
            <w:r w:rsidR="002F3487" w:rsidRPr="00A52E73">
              <w:rPr>
                <w:rFonts w:cs="Times New Roman"/>
              </w:rPr>
              <w:t>%</w:t>
            </w:r>
          </w:p>
        </w:tc>
      </w:tr>
      <w:tr w:rsidR="002F3487" w:rsidRPr="00FA40CA" w14:paraId="5ED693AD" w14:textId="77777777" w:rsidTr="008778B0">
        <w:trPr>
          <w:trHeight w:val="259"/>
          <w:jc w:val="center"/>
        </w:trPr>
        <w:tc>
          <w:tcPr>
            <w:tcW w:w="2263" w:type="dxa"/>
            <w:tcBorders>
              <w:right w:val="single" w:sz="4" w:space="0" w:color="auto"/>
            </w:tcBorders>
          </w:tcPr>
          <w:p w14:paraId="3E352405" w14:textId="77777777" w:rsidR="002F3487" w:rsidRPr="00FA40CA" w:rsidRDefault="002F3487" w:rsidP="008778B0">
            <w:pPr>
              <w:tabs>
                <w:tab w:val="left" w:pos="851"/>
              </w:tabs>
              <w:jc w:val="center"/>
              <w:rPr>
                <w:rFonts w:cs="Times New Roman"/>
              </w:rPr>
            </w:pPr>
            <w:r w:rsidRPr="00FA40CA">
              <w:rPr>
                <w:rFonts w:cs="Times New Roman"/>
              </w:rPr>
              <w:t>Февраль</w:t>
            </w:r>
          </w:p>
        </w:tc>
        <w:tc>
          <w:tcPr>
            <w:tcW w:w="2410" w:type="dxa"/>
            <w:tcBorders>
              <w:right w:val="single" w:sz="4" w:space="0" w:color="auto"/>
            </w:tcBorders>
          </w:tcPr>
          <w:p w14:paraId="17B39D53" w14:textId="77777777" w:rsidR="002F3487" w:rsidRPr="00FA40CA" w:rsidRDefault="002F3487" w:rsidP="008778B0">
            <w:pPr>
              <w:tabs>
                <w:tab w:val="left" w:pos="851"/>
              </w:tabs>
              <w:jc w:val="center"/>
            </w:pPr>
            <w:r w:rsidRPr="00FA40CA">
              <w:t>20 007</w:t>
            </w:r>
          </w:p>
        </w:tc>
        <w:tc>
          <w:tcPr>
            <w:tcW w:w="2360" w:type="dxa"/>
            <w:tcBorders>
              <w:right w:val="single" w:sz="4" w:space="0" w:color="auto"/>
            </w:tcBorders>
          </w:tcPr>
          <w:p w14:paraId="60A733E5" w14:textId="77777777" w:rsidR="002F3487" w:rsidRPr="00FF3978" w:rsidRDefault="002F3487" w:rsidP="008778B0">
            <w:pPr>
              <w:tabs>
                <w:tab w:val="left" w:pos="851"/>
              </w:tabs>
              <w:jc w:val="center"/>
              <w:rPr>
                <w:lang w:val="en-US"/>
              </w:rPr>
            </w:pPr>
            <w:r>
              <w:rPr>
                <w:lang w:val="en-US"/>
              </w:rPr>
              <w:t>19 893</w:t>
            </w:r>
          </w:p>
        </w:tc>
        <w:tc>
          <w:tcPr>
            <w:tcW w:w="2360" w:type="dxa"/>
            <w:tcBorders>
              <w:right w:val="single" w:sz="4" w:space="0" w:color="auto"/>
            </w:tcBorders>
            <w:vAlign w:val="bottom"/>
          </w:tcPr>
          <w:p w14:paraId="097EC19F" w14:textId="21ECE0D5" w:rsidR="002F3487" w:rsidRPr="00A52E73" w:rsidRDefault="00256FA6" w:rsidP="008778B0">
            <w:pPr>
              <w:tabs>
                <w:tab w:val="left" w:pos="851"/>
              </w:tabs>
              <w:jc w:val="center"/>
              <w:rPr>
                <w:rFonts w:cs="Times New Roman"/>
              </w:rPr>
            </w:pPr>
            <w:r>
              <w:rPr>
                <w:rFonts w:cs="Times New Roman"/>
              </w:rPr>
              <w:t>99</w:t>
            </w:r>
            <w:r w:rsidR="002F3487" w:rsidRPr="00A52E73">
              <w:rPr>
                <w:rFonts w:cs="Times New Roman"/>
              </w:rPr>
              <w:t>%</w:t>
            </w:r>
          </w:p>
        </w:tc>
      </w:tr>
      <w:tr w:rsidR="002F3487" w:rsidRPr="00FA40CA" w14:paraId="68DD0B27" w14:textId="77777777" w:rsidTr="008778B0">
        <w:trPr>
          <w:trHeight w:val="259"/>
          <w:jc w:val="center"/>
        </w:trPr>
        <w:tc>
          <w:tcPr>
            <w:tcW w:w="2263" w:type="dxa"/>
            <w:tcBorders>
              <w:right w:val="single" w:sz="4" w:space="0" w:color="auto"/>
            </w:tcBorders>
          </w:tcPr>
          <w:p w14:paraId="68EC4669" w14:textId="77777777" w:rsidR="002F3487" w:rsidRPr="00FA40CA" w:rsidRDefault="002F3487" w:rsidP="008778B0">
            <w:pPr>
              <w:tabs>
                <w:tab w:val="left" w:pos="851"/>
              </w:tabs>
              <w:jc w:val="center"/>
              <w:rPr>
                <w:rFonts w:cs="Times New Roman"/>
              </w:rPr>
            </w:pPr>
            <w:r w:rsidRPr="00FA40CA">
              <w:rPr>
                <w:rFonts w:cs="Times New Roman"/>
              </w:rPr>
              <w:t>Март</w:t>
            </w:r>
          </w:p>
        </w:tc>
        <w:tc>
          <w:tcPr>
            <w:tcW w:w="2410" w:type="dxa"/>
            <w:tcBorders>
              <w:right w:val="single" w:sz="4" w:space="0" w:color="auto"/>
            </w:tcBorders>
          </w:tcPr>
          <w:p w14:paraId="4B561FEE" w14:textId="77777777" w:rsidR="002F3487" w:rsidRPr="00FA40CA" w:rsidRDefault="002F3487" w:rsidP="008778B0">
            <w:pPr>
              <w:tabs>
                <w:tab w:val="left" w:pos="851"/>
              </w:tabs>
              <w:jc w:val="center"/>
            </w:pPr>
            <w:r w:rsidRPr="00FA40CA">
              <w:t>21 499</w:t>
            </w:r>
          </w:p>
        </w:tc>
        <w:tc>
          <w:tcPr>
            <w:tcW w:w="2360" w:type="dxa"/>
            <w:tcBorders>
              <w:right w:val="single" w:sz="4" w:space="0" w:color="auto"/>
            </w:tcBorders>
          </w:tcPr>
          <w:p w14:paraId="4213DBFB" w14:textId="77777777" w:rsidR="002F3487" w:rsidRPr="00FF3978" w:rsidRDefault="002F3487" w:rsidP="008778B0">
            <w:pPr>
              <w:tabs>
                <w:tab w:val="left" w:pos="851"/>
              </w:tabs>
              <w:jc w:val="center"/>
              <w:rPr>
                <w:lang w:val="en-US"/>
              </w:rPr>
            </w:pPr>
            <w:r>
              <w:rPr>
                <w:lang w:val="en-US"/>
              </w:rPr>
              <w:t>21 726</w:t>
            </w:r>
          </w:p>
        </w:tc>
        <w:tc>
          <w:tcPr>
            <w:tcW w:w="2360" w:type="dxa"/>
            <w:tcBorders>
              <w:right w:val="single" w:sz="4" w:space="0" w:color="auto"/>
            </w:tcBorders>
            <w:vAlign w:val="bottom"/>
          </w:tcPr>
          <w:p w14:paraId="0EEB02F4" w14:textId="13282F2C" w:rsidR="002F3487" w:rsidRPr="004A6326" w:rsidRDefault="00256FA6" w:rsidP="008778B0">
            <w:pPr>
              <w:tabs>
                <w:tab w:val="left" w:pos="851"/>
              </w:tabs>
              <w:jc w:val="center"/>
              <w:rPr>
                <w:rFonts w:cs="Times New Roman"/>
                <w:highlight w:val="yellow"/>
              </w:rPr>
            </w:pPr>
            <w:r>
              <w:rPr>
                <w:rFonts w:cs="Times New Roman"/>
              </w:rPr>
              <w:t>101</w:t>
            </w:r>
            <w:r w:rsidR="002F3487" w:rsidRPr="00A52E73">
              <w:rPr>
                <w:rFonts w:cs="Times New Roman"/>
              </w:rPr>
              <w:t>%</w:t>
            </w:r>
          </w:p>
        </w:tc>
      </w:tr>
      <w:tr w:rsidR="002F3487" w:rsidRPr="00FA40CA" w14:paraId="4BEC10AA" w14:textId="77777777" w:rsidTr="008778B0">
        <w:trPr>
          <w:trHeight w:val="259"/>
          <w:jc w:val="center"/>
        </w:trPr>
        <w:tc>
          <w:tcPr>
            <w:tcW w:w="2263" w:type="dxa"/>
            <w:tcBorders>
              <w:right w:val="single" w:sz="4" w:space="0" w:color="auto"/>
            </w:tcBorders>
          </w:tcPr>
          <w:p w14:paraId="0301C012" w14:textId="77777777" w:rsidR="002F3487" w:rsidRPr="00FA40CA" w:rsidRDefault="002F3487" w:rsidP="008778B0">
            <w:pPr>
              <w:tabs>
                <w:tab w:val="left" w:pos="851"/>
              </w:tabs>
              <w:jc w:val="center"/>
            </w:pPr>
            <w:r w:rsidRPr="00FA40CA">
              <w:t>Апрель</w:t>
            </w:r>
          </w:p>
        </w:tc>
        <w:tc>
          <w:tcPr>
            <w:tcW w:w="2410" w:type="dxa"/>
            <w:tcBorders>
              <w:right w:val="single" w:sz="4" w:space="0" w:color="auto"/>
            </w:tcBorders>
          </w:tcPr>
          <w:p w14:paraId="75323167" w14:textId="77777777" w:rsidR="002F3487" w:rsidRPr="00FA40CA" w:rsidRDefault="002F3487" w:rsidP="008778B0">
            <w:pPr>
              <w:tabs>
                <w:tab w:val="left" w:pos="851"/>
              </w:tabs>
              <w:jc w:val="center"/>
            </w:pPr>
            <w:r w:rsidRPr="00FA40CA">
              <w:t>22 348</w:t>
            </w:r>
          </w:p>
        </w:tc>
        <w:tc>
          <w:tcPr>
            <w:tcW w:w="2360" w:type="dxa"/>
            <w:tcBorders>
              <w:right w:val="single" w:sz="4" w:space="0" w:color="auto"/>
            </w:tcBorders>
          </w:tcPr>
          <w:p w14:paraId="219E2579" w14:textId="77777777" w:rsidR="002F3487" w:rsidRPr="00FF3978" w:rsidRDefault="002F3487" w:rsidP="008778B0">
            <w:pPr>
              <w:tabs>
                <w:tab w:val="left" w:pos="851"/>
              </w:tabs>
              <w:jc w:val="center"/>
              <w:rPr>
                <w:lang w:val="en-US"/>
              </w:rPr>
            </w:pPr>
            <w:r>
              <w:rPr>
                <w:lang w:val="en-US"/>
              </w:rPr>
              <w:t>20 795</w:t>
            </w:r>
          </w:p>
        </w:tc>
        <w:tc>
          <w:tcPr>
            <w:tcW w:w="2360" w:type="dxa"/>
            <w:tcBorders>
              <w:right w:val="single" w:sz="4" w:space="0" w:color="auto"/>
            </w:tcBorders>
            <w:vAlign w:val="bottom"/>
          </w:tcPr>
          <w:p w14:paraId="4B105079" w14:textId="2E3C6126" w:rsidR="002F3487" w:rsidRPr="004A6326" w:rsidRDefault="00256FA6" w:rsidP="008778B0">
            <w:pPr>
              <w:tabs>
                <w:tab w:val="left" w:pos="851"/>
              </w:tabs>
              <w:jc w:val="center"/>
              <w:rPr>
                <w:rFonts w:cs="Times New Roman"/>
                <w:highlight w:val="yellow"/>
              </w:rPr>
            </w:pPr>
            <w:r>
              <w:rPr>
                <w:rFonts w:cs="Times New Roman"/>
              </w:rPr>
              <w:t>93</w:t>
            </w:r>
            <w:r w:rsidR="002F3487" w:rsidRPr="00D5278C">
              <w:rPr>
                <w:rFonts w:cs="Times New Roman"/>
              </w:rPr>
              <w:t>%</w:t>
            </w:r>
          </w:p>
        </w:tc>
      </w:tr>
      <w:tr w:rsidR="002F3487" w:rsidRPr="00FA40CA" w14:paraId="322E8DA8" w14:textId="77777777" w:rsidTr="008778B0">
        <w:trPr>
          <w:trHeight w:val="259"/>
          <w:jc w:val="center"/>
        </w:trPr>
        <w:tc>
          <w:tcPr>
            <w:tcW w:w="2263" w:type="dxa"/>
            <w:tcBorders>
              <w:right w:val="single" w:sz="4" w:space="0" w:color="auto"/>
            </w:tcBorders>
          </w:tcPr>
          <w:p w14:paraId="3A483A60" w14:textId="77777777" w:rsidR="002F3487" w:rsidRPr="00FA40CA" w:rsidRDefault="002F3487" w:rsidP="008778B0">
            <w:pPr>
              <w:tabs>
                <w:tab w:val="left" w:pos="851"/>
              </w:tabs>
              <w:jc w:val="center"/>
            </w:pPr>
            <w:r w:rsidRPr="00FA40CA">
              <w:t>Май</w:t>
            </w:r>
          </w:p>
        </w:tc>
        <w:tc>
          <w:tcPr>
            <w:tcW w:w="2410" w:type="dxa"/>
            <w:tcBorders>
              <w:right w:val="single" w:sz="4" w:space="0" w:color="auto"/>
            </w:tcBorders>
          </w:tcPr>
          <w:p w14:paraId="7FF44EEF" w14:textId="77777777" w:rsidR="002F3487" w:rsidRPr="00FA40CA" w:rsidRDefault="002F3487" w:rsidP="008778B0">
            <w:pPr>
              <w:tabs>
                <w:tab w:val="left" w:pos="851"/>
              </w:tabs>
              <w:jc w:val="center"/>
            </w:pPr>
            <w:r w:rsidRPr="00FA40CA">
              <w:t>17 607</w:t>
            </w:r>
          </w:p>
        </w:tc>
        <w:tc>
          <w:tcPr>
            <w:tcW w:w="2360" w:type="dxa"/>
            <w:tcBorders>
              <w:right w:val="single" w:sz="4" w:space="0" w:color="auto"/>
            </w:tcBorders>
          </w:tcPr>
          <w:p w14:paraId="5A8533C3" w14:textId="77777777" w:rsidR="002F3487" w:rsidRPr="00FF3978" w:rsidRDefault="002F3487" w:rsidP="008778B0">
            <w:pPr>
              <w:tabs>
                <w:tab w:val="left" w:pos="851"/>
              </w:tabs>
              <w:jc w:val="center"/>
              <w:rPr>
                <w:lang w:val="en-US"/>
              </w:rPr>
            </w:pPr>
            <w:r>
              <w:rPr>
                <w:lang w:val="en-US"/>
              </w:rPr>
              <w:t>19 561</w:t>
            </w:r>
          </w:p>
        </w:tc>
        <w:tc>
          <w:tcPr>
            <w:tcW w:w="2360" w:type="dxa"/>
            <w:tcBorders>
              <w:right w:val="single" w:sz="4" w:space="0" w:color="auto"/>
            </w:tcBorders>
            <w:vAlign w:val="bottom"/>
          </w:tcPr>
          <w:p w14:paraId="431FB34E" w14:textId="6E5E2818" w:rsidR="002F3487" w:rsidRPr="004A6326" w:rsidRDefault="00256FA6" w:rsidP="008778B0">
            <w:pPr>
              <w:tabs>
                <w:tab w:val="left" w:pos="851"/>
              </w:tabs>
              <w:jc w:val="center"/>
              <w:rPr>
                <w:rFonts w:cs="Times New Roman"/>
                <w:highlight w:val="yellow"/>
              </w:rPr>
            </w:pPr>
            <w:r>
              <w:rPr>
                <w:rFonts w:cs="Times New Roman"/>
              </w:rPr>
              <w:t>111</w:t>
            </w:r>
            <w:r w:rsidR="002F3487" w:rsidRPr="00D5278C">
              <w:rPr>
                <w:rFonts w:cs="Times New Roman"/>
              </w:rPr>
              <w:t>%</w:t>
            </w:r>
          </w:p>
        </w:tc>
      </w:tr>
      <w:tr w:rsidR="002F3487" w:rsidRPr="00FA40CA" w14:paraId="53E51F10" w14:textId="77777777" w:rsidTr="008778B0">
        <w:trPr>
          <w:trHeight w:val="259"/>
          <w:jc w:val="center"/>
        </w:trPr>
        <w:tc>
          <w:tcPr>
            <w:tcW w:w="2263" w:type="dxa"/>
            <w:tcBorders>
              <w:right w:val="single" w:sz="4" w:space="0" w:color="auto"/>
            </w:tcBorders>
          </w:tcPr>
          <w:p w14:paraId="3EFD2319" w14:textId="77777777" w:rsidR="002F3487" w:rsidRPr="00FA40CA" w:rsidRDefault="002F3487" w:rsidP="008778B0">
            <w:pPr>
              <w:tabs>
                <w:tab w:val="left" w:pos="851"/>
              </w:tabs>
              <w:jc w:val="center"/>
            </w:pPr>
            <w:r w:rsidRPr="00FA40CA">
              <w:t>Июнь</w:t>
            </w:r>
          </w:p>
        </w:tc>
        <w:tc>
          <w:tcPr>
            <w:tcW w:w="2410" w:type="dxa"/>
            <w:tcBorders>
              <w:right w:val="single" w:sz="4" w:space="0" w:color="auto"/>
            </w:tcBorders>
          </w:tcPr>
          <w:p w14:paraId="10385159" w14:textId="77777777" w:rsidR="002F3487" w:rsidRPr="00FA40CA" w:rsidRDefault="002F3487" w:rsidP="008778B0">
            <w:pPr>
              <w:tabs>
                <w:tab w:val="left" w:pos="851"/>
              </w:tabs>
              <w:jc w:val="center"/>
            </w:pPr>
            <w:r w:rsidRPr="00FA40CA">
              <w:t>19 942</w:t>
            </w:r>
          </w:p>
        </w:tc>
        <w:tc>
          <w:tcPr>
            <w:tcW w:w="2360" w:type="dxa"/>
            <w:tcBorders>
              <w:right w:val="single" w:sz="4" w:space="0" w:color="auto"/>
            </w:tcBorders>
          </w:tcPr>
          <w:p w14:paraId="5B957FF3" w14:textId="77777777" w:rsidR="002F3487" w:rsidRPr="00FF3978" w:rsidRDefault="002F3487" w:rsidP="008778B0">
            <w:pPr>
              <w:tabs>
                <w:tab w:val="left" w:pos="851"/>
              </w:tabs>
              <w:jc w:val="center"/>
              <w:rPr>
                <w:lang w:val="en-US"/>
              </w:rPr>
            </w:pPr>
            <w:r>
              <w:rPr>
                <w:lang w:val="en-US"/>
              </w:rPr>
              <w:t>22 803</w:t>
            </w:r>
          </w:p>
        </w:tc>
        <w:tc>
          <w:tcPr>
            <w:tcW w:w="2360" w:type="dxa"/>
            <w:tcBorders>
              <w:right w:val="single" w:sz="4" w:space="0" w:color="auto"/>
            </w:tcBorders>
            <w:vAlign w:val="bottom"/>
          </w:tcPr>
          <w:p w14:paraId="115A6519" w14:textId="656E75FF" w:rsidR="002F3487" w:rsidRPr="00193871" w:rsidRDefault="00256FA6" w:rsidP="008778B0">
            <w:pPr>
              <w:tabs>
                <w:tab w:val="left" w:pos="851"/>
              </w:tabs>
              <w:jc w:val="center"/>
              <w:rPr>
                <w:rFonts w:cs="Times New Roman"/>
              </w:rPr>
            </w:pPr>
            <w:r>
              <w:rPr>
                <w:rFonts w:cs="Times New Roman"/>
              </w:rPr>
              <w:t>114</w:t>
            </w:r>
            <w:r w:rsidR="002F3487" w:rsidRPr="00193871">
              <w:rPr>
                <w:rFonts w:cs="Times New Roman"/>
              </w:rPr>
              <w:t>%</w:t>
            </w:r>
          </w:p>
        </w:tc>
      </w:tr>
      <w:tr w:rsidR="002F3487" w:rsidRPr="00FA40CA" w14:paraId="50D53601" w14:textId="77777777" w:rsidTr="008778B0">
        <w:trPr>
          <w:trHeight w:val="352"/>
          <w:jc w:val="center"/>
        </w:trPr>
        <w:tc>
          <w:tcPr>
            <w:tcW w:w="2263" w:type="dxa"/>
            <w:tcBorders>
              <w:right w:val="single" w:sz="4" w:space="0" w:color="auto"/>
            </w:tcBorders>
          </w:tcPr>
          <w:p w14:paraId="17E57E62" w14:textId="77777777" w:rsidR="002F3487" w:rsidRPr="00FA40CA" w:rsidRDefault="002F3487" w:rsidP="008778B0">
            <w:pPr>
              <w:tabs>
                <w:tab w:val="left" w:pos="851"/>
              </w:tabs>
              <w:jc w:val="center"/>
            </w:pPr>
            <w:r w:rsidRPr="00FA40CA">
              <w:t>Итого (</w:t>
            </w:r>
            <w:r w:rsidRPr="00FA40CA">
              <w:rPr>
                <w:lang w:val="en-US"/>
              </w:rPr>
              <w:t xml:space="preserve">I </w:t>
            </w:r>
            <w:r w:rsidRPr="00FA40CA">
              <w:t>полугодие)</w:t>
            </w:r>
          </w:p>
        </w:tc>
        <w:tc>
          <w:tcPr>
            <w:tcW w:w="2410" w:type="dxa"/>
            <w:tcBorders>
              <w:right w:val="single" w:sz="4" w:space="0" w:color="auto"/>
            </w:tcBorders>
          </w:tcPr>
          <w:p w14:paraId="5A2E39B6" w14:textId="77777777" w:rsidR="002F3487" w:rsidRPr="00FA40CA" w:rsidRDefault="002F3487" w:rsidP="008778B0">
            <w:pPr>
              <w:tabs>
                <w:tab w:val="left" w:pos="851"/>
              </w:tabs>
              <w:jc w:val="center"/>
            </w:pPr>
            <w:r w:rsidRPr="00FA40CA">
              <w:t>120 686</w:t>
            </w:r>
          </w:p>
        </w:tc>
        <w:tc>
          <w:tcPr>
            <w:tcW w:w="2360" w:type="dxa"/>
            <w:tcBorders>
              <w:right w:val="single" w:sz="4" w:space="0" w:color="auto"/>
            </w:tcBorders>
          </w:tcPr>
          <w:p w14:paraId="3A68D93A" w14:textId="77777777" w:rsidR="002F3487" w:rsidRPr="00B742B6" w:rsidRDefault="002F3487" w:rsidP="008778B0">
            <w:pPr>
              <w:tabs>
                <w:tab w:val="left" w:pos="851"/>
              </w:tabs>
              <w:jc w:val="center"/>
              <w:rPr>
                <w:lang w:val="en-US"/>
              </w:rPr>
            </w:pPr>
            <w:r>
              <w:rPr>
                <w:lang w:val="en-US"/>
              </w:rPr>
              <w:t>118 940</w:t>
            </w:r>
          </w:p>
        </w:tc>
        <w:tc>
          <w:tcPr>
            <w:tcW w:w="2360" w:type="dxa"/>
            <w:tcBorders>
              <w:right w:val="single" w:sz="4" w:space="0" w:color="auto"/>
            </w:tcBorders>
            <w:vAlign w:val="bottom"/>
          </w:tcPr>
          <w:p w14:paraId="6362654D" w14:textId="11CC67D9" w:rsidR="002F3487" w:rsidRPr="00193871" w:rsidRDefault="00256FA6" w:rsidP="008778B0">
            <w:pPr>
              <w:tabs>
                <w:tab w:val="left" w:pos="851"/>
              </w:tabs>
              <w:jc w:val="center"/>
              <w:rPr>
                <w:rFonts w:cs="Times New Roman"/>
              </w:rPr>
            </w:pPr>
            <w:r>
              <w:rPr>
                <w:rFonts w:cs="Times New Roman"/>
              </w:rPr>
              <w:t>98,5</w:t>
            </w:r>
            <w:r w:rsidR="002F3487" w:rsidRPr="00193871">
              <w:rPr>
                <w:rFonts w:cs="Times New Roman"/>
              </w:rPr>
              <w:t xml:space="preserve"> %</w:t>
            </w:r>
          </w:p>
        </w:tc>
      </w:tr>
    </w:tbl>
    <w:p w14:paraId="1E85A7F2" w14:textId="750998C8" w:rsidR="002F3487" w:rsidRPr="00FA40CA" w:rsidRDefault="002F3487" w:rsidP="002F3487">
      <w:pPr>
        <w:jc w:val="both"/>
      </w:pPr>
      <w:r w:rsidRPr="00FA40CA">
        <w:tab/>
        <w:t xml:space="preserve">Общее количество электронных документов, отправленных посредством ГИС </w:t>
      </w:r>
      <w:r w:rsidR="007D6FAA">
        <w:t>«</w:t>
      </w:r>
      <w:r w:rsidRPr="00FA40CA">
        <w:t>МЭД</w:t>
      </w:r>
      <w:r w:rsidR="007D6FAA">
        <w:t>»</w:t>
      </w:r>
      <w:r w:rsidRPr="00FA40CA">
        <w:t xml:space="preserve"> в </w:t>
      </w:r>
      <w:r w:rsidRPr="00FA40CA">
        <w:rPr>
          <w:lang w:val="en-US"/>
        </w:rPr>
        <w:t>I</w:t>
      </w:r>
      <w:r w:rsidRPr="00FA40CA">
        <w:t xml:space="preserve"> полугодии 202</w:t>
      </w:r>
      <w:r w:rsidRPr="0078710F">
        <w:t>5</w:t>
      </w:r>
      <w:r w:rsidRPr="00FA40CA">
        <w:t xml:space="preserve"> года составило 1</w:t>
      </w:r>
      <w:r w:rsidRPr="0078710F">
        <w:t>18</w:t>
      </w:r>
      <w:r w:rsidRPr="00FA40CA">
        <w:rPr>
          <w:lang w:val="en-US"/>
        </w:rPr>
        <w:t> </w:t>
      </w:r>
      <w:r w:rsidRPr="0078710F">
        <w:t>940</w:t>
      </w:r>
      <w:r w:rsidRPr="00FA40CA">
        <w:t xml:space="preserve"> ед., </w:t>
      </w:r>
      <w:r w:rsidRPr="002F4A35">
        <w:t>что на 1 746 ед. или на 1,45% меньше, чем за аналогичный</w:t>
      </w:r>
      <w:r w:rsidRPr="002F4A35">
        <w:tab/>
        <w:t>период 2024 года.</w:t>
      </w:r>
    </w:p>
    <w:p w14:paraId="0888B1C1" w14:textId="77777777" w:rsidR="002F3487" w:rsidRPr="009170FB" w:rsidRDefault="002F3487" w:rsidP="002F3487">
      <w:pPr>
        <w:tabs>
          <w:tab w:val="left" w:pos="851"/>
        </w:tabs>
      </w:pPr>
    </w:p>
    <w:p w14:paraId="5AAABA6E" w14:textId="77777777" w:rsidR="00023B73" w:rsidRPr="009170FB" w:rsidRDefault="00023B73" w:rsidP="00023B73">
      <w:pPr>
        <w:jc w:val="center"/>
        <w:rPr>
          <w:b/>
          <w:bCs/>
        </w:rPr>
      </w:pPr>
      <w:r w:rsidRPr="009170FB">
        <w:rPr>
          <w:b/>
          <w:bCs/>
          <w:lang w:val="en-US"/>
        </w:rPr>
        <w:t>III</w:t>
      </w:r>
      <w:r w:rsidRPr="009170FB">
        <w:rPr>
          <w:b/>
          <w:bCs/>
        </w:rPr>
        <w:t>. Формирование государственной политики, государственное регулирование и нормативно-правовое регулирование в области информационных технологий</w:t>
      </w:r>
    </w:p>
    <w:p w14:paraId="62BEEEEB" w14:textId="77777777" w:rsidR="00023B73" w:rsidRPr="009170FB" w:rsidRDefault="00023B73" w:rsidP="00023B73">
      <w:pPr>
        <w:ind w:firstLine="709"/>
        <w:jc w:val="both"/>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3782"/>
        <w:gridCol w:w="6"/>
        <w:gridCol w:w="2636"/>
        <w:gridCol w:w="2693"/>
        <w:gridCol w:w="25"/>
        <w:gridCol w:w="7"/>
      </w:tblGrid>
      <w:tr w:rsidR="00023B73" w:rsidRPr="009170FB" w14:paraId="630289F0" w14:textId="77777777" w:rsidTr="00793B8D">
        <w:trPr>
          <w:gridAfter w:val="2"/>
          <w:wAfter w:w="32" w:type="dxa"/>
          <w:trHeight w:val="634"/>
        </w:trPr>
        <w:tc>
          <w:tcPr>
            <w:tcW w:w="551" w:type="dxa"/>
            <w:vAlign w:val="center"/>
          </w:tcPr>
          <w:p w14:paraId="51E088DC" w14:textId="77777777" w:rsidR="00023B73" w:rsidRPr="009170FB" w:rsidRDefault="00023B73" w:rsidP="00793B8D">
            <w:pPr>
              <w:widowControl w:val="0"/>
              <w:tabs>
                <w:tab w:val="left" w:pos="709"/>
                <w:tab w:val="left" w:pos="851"/>
              </w:tabs>
              <w:jc w:val="both"/>
            </w:pPr>
            <w:r w:rsidRPr="009170FB">
              <w:br w:type="page"/>
              <w:t>№</w:t>
            </w:r>
          </w:p>
          <w:p w14:paraId="2DEF3172" w14:textId="77777777" w:rsidR="00023B73" w:rsidRPr="009170FB" w:rsidRDefault="00023B73" w:rsidP="00793B8D">
            <w:pPr>
              <w:widowControl w:val="0"/>
              <w:tabs>
                <w:tab w:val="left" w:pos="709"/>
                <w:tab w:val="left" w:pos="851"/>
              </w:tabs>
              <w:jc w:val="both"/>
            </w:pPr>
            <w:r w:rsidRPr="009170FB">
              <w:t>п/п</w:t>
            </w:r>
          </w:p>
        </w:tc>
        <w:tc>
          <w:tcPr>
            <w:tcW w:w="3788" w:type="dxa"/>
            <w:gridSpan w:val="2"/>
          </w:tcPr>
          <w:p w14:paraId="4C48ADDE" w14:textId="77777777" w:rsidR="00023B73" w:rsidRPr="009170FB" w:rsidRDefault="00023B73" w:rsidP="00793B8D">
            <w:pPr>
              <w:widowControl w:val="0"/>
              <w:tabs>
                <w:tab w:val="left" w:pos="709"/>
                <w:tab w:val="left" w:pos="851"/>
              </w:tabs>
              <w:jc w:val="both"/>
            </w:pPr>
            <w:r w:rsidRPr="009170FB">
              <w:t>Наименование нормативного</w:t>
            </w:r>
            <w:r>
              <w:t xml:space="preserve"> (или локального) </w:t>
            </w:r>
            <w:r w:rsidRPr="009170FB">
              <w:t>правового акта</w:t>
            </w:r>
          </w:p>
        </w:tc>
        <w:tc>
          <w:tcPr>
            <w:tcW w:w="2636" w:type="dxa"/>
          </w:tcPr>
          <w:p w14:paraId="1B42F41E" w14:textId="77777777" w:rsidR="00023B73" w:rsidRPr="009170FB" w:rsidRDefault="00023B73" w:rsidP="00793B8D">
            <w:pPr>
              <w:widowControl w:val="0"/>
              <w:tabs>
                <w:tab w:val="left" w:pos="709"/>
                <w:tab w:val="left" w:pos="851"/>
              </w:tabs>
              <w:jc w:val="both"/>
            </w:pPr>
            <w:r w:rsidRPr="009170FB">
              <w:t>Суть и цель принятого решения</w:t>
            </w:r>
          </w:p>
        </w:tc>
        <w:tc>
          <w:tcPr>
            <w:tcW w:w="2693" w:type="dxa"/>
          </w:tcPr>
          <w:p w14:paraId="729BEDE6" w14:textId="77777777" w:rsidR="00023B73" w:rsidRPr="009170FB" w:rsidRDefault="00023B73" w:rsidP="00793B8D">
            <w:pPr>
              <w:widowControl w:val="0"/>
              <w:tabs>
                <w:tab w:val="left" w:pos="709"/>
                <w:tab w:val="left" w:pos="851"/>
              </w:tabs>
              <w:jc w:val="both"/>
            </w:pPr>
            <w:r w:rsidRPr="009170FB">
              <w:t>Экономический (социальный) эффект</w:t>
            </w:r>
          </w:p>
        </w:tc>
      </w:tr>
      <w:tr w:rsidR="00023B73" w:rsidRPr="009170FB" w14:paraId="02171D17" w14:textId="77777777" w:rsidTr="00793B8D">
        <w:trPr>
          <w:trHeight w:val="290"/>
        </w:trPr>
        <w:tc>
          <w:tcPr>
            <w:tcW w:w="551" w:type="dxa"/>
            <w:vAlign w:val="center"/>
          </w:tcPr>
          <w:p w14:paraId="73729FEA" w14:textId="77777777" w:rsidR="00023B73" w:rsidRPr="009170FB" w:rsidRDefault="00023B73" w:rsidP="00793B8D">
            <w:pPr>
              <w:widowControl w:val="0"/>
              <w:tabs>
                <w:tab w:val="left" w:pos="709"/>
                <w:tab w:val="left" w:pos="851"/>
              </w:tabs>
              <w:jc w:val="both"/>
            </w:pPr>
            <w:r w:rsidRPr="009170FB">
              <w:t>I.</w:t>
            </w:r>
          </w:p>
        </w:tc>
        <w:tc>
          <w:tcPr>
            <w:tcW w:w="9149" w:type="dxa"/>
            <w:gridSpan w:val="6"/>
          </w:tcPr>
          <w:p w14:paraId="0F6DCB26" w14:textId="77777777" w:rsidR="00023B73" w:rsidRPr="009170FB" w:rsidRDefault="00023B73" w:rsidP="00793B8D">
            <w:pPr>
              <w:widowControl w:val="0"/>
              <w:tabs>
                <w:tab w:val="left" w:pos="709"/>
                <w:tab w:val="left" w:pos="851"/>
              </w:tabs>
              <w:jc w:val="both"/>
            </w:pPr>
            <w:r>
              <w:t xml:space="preserve">   </w:t>
            </w:r>
            <w:r w:rsidRPr="009170FB">
              <w:t>Вступившие в силу:</w:t>
            </w:r>
          </w:p>
        </w:tc>
      </w:tr>
      <w:tr w:rsidR="00023B73" w:rsidRPr="009170FB" w14:paraId="3DCED84A" w14:textId="77777777" w:rsidTr="00793B8D">
        <w:trPr>
          <w:gridAfter w:val="1"/>
          <w:wAfter w:w="7" w:type="dxa"/>
          <w:trHeight w:val="290"/>
        </w:trPr>
        <w:tc>
          <w:tcPr>
            <w:tcW w:w="551" w:type="dxa"/>
            <w:vAlign w:val="center"/>
          </w:tcPr>
          <w:p w14:paraId="4BC3BC3E" w14:textId="77777777" w:rsidR="00023B73" w:rsidRPr="009170FB" w:rsidRDefault="00023B73" w:rsidP="00793B8D">
            <w:pPr>
              <w:widowControl w:val="0"/>
              <w:tabs>
                <w:tab w:val="left" w:pos="709"/>
                <w:tab w:val="left" w:pos="851"/>
              </w:tabs>
              <w:jc w:val="both"/>
            </w:pPr>
            <w:r>
              <w:t>1</w:t>
            </w:r>
          </w:p>
        </w:tc>
        <w:tc>
          <w:tcPr>
            <w:tcW w:w="3782" w:type="dxa"/>
          </w:tcPr>
          <w:p w14:paraId="2F197BE8" w14:textId="1C1D6D75" w:rsidR="00023B73" w:rsidRDefault="00023B73" w:rsidP="00793B8D">
            <w:pPr>
              <w:widowControl w:val="0"/>
              <w:tabs>
                <w:tab w:val="left" w:pos="709"/>
                <w:tab w:val="left" w:pos="851"/>
              </w:tabs>
              <w:jc w:val="both"/>
            </w:pPr>
            <w:r>
              <w:t xml:space="preserve">Проекты постановлений Правительства ПМР </w:t>
            </w:r>
            <w:r w:rsidR="007D6FAA">
              <w:t>«</w:t>
            </w:r>
            <w:r>
              <w:t xml:space="preserve">О внесении дополнений в Постановление Правительства ПМР от 19 августа 2020 года № 290 </w:t>
            </w:r>
            <w:r w:rsidR="007D6FAA">
              <w:t>«</w:t>
            </w:r>
            <w:r>
              <w:t xml:space="preserve">Об утверждении Положения об особенностях обмена электронными документами, осуществляемого с использованием государственной информационной системы </w:t>
            </w:r>
            <w:r w:rsidR="007D6FAA">
              <w:t>«</w:t>
            </w:r>
            <w:r>
              <w:t>Межведомственный электронный документооборот</w:t>
            </w:r>
            <w:r w:rsidR="007D6FAA">
              <w:t>»</w:t>
            </w:r>
          </w:p>
          <w:p w14:paraId="7FB3348A" w14:textId="77777777" w:rsidR="00023B73" w:rsidRDefault="00023B73" w:rsidP="00793B8D">
            <w:pPr>
              <w:widowControl w:val="0"/>
              <w:tabs>
                <w:tab w:val="left" w:pos="709"/>
                <w:tab w:val="left" w:pos="851"/>
              </w:tabs>
              <w:jc w:val="both"/>
            </w:pPr>
          </w:p>
          <w:p w14:paraId="18F39A5B" w14:textId="77777777" w:rsidR="00023B73" w:rsidRDefault="00023B73" w:rsidP="00793B8D">
            <w:pPr>
              <w:widowControl w:val="0"/>
              <w:tabs>
                <w:tab w:val="left" w:pos="709"/>
                <w:tab w:val="left" w:pos="851"/>
              </w:tabs>
              <w:jc w:val="both"/>
            </w:pPr>
          </w:p>
          <w:p w14:paraId="5475513A" w14:textId="77777777" w:rsidR="00023B73" w:rsidRDefault="00023B73" w:rsidP="00793B8D">
            <w:pPr>
              <w:widowControl w:val="0"/>
              <w:tabs>
                <w:tab w:val="left" w:pos="709"/>
                <w:tab w:val="left" w:pos="851"/>
              </w:tabs>
              <w:jc w:val="both"/>
            </w:pPr>
          </w:p>
          <w:p w14:paraId="33B9F271" w14:textId="77777777" w:rsidR="00023B73" w:rsidRDefault="00023B73" w:rsidP="00793B8D">
            <w:pPr>
              <w:widowControl w:val="0"/>
              <w:tabs>
                <w:tab w:val="left" w:pos="709"/>
                <w:tab w:val="left" w:pos="851"/>
              </w:tabs>
              <w:jc w:val="both"/>
            </w:pPr>
          </w:p>
          <w:p w14:paraId="7F96A0C1" w14:textId="77777777" w:rsidR="00023B73" w:rsidRDefault="00023B73" w:rsidP="00793B8D">
            <w:pPr>
              <w:widowControl w:val="0"/>
              <w:tabs>
                <w:tab w:val="left" w:pos="709"/>
                <w:tab w:val="left" w:pos="851"/>
              </w:tabs>
              <w:jc w:val="both"/>
            </w:pPr>
          </w:p>
          <w:p w14:paraId="50A205CC" w14:textId="77777777" w:rsidR="00023B73" w:rsidRDefault="00023B73" w:rsidP="00793B8D">
            <w:pPr>
              <w:widowControl w:val="0"/>
              <w:tabs>
                <w:tab w:val="left" w:pos="709"/>
                <w:tab w:val="left" w:pos="851"/>
              </w:tabs>
              <w:jc w:val="both"/>
            </w:pPr>
          </w:p>
          <w:p w14:paraId="72C53C59" w14:textId="77777777" w:rsidR="00023B73" w:rsidRDefault="00023B73" w:rsidP="00793B8D">
            <w:pPr>
              <w:widowControl w:val="0"/>
              <w:tabs>
                <w:tab w:val="left" w:pos="709"/>
                <w:tab w:val="left" w:pos="851"/>
              </w:tabs>
              <w:jc w:val="both"/>
            </w:pPr>
          </w:p>
          <w:p w14:paraId="13A908FD" w14:textId="77777777" w:rsidR="00023B73" w:rsidRDefault="00023B73" w:rsidP="00793B8D">
            <w:pPr>
              <w:widowControl w:val="0"/>
              <w:tabs>
                <w:tab w:val="left" w:pos="709"/>
                <w:tab w:val="left" w:pos="851"/>
              </w:tabs>
              <w:jc w:val="both"/>
            </w:pPr>
          </w:p>
          <w:p w14:paraId="56CA7FB1" w14:textId="77777777" w:rsidR="00023B73" w:rsidRDefault="00023B73" w:rsidP="00793B8D">
            <w:pPr>
              <w:widowControl w:val="0"/>
              <w:tabs>
                <w:tab w:val="left" w:pos="709"/>
                <w:tab w:val="left" w:pos="851"/>
              </w:tabs>
              <w:jc w:val="both"/>
            </w:pPr>
          </w:p>
          <w:p w14:paraId="31918277" w14:textId="77777777" w:rsidR="00023B73" w:rsidRDefault="00023B73" w:rsidP="00793B8D">
            <w:pPr>
              <w:widowControl w:val="0"/>
              <w:tabs>
                <w:tab w:val="left" w:pos="709"/>
                <w:tab w:val="left" w:pos="851"/>
              </w:tabs>
              <w:jc w:val="both"/>
            </w:pPr>
          </w:p>
          <w:p w14:paraId="3646EEEA" w14:textId="77777777" w:rsidR="00023B73" w:rsidRDefault="00023B73" w:rsidP="00793B8D">
            <w:pPr>
              <w:widowControl w:val="0"/>
              <w:tabs>
                <w:tab w:val="left" w:pos="709"/>
                <w:tab w:val="left" w:pos="851"/>
              </w:tabs>
              <w:jc w:val="both"/>
            </w:pPr>
          </w:p>
          <w:p w14:paraId="5A485F1F" w14:textId="77777777" w:rsidR="00023B73" w:rsidRDefault="00023B73" w:rsidP="00793B8D">
            <w:pPr>
              <w:widowControl w:val="0"/>
              <w:tabs>
                <w:tab w:val="left" w:pos="709"/>
                <w:tab w:val="left" w:pos="851"/>
              </w:tabs>
              <w:jc w:val="both"/>
            </w:pPr>
          </w:p>
          <w:p w14:paraId="2576197B" w14:textId="77777777" w:rsidR="00023B73" w:rsidRDefault="00023B73" w:rsidP="00793B8D">
            <w:pPr>
              <w:widowControl w:val="0"/>
              <w:tabs>
                <w:tab w:val="left" w:pos="709"/>
                <w:tab w:val="left" w:pos="851"/>
              </w:tabs>
              <w:jc w:val="both"/>
            </w:pPr>
          </w:p>
          <w:p w14:paraId="3EBC48C5" w14:textId="77777777" w:rsidR="00023B73" w:rsidRDefault="00023B73" w:rsidP="00793B8D">
            <w:pPr>
              <w:widowControl w:val="0"/>
              <w:tabs>
                <w:tab w:val="left" w:pos="709"/>
                <w:tab w:val="left" w:pos="851"/>
              </w:tabs>
              <w:jc w:val="both"/>
            </w:pPr>
          </w:p>
          <w:p w14:paraId="221A19E0" w14:textId="77777777" w:rsidR="00023B73" w:rsidRDefault="00023B73" w:rsidP="00793B8D">
            <w:pPr>
              <w:widowControl w:val="0"/>
              <w:tabs>
                <w:tab w:val="left" w:pos="709"/>
                <w:tab w:val="left" w:pos="851"/>
              </w:tabs>
              <w:jc w:val="both"/>
              <w:rPr>
                <w:b/>
                <w:bCs/>
              </w:rPr>
            </w:pPr>
            <w:r w:rsidRPr="007F21FB">
              <w:rPr>
                <w:b/>
                <w:bCs/>
              </w:rPr>
              <w:t xml:space="preserve">Результат: </w:t>
            </w:r>
          </w:p>
          <w:p w14:paraId="0833D0FD" w14:textId="24D837EE" w:rsidR="005E536E" w:rsidRDefault="00023B73" w:rsidP="005E536E">
            <w:pPr>
              <w:widowControl w:val="0"/>
              <w:tabs>
                <w:tab w:val="left" w:pos="709"/>
                <w:tab w:val="left" w:pos="851"/>
              </w:tabs>
              <w:jc w:val="both"/>
            </w:pPr>
            <w:r>
              <w:t>Постановления Правительства ПМР от 17 февраля 2025 года № 30, от 14 апреля 2025 года № 102</w:t>
            </w:r>
            <w:r w:rsidR="005E536E">
              <w:t xml:space="preserve"> </w:t>
            </w:r>
            <w:r w:rsidR="007D6FAA">
              <w:t>«</w:t>
            </w:r>
            <w:r w:rsidR="005E536E">
              <w:t xml:space="preserve">О внесении дополнений в Постановление Правительства ПМР от 19 августа 2020 года № 290 </w:t>
            </w:r>
            <w:r w:rsidR="007D6FAA">
              <w:t>«</w:t>
            </w:r>
            <w:r w:rsidR="005E536E">
              <w:t xml:space="preserve">Об утверждении Положения об особенностях обмена электронными документами, осуществляемого с использованием государственной информационной системы </w:t>
            </w:r>
            <w:r w:rsidR="007D6FAA">
              <w:t>«</w:t>
            </w:r>
            <w:r w:rsidR="005E536E">
              <w:t>Межведомственный электронный документооборот</w:t>
            </w:r>
            <w:r w:rsidR="007D6FAA">
              <w:t>»</w:t>
            </w:r>
          </w:p>
          <w:p w14:paraId="5E5F75B9" w14:textId="3539DF2F" w:rsidR="00023B73" w:rsidRPr="007F21FB" w:rsidRDefault="00023B73" w:rsidP="00793B8D">
            <w:pPr>
              <w:widowControl w:val="0"/>
              <w:tabs>
                <w:tab w:val="left" w:pos="709"/>
                <w:tab w:val="left" w:pos="851"/>
              </w:tabs>
              <w:jc w:val="both"/>
            </w:pPr>
          </w:p>
        </w:tc>
        <w:tc>
          <w:tcPr>
            <w:tcW w:w="2642" w:type="dxa"/>
            <w:gridSpan w:val="2"/>
          </w:tcPr>
          <w:p w14:paraId="0F3421C3" w14:textId="57BFCFE2" w:rsidR="00023B73" w:rsidRDefault="00023B73" w:rsidP="00793B8D">
            <w:pPr>
              <w:widowControl w:val="0"/>
              <w:tabs>
                <w:tab w:val="left" w:pos="709"/>
                <w:tab w:val="left" w:pos="851"/>
              </w:tabs>
              <w:jc w:val="both"/>
            </w:pPr>
            <w:r>
              <w:lastRenderedPageBreak/>
              <w:t xml:space="preserve">Проекты разработаны в целях увеличения количества участников электронного взаимодействия при осуществлении документооборота с применением государственной информационной системы </w:t>
            </w:r>
            <w:r w:rsidR="007D6FAA">
              <w:t>«</w:t>
            </w:r>
            <w:r>
              <w:t>Межведомственный электронный документооборот</w:t>
            </w:r>
            <w:r w:rsidR="007D6FAA">
              <w:t>»</w:t>
            </w:r>
          </w:p>
        </w:tc>
        <w:tc>
          <w:tcPr>
            <w:tcW w:w="2718" w:type="dxa"/>
            <w:gridSpan w:val="2"/>
          </w:tcPr>
          <w:p w14:paraId="5DFFEA5D" w14:textId="1A623CEA" w:rsidR="00023B73" w:rsidRDefault="00023B73" w:rsidP="00793B8D">
            <w:pPr>
              <w:widowControl w:val="0"/>
              <w:tabs>
                <w:tab w:val="left" w:pos="709"/>
                <w:tab w:val="left" w:pos="851"/>
              </w:tabs>
              <w:jc w:val="both"/>
            </w:pPr>
            <w:r>
              <w:t xml:space="preserve">Направлены на дополнение Перечня участников электронного взаимодействия при осуществлении документооборота с применением государственной информационной системы </w:t>
            </w:r>
            <w:r w:rsidR="007D6FAA">
              <w:t>«</w:t>
            </w:r>
            <w:r>
              <w:t>Межведомственный электронный документооборот</w:t>
            </w:r>
            <w:r w:rsidR="007D6FAA">
              <w:t>»</w:t>
            </w:r>
            <w:r>
              <w:t xml:space="preserve">, а именно подключение к обозначенной системе Службы государственного надзора Министерства юстиции Приднестровской Молдавской Республики, Государственной </w:t>
            </w:r>
            <w:r>
              <w:lastRenderedPageBreak/>
              <w:t xml:space="preserve">службы регистрации и нотариата Министерства юстиции Приднестровской Молдавской Республики, Администрации села Кременчуг, Администрации поселка Ново-Тираспольский, Государственного образовательного учреждения </w:t>
            </w:r>
            <w:r w:rsidR="007D6FAA">
              <w:t>«</w:t>
            </w:r>
            <w:r>
              <w:t>Приднестровский государственный университет им. Т.Г. Шевченко</w:t>
            </w:r>
            <w:r w:rsidR="007D6FAA">
              <w:t>»</w:t>
            </w:r>
          </w:p>
        </w:tc>
      </w:tr>
      <w:tr w:rsidR="00023B73" w:rsidRPr="009170FB" w14:paraId="304448DF" w14:textId="77777777" w:rsidTr="00793B8D">
        <w:trPr>
          <w:gridAfter w:val="1"/>
          <w:wAfter w:w="7" w:type="dxa"/>
          <w:trHeight w:val="290"/>
        </w:trPr>
        <w:tc>
          <w:tcPr>
            <w:tcW w:w="551" w:type="dxa"/>
            <w:vAlign w:val="center"/>
          </w:tcPr>
          <w:p w14:paraId="434C54F1" w14:textId="77777777" w:rsidR="00023B73" w:rsidRPr="009170FB" w:rsidRDefault="00023B73" w:rsidP="00793B8D">
            <w:pPr>
              <w:widowControl w:val="0"/>
              <w:tabs>
                <w:tab w:val="left" w:pos="709"/>
                <w:tab w:val="left" w:pos="851"/>
              </w:tabs>
              <w:jc w:val="both"/>
            </w:pPr>
            <w:r>
              <w:lastRenderedPageBreak/>
              <w:t>2</w:t>
            </w:r>
          </w:p>
        </w:tc>
        <w:tc>
          <w:tcPr>
            <w:tcW w:w="3782" w:type="dxa"/>
          </w:tcPr>
          <w:p w14:paraId="62637505" w14:textId="71E80302" w:rsidR="00023B73" w:rsidRPr="00FC130A" w:rsidRDefault="00023B73" w:rsidP="00793B8D">
            <w:pPr>
              <w:widowControl w:val="0"/>
              <w:tabs>
                <w:tab w:val="left" w:pos="709"/>
                <w:tab w:val="left" w:pos="851"/>
              </w:tabs>
              <w:jc w:val="both"/>
            </w:pPr>
            <w:r>
              <w:t xml:space="preserve">Проект распоряжения Правительства ПМР </w:t>
            </w:r>
            <w:r w:rsidR="007D6FAA">
              <w:t>«</w:t>
            </w:r>
            <w:r>
              <w:t xml:space="preserve">О внесении изменений в Распоряжение Правительства Приднестровской Молдавской Республики от 22 июля 2024 года № 535р </w:t>
            </w:r>
            <w:r w:rsidR="007D6FAA">
              <w:t>«</w:t>
            </w:r>
            <w:r>
              <w:t xml:space="preserve">О создании государственной информационной системы </w:t>
            </w:r>
            <w:r w:rsidR="007D6FAA">
              <w:t>«</w:t>
            </w:r>
            <w:r>
              <w:t>Система идентификации и аутентификации</w:t>
            </w:r>
            <w:r w:rsidR="007D6FAA">
              <w:t>»</w:t>
            </w:r>
          </w:p>
          <w:p w14:paraId="1C8D27FF" w14:textId="77777777" w:rsidR="00023B73" w:rsidRDefault="00023B73" w:rsidP="00793B8D">
            <w:pPr>
              <w:widowControl w:val="0"/>
              <w:tabs>
                <w:tab w:val="left" w:pos="709"/>
                <w:tab w:val="left" w:pos="851"/>
              </w:tabs>
              <w:jc w:val="both"/>
            </w:pPr>
          </w:p>
          <w:p w14:paraId="6E4419AE" w14:textId="77777777" w:rsidR="00023B73" w:rsidRDefault="00023B73" w:rsidP="00793B8D">
            <w:pPr>
              <w:widowControl w:val="0"/>
              <w:tabs>
                <w:tab w:val="left" w:pos="709"/>
                <w:tab w:val="left" w:pos="851"/>
              </w:tabs>
              <w:jc w:val="both"/>
            </w:pPr>
          </w:p>
          <w:p w14:paraId="459A2351" w14:textId="77777777" w:rsidR="00023B73" w:rsidRDefault="00023B73" w:rsidP="00793B8D">
            <w:pPr>
              <w:widowControl w:val="0"/>
              <w:tabs>
                <w:tab w:val="left" w:pos="709"/>
                <w:tab w:val="left" w:pos="851"/>
              </w:tabs>
              <w:jc w:val="both"/>
              <w:rPr>
                <w:b/>
                <w:bCs/>
              </w:rPr>
            </w:pPr>
            <w:r w:rsidRPr="008E15A3">
              <w:rPr>
                <w:b/>
                <w:bCs/>
              </w:rPr>
              <w:t>Результат:</w:t>
            </w:r>
          </w:p>
          <w:p w14:paraId="4549C50C" w14:textId="7063E89E" w:rsidR="00023B73" w:rsidRPr="008E15A3" w:rsidRDefault="00023B73" w:rsidP="00793B8D">
            <w:pPr>
              <w:widowControl w:val="0"/>
              <w:tabs>
                <w:tab w:val="left" w:pos="709"/>
                <w:tab w:val="left" w:pos="851"/>
              </w:tabs>
              <w:jc w:val="both"/>
              <w:rPr>
                <w:b/>
                <w:bCs/>
              </w:rPr>
            </w:pPr>
            <w:r w:rsidRPr="005B7755">
              <w:t>Распоряжение</w:t>
            </w:r>
            <w:r>
              <w:rPr>
                <w:b/>
                <w:bCs/>
              </w:rPr>
              <w:t xml:space="preserve"> </w:t>
            </w:r>
            <w:r>
              <w:t xml:space="preserve">Правительства ПМР от 11 июня 2025 года № 374р </w:t>
            </w:r>
            <w:r w:rsidR="007D6FAA">
              <w:t>«</w:t>
            </w:r>
            <w:r w:rsidRPr="00261A42">
              <w:t xml:space="preserve">О внесении изменений в Распоряжение Правительства Приднестровской Молдавской Республики от 22 июля 2024 года № 535р </w:t>
            </w:r>
            <w:r w:rsidR="007D6FAA">
              <w:t>«</w:t>
            </w:r>
            <w:r w:rsidRPr="00261A42">
              <w:t xml:space="preserve">О создании государственной информационной системы </w:t>
            </w:r>
            <w:r w:rsidR="007D6FAA">
              <w:t>«</w:t>
            </w:r>
            <w:r w:rsidRPr="00261A42">
              <w:t>Система идентификации и аутентификации</w:t>
            </w:r>
            <w:r w:rsidR="007D6FAA">
              <w:t>»</w:t>
            </w:r>
            <w:r>
              <w:t xml:space="preserve"> </w:t>
            </w:r>
          </w:p>
        </w:tc>
        <w:tc>
          <w:tcPr>
            <w:tcW w:w="2642" w:type="dxa"/>
            <w:gridSpan w:val="2"/>
          </w:tcPr>
          <w:p w14:paraId="7721F1C5" w14:textId="051BF15B" w:rsidR="00023B73" w:rsidRPr="00E85053" w:rsidRDefault="00023B73" w:rsidP="00E85053">
            <w:pPr>
              <w:ind w:firstLine="851"/>
              <w:jc w:val="both"/>
            </w:pPr>
            <w:r>
              <w:t xml:space="preserve">Разработан в целях переноса срока, предусмотренного для создания государственной информационной системы </w:t>
            </w:r>
            <w:r w:rsidR="007D6FAA">
              <w:t>«</w:t>
            </w:r>
            <w:r>
              <w:t>Система идентификации и аутентификации</w:t>
            </w:r>
            <w:r w:rsidR="007D6FAA">
              <w:t>»</w:t>
            </w:r>
            <w:r>
              <w:t xml:space="preserve">, с 1 августа 2025 года на 1 февраля 2026 года, </w:t>
            </w:r>
            <w:r w:rsidRPr="004104AE">
              <w:t xml:space="preserve">а также срока, предусмотренного для представления на утверждение Правительству Приднестровской Молдавской Республики проекта нормативного правового акта Правительства Приднестровской Молдавской Республики, утверждающего положение о функционировании и использовании государственной информационной системы </w:t>
            </w:r>
            <w:r w:rsidR="007D6FAA">
              <w:t>«</w:t>
            </w:r>
            <w:r w:rsidRPr="004104AE">
              <w:t>Система идентификации и аутентификации</w:t>
            </w:r>
            <w:r w:rsidR="007D6FAA">
              <w:t>»</w:t>
            </w:r>
            <w:r>
              <w:t>,</w:t>
            </w:r>
            <w:r w:rsidRPr="004104AE">
              <w:t xml:space="preserve"> с 1 июля 2025 года на 1 января 2026 года.</w:t>
            </w:r>
          </w:p>
        </w:tc>
        <w:tc>
          <w:tcPr>
            <w:tcW w:w="2718" w:type="dxa"/>
            <w:gridSpan w:val="2"/>
          </w:tcPr>
          <w:p w14:paraId="6C450E58" w14:textId="5DA4EF99" w:rsidR="00023B73" w:rsidRDefault="00E85053" w:rsidP="00793B8D">
            <w:pPr>
              <w:widowControl w:val="0"/>
              <w:tabs>
                <w:tab w:val="left" w:pos="709"/>
                <w:tab w:val="left" w:pos="851"/>
              </w:tabs>
              <w:jc w:val="both"/>
            </w:pPr>
            <w:r w:rsidRPr="00E85053">
              <w:t xml:space="preserve">Направлено на предоставление дополнительного срока для более тщательной проработки функционала государственной информационной системы </w:t>
            </w:r>
            <w:r w:rsidR="007D6FAA">
              <w:t>«</w:t>
            </w:r>
            <w:r w:rsidRPr="00E85053">
              <w:t>Система идентификации и аутентификации</w:t>
            </w:r>
            <w:r w:rsidR="007D6FAA">
              <w:t>»</w:t>
            </w:r>
            <w:r w:rsidRPr="00E85053">
              <w:t xml:space="preserve">, включая улучшение аспектов безопасности, что является критически важным для надежной защиты персональной информации </w:t>
            </w:r>
            <w:r>
              <w:t>пользователей</w:t>
            </w:r>
            <w:r w:rsidRPr="00E85053">
              <w:t>.</w:t>
            </w:r>
          </w:p>
        </w:tc>
      </w:tr>
      <w:tr w:rsidR="00023B73" w:rsidRPr="009170FB" w14:paraId="609A6F04" w14:textId="77777777" w:rsidTr="00793B8D">
        <w:trPr>
          <w:gridAfter w:val="1"/>
          <w:wAfter w:w="7" w:type="dxa"/>
          <w:trHeight w:val="290"/>
        </w:trPr>
        <w:tc>
          <w:tcPr>
            <w:tcW w:w="551" w:type="dxa"/>
            <w:vAlign w:val="center"/>
          </w:tcPr>
          <w:p w14:paraId="46AC5313" w14:textId="77777777" w:rsidR="00023B73" w:rsidRDefault="00023B73" w:rsidP="00793B8D">
            <w:pPr>
              <w:widowControl w:val="0"/>
              <w:tabs>
                <w:tab w:val="left" w:pos="709"/>
                <w:tab w:val="left" w:pos="851"/>
              </w:tabs>
              <w:jc w:val="both"/>
            </w:pPr>
            <w:r>
              <w:lastRenderedPageBreak/>
              <w:t>3</w:t>
            </w:r>
          </w:p>
        </w:tc>
        <w:tc>
          <w:tcPr>
            <w:tcW w:w="3782" w:type="dxa"/>
          </w:tcPr>
          <w:p w14:paraId="5BFBE55B" w14:textId="468134CC" w:rsidR="00023B73" w:rsidRDefault="00023B73" w:rsidP="00793B8D">
            <w:pPr>
              <w:widowControl w:val="0"/>
              <w:tabs>
                <w:tab w:val="left" w:pos="709"/>
                <w:tab w:val="left" w:pos="851"/>
              </w:tabs>
              <w:jc w:val="both"/>
            </w:pPr>
            <w:r>
              <w:t xml:space="preserve">Проект распоряжения Правительства ПМР </w:t>
            </w:r>
            <w:r w:rsidR="007D6FAA">
              <w:t>«</w:t>
            </w:r>
            <w:r>
              <w:t>О создании межведомственной рабочей группы по применению информационных технологий</w:t>
            </w:r>
            <w:r w:rsidR="007D6FAA">
              <w:t>»</w:t>
            </w:r>
          </w:p>
          <w:p w14:paraId="699AABA6" w14:textId="77777777" w:rsidR="00023B73" w:rsidRDefault="00023B73" w:rsidP="00793B8D">
            <w:pPr>
              <w:widowControl w:val="0"/>
              <w:tabs>
                <w:tab w:val="left" w:pos="709"/>
                <w:tab w:val="left" w:pos="851"/>
              </w:tabs>
              <w:jc w:val="both"/>
            </w:pPr>
          </w:p>
          <w:p w14:paraId="6DB7E61B" w14:textId="77777777" w:rsidR="00023B73" w:rsidRDefault="00023B73" w:rsidP="00793B8D">
            <w:pPr>
              <w:widowControl w:val="0"/>
              <w:tabs>
                <w:tab w:val="left" w:pos="709"/>
                <w:tab w:val="left" w:pos="851"/>
              </w:tabs>
              <w:jc w:val="both"/>
            </w:pPr>
          </w:p>
          <w:p w14:paraId="43037BBD" w14:textId="77777777" w:rsidR="00023B73" w:rsidRDefault="00023B73" w:rsidP="00793B8D">
            <w:pPr>
              <w:widowControl w:val="0"/>
              <w:tabs>
                <w:tab w:val="left" w:pos="709"/>
                <w:tab w:val="left" w:pos="851"/>
              </w:tabs>
              <w:jc w:val="both"/>
              <w:rPr>
                <w:b/>
                <w:bCs/>
              </w:rPr>
            </w:pPr>
            <w:r w:rsidRPr="000C1F27">
              <w:rPr>
                <w:b/>
                <w:bCs/>
              </w:rPr>
              <w:t>Результат:</w:t>
            </w:r>
          </w:p>
          <w:p w14:paraId="77AEEB15" w14:textId="442A6C58" w:rsidR="00023B73" w:rsidRPr="00707E69" w:rsidRDefault="00023B73" w:rsidP="00793B8D">
            <w:pPr>
              <w:widowControl w:val="0"/>
              <w:tabs>
                <w:tab w:val="left" w:pos="709"/>
                <w:tab w:val="left" w:pos="851"/>
              </w:tabs>
              <w:jc w:val="both"/>
            </w:pPr>
            <w:r w:rsidRPr="00707E69">
              <w:t>Распоряжение</w:t>
            </w:r>
            <w:r w:rsidR="00E4459A">
              <w:t xml:space="preserve"> Правительства</w:t>
            </w:r>
            <w:r w:rsidRPr="00707E69">
              <w:t xml:space="preserve"> </w:t>
            </w:r>
            <w:r w:rsidR="00E543A6">
              <w:t>ПМР</w:t>
            </w:r>
            <w:r>
              <w:t xml:space="preserve"> от 6 февраля 2025 года № 46р </w:t>
            </w:r>
            <w:r w:rsidR="007D6FAA">
              <w:t>«</w:t>
            </w:r>
            <w:r>
              <w:t>О создании Межведомственной рабочей группы по применению информационных технологий</w:t>
            </w:r>
            <w:r w:rsidR="007D6FAA">
              <w:t>»</w:t>
            </w:r>
          </w:p>
        </w:tc>
        <w:tc>
          <w:tcPr>
            <w:tcW w:w="2642" w:type="dxa"/>
            <w:gridSpan w:val="2"/>
          </w:tcPr>
          <w:p w14:paraId="0C7D7447" w14:textId="77777777" w:rsidR="00023B73" w:rsidRDefault="00023B73" w:rsidP="00793B8D">
            <w:pPr>
              <w:jc w:val="both"/>
            </w:pPr>
            <w:r>
              <w:t>Р</w:t>
            </w:r>
            <w:r w:rsidRPr="003722AC">
              <w:t xml:space="preserve">азработан в рамках исполнения поручения Правительства Приднестровской Молдавской Республики от </w:t>
            </w:r>
            <w:r w:rsidRPr="00685FBE">
              <w:t>21</w:t>
            </w:r>
            <w:r>
              <w:t xml:space="preserve"> октября </w:t>
            </w:r>
            <w:r w:rsidRPr="00685FBE">
              <w:t xml:space="preserve">2024 </w:t>
            </w:r>
            <w:r>
              <w:t xml:space="preserve">года № </w:t>
            </w:r>
            <w:r w:rsidRPr="00685FBE">
              <w:t>01-28/33-1, в целях обеспечения цифровизации функций органов государственной власти управления</w:t>
            </w:r>
            <w:r>
              <w:t xml:space="preserve">, а также </w:t>
            </w:r>
            <w:r w:rsidRPr="00685FBE">
              <w:t>дальнейше</w:t>
            </w:r>
            <w:r>
              <w:t>го</w:t>
            </w:r>
            <w:r w:rsidRPr="00685FBE">
              <w:t xml:space="preserve"> цифрово</w:t>
            </w:r>
            <w:r>
              <w:t>го</w:t>
            </w:r>
            <w:r w:rsidRPr="00685FBE">
              <w:t xml:space="preserve"> развити</w:t>
            </w:r>
            <w:r>
              <w:t>я</w:t>
            </w:r>
            <w:r w:rsidRPr="00685FBE">
              <w:t xml:space="preserve"> и повышени</w:t>
            </w:r>
            <w:r>
              <w:t>я</w:t>
            </w:r>
            <w:r w:rsidRPr="00685FBE">
              <w:t xml:space="preserve"> уровня использования информационных технологий</w:t>
            </w:r>
          </w:p>
        </w:tc>
        <w:tc>
          <w:tcPr>
            <w:tcW w:w="2718" w:type="dxa"/>
            <w:gridSpan w:val="2"/>
          </w:tcPr>
          <w:p w14:paraId="43E26DC8" w14:textId="77777777" w:rsidR="00023B73" w:rsidRDefault="00023B73" w:rsidP="00793B8D">
            <w:pPr>
              <w:widowControl w:val="0"/>
              <w:tabs>
                <w:tab w:val="left" w:pos="709"/>
                <w:tab w:val="left" w:pos="851"/>
              </w:tabs>
              <w:jc w:val="both"/>
            </w:pPr>
            <w:r>
              <w:t xml:space="preserve">Направлен на </w:t>
            </w:r>
            <w:r w:rsidRPr="00685FBE">
              <w:t>обеспечени</w:t>
            </w:r>
            <w:r>
              <w:t>е</w:t>
            </w:r>
            <w:r w:rsidRPr="00685FBE">
              <w:t xml:space="preserve"> цифровизации функций органов государственной власти управления</w:t>
            </w:r>
            <w:r>
              <w:t xml:space="preserve">, а также </w:t>
            </w:r>
            <w:r w:rsidRPr="00685FBE">
              <w:t>дальнейше</w:t>
            </w:r>
            <w:r>
              <w:t>го</w:t>
            </w:r>
            <w:r w:rsidRPr="00685FBE">
              <w:t xml:space="preserve"> цифрово</w:t>
            </w:r>
            <w:r>
              <w:t>го</w:t>
            </w:r>
            <w:r w:rsidRPr="00685FBE">
              <w:t xml:space="preserve"> развити</w:t>
            </w:r>
            <w:r>
              <w:t>я</w:t>
            </w:r>
            <w:r w:rsidRPr="00685FBE">
              <w:t xml:space="preserve"> и повышени</w:t>
            </w:r>
            <w:r>
              <w:t>я</w:t>
            </w:r>
            <w:r w:rsidRPr="00685FBE">
              <w:t xml:space="preserve"> уровня использования информационных технологий</w:t>
            </w:r>
          </w:p>
        </w:tc>
      </w:tr>
      <w:tr w:rsidR="00023B73" w:rsidRPr="009170FB" w14:paraId="65791D95" w14:textId="77777777" w:rsidTr="00793B8D">
        <w:trPr>
          <w:gridAfter w:val="1"/>
          <w:wAfter w:w="7" w:type="dxa"/>
          <w:trHeight w:val="290"/>
        </w:trPr>
        <w:tc>
          <w:tcPr>
            <w:tcW w:w="551" w:type="dxa"/>
            <w:vAlign w:val="center"/>
          </w:tcPr>
          <w:p w14:paraId="1FA1D2BC" w14:textId="77777777" w:rsidR="00023B73" w:rsidRDefault="00023B73" w:rsidP="00793B8D">
            <w:pPr>
              <w:widowControl w:val="0"/>
              <w:tabs>
                <w:tab w:val="left" w:pos="709"/>
                <w:tab w:val="left" w:pos="851"/>
              </w:tabs>
              <w:jc w:val="both"/>
            </w:pPr>
            <w:r>
              <w:t>4</w:t>
            </w:r>
          </w:p>
        </w:tc>
        <w:tc>
          <w:tcPr>
            <w:tcW w:w="3782" w:type="dxa"/>
          </w:tcPr>
          <w:p w14:paraId="1E1E2774" w14:textId="3BC44953" w:rsidR="00023B73" w:rsidRDefault="00023B73" w:rsidP="00793B8D">
            <w:pPr>
              <w:widowControl w:val="0"/>
              <w:tabs>
                <w:tab w:val="left" w:pos="709"/>
                <w:tab w:val="left" w:pos="851"/>
              </w:tabs>
              <w:jc w:val="both"/>
            </w:pPr>
            <w:r>
              <w:t xml:space="preserve">Проект распоряжения Правительства ПМР </w:t>
            </w:r>
            <w:r w:rsidR="007D6FAA">
              <w:t>«</w:t>
            </w:r>
            <w:r>
              <w:t>Об утверждении формы Паспорта государственного электронного ресурса, требований к его подготовке</w:t>
            </w:r>
            <w:r w:rsidR="007D6FAA">
              <w:t>»</w:t>
            </w:r>
          </w:p>
          <w:p w14:paraId="05DC469D" w14:textId="77777777" w:rsidR="00023B73" w:rsidRDefault="00023B73" w:rsidP="00793B8D">
            <w:pPr>
              <w:widowControl w:val="0"/>
              <w:tabs>
                <w:tab w:val="left" w:pos="709"/>
                <w:tab w:val="left" w:pos="851"/>
              </w:tabs>
              <w:jc w:val="both"/>
            </w:pPr>
          </w:p>
          <w:p w14:paraId="6E8DB4B9" w14:textId="77777777" w:rsidR="00023B73" w:rsidRDefault="00023B73" w:rsidP="00793B8D">
            <w:pPr>
              <w:widowControl w:val="0"/>
              <w:tabs>
                <w:tab w:val="left" w:pos="709"/>
                <w:tab w:val="left" w:pos="851"/>
              </w:tabs>
              <w:jc w:val="both"/>
            </w:pPr>
          </w:p>
          <w:p w14:paraId="4D5B062E" w14:textId="77777777" w:rsidR="00023B73" w:rsidRDefault="00023B73" w:rsidP="00793B8D">
            <w:pPr>
              <w:widowControl w:val="0"/>
              <w:tabs>
                <w:tab w:val="left" w:pos="709"/>
                <w:tab w:val="left" w:pos="851"/>
              </w:tabs>
              <w:jc w:val="both"/>
              <w:rPr>
                <w:b/>
                <w:bCs/>
              </w:rPr>
            </w:pPr>
            <w:r w:rsidRPr="006A26AA">
              <w:rPr>
                <w:b/>
                <w:bCs/>
              </w:rPr>
              <w:t>Результат:</w:t>
            </w:r>
          </w:p>
          <w:p w14:paraId="3808FEFC" w14:textId="285FFA1B" w:rsidR="00023B73" w:rsidRDefault="00023B73" w:rsidP="00793B8D">
            <w:pPr>
              <w:widowControl w:val="0"/>
              <w:tabs>
                <w:tab w:val="left" w:pos="709"/>
                <w:tab w:val="left" w:pos="851"/>
              </w:tabs>
              <w:jc w:val="both"/>
              <w:rPr>
                <w:b/>
                <w:bCs/>
              </w:rPr>
            </w:pPr>
            <w:r w:rsidRPr="00707E69">
              <w:t xml:space="preserve">Распоряжение </w:t>
            </w:r>
            <w:r>
              <w:t xml:space="preserve">Правительства </w:t>
            </w:r>
            <w:r w:rsidR="00251C81">
              <w:t>ПМР</w:t>
            </w:r>
            <w:r>
              <w:t xml:space="preserve"> от 6 февраля 2025 года № 47р </w:t>
            </w:r>
            <w:r w:rsidR="007D6FAA">
              <w:t>«</w:t>
            </w:r>
            <w:r>
              <w:t>Об утверждении формы Паспорта государственного электронного ресурса, требований к его подготовке</w:t>
            </w:r>
            <w:r w:rsidR="007D6FAA">
              <w:t>»</w:t>
            </w:r>
          </w:p>
          <w:p w14:paraId="4C2ACF14" w14:textId="77777777" w:rsidR="00023B73" w:rsidRPr="006A26AA" w:rsidRDefault="00023B73" w:rsidP="00793B8D">
            <w:pPr>
              <w:widowControl w:val="0"/>
              <w:tabs>
                <w:tab w:val="left" w:pos="709"/>
                <w:tab w:val="left" w:pos="851"/>
              </w:tabs>
              <w:jc w:val="both"/>
              <w:rPr>
                <w:b/>
                <w:bCs/>
              </w:rPr>
            </w:pPr>
          </w:p>
        </w:tc>
        <w:tc>
          <w:tcPr>
            <w:tcW w:w="2642" w:type="dxa"/>
            <w:gridSpan w:val="2"/>
          </w:tcPr>
          <w:p w14:paraId="215721B0" w14:textId="77777777" w:rsidR="00023B73" w:rsidRDefault="00023B73" w:rsidP="00793B8D">
            <w:pPr>
              <w:jc w:val="both"/>
            </w:pPr>
            <w:r>
              <w:t xml:space="preserve">Разработан в целях утверждения формы и инструкции по заполнению </w:t>
            </w:r>
            <w:r w:rsidRPr="003F378C">
              <w:t xml:space="preserve">Паспорта государственного </w:t>
            </w:r>
            <w:r w:rsidRPr="004C2FE8">
              <w:t>электронного</w:t>
            </w:r>
            <w:r w:rsidRPr="003F378C">
              <w:t xml:space="preserve"> ресурса</w:t>
            </w:r>
          </w:p>
        </w:tc>
        <w:tc>
          <w:tcPr>
            <w:tcW w:w="2718" w:type="dxa"/>
            <w:gridSpan w:val="2"/>
          </w:tcPr>
          <w:p w14:paraId="26B4143D" w14:textId="77777777" w:rsidR="00023B73" w:rsidRDefault="00023B73" w:rsidP="00793B8D">
            <w:pPr>
              <w:widowControl w:val="0"/>
              <w:tabs>
                <w:tab w:val="left" w:pos="709"/>
                <w:tab w:val="left" w:pos="851"/>
              </w:tabs>
              <w:jc w:val="both"/>
            </w:pPr>
            <w:r>
              <w:t>Направлен на регламентацию порядка подготовки и утверждения и</w:t>
            </w:r>
            <w:r w:rsidRPr="00766A21">
              <w:t>сполнительным</w:t>
            </w:r>
            <w:r>
              <w:t>и</w:t>
            </w:r>
            <w:r w:rsidRPr="00766A21">
              <w:t xml:space="preserve"> органам</w:t>
            </w:r>
            <w:r>
              <w:t>и</w:t>
            </w:r>
            <w:r w:rsidRPr="00766A21">
              <w:t xml:space="preserve"> государственной власти Приднестровской Молдавской Республики, входящим</w:t>
            </w:r>
            <w:r>
              <w:t>и</w:t>
            </w:r>
            <w:r w:rsidRPr="00766A21">
              <w:t xml:space="preserve"> в состав Правительства Приднестровской Молдавской Республики</w:t>
            </w:r>
            <w:r>
              <w:t xml:space="preserve">, </w:t>
            </w:r>
            <w:r w:rsidRPr="00766A21">
              <w:t xml:space="preserve">Паспорта государственного </w:t>
            </w:r>
            <w:r w:rsidRPr="004C2FE8">
              <w:t xml:space="preserve">электронного </w:t>
            </w:r>
            <w:r w:rsidRPr="00766A21">
              <w:t>ресурса</w:t>
            </w:r>
          </w:p>
        </w:tc>
      </w:tr>
      <w:tr w:rsidR="00023B73" w:rsidRPr="009170FB" w14:paraId="215E95B2" w14:textId="77777777" w:rsidTr="00793B8D">
        <w:trPr>
          <w:gridAfter w:val="1"/>
          <w:wAfter w:w="7" w:type="dxa"/>
          <w:trHeight w:val="290"/>
        </w:trPr>
        <w:tc>
          <w:tcPr>
            <w:tcW w:w="551" w:type="dxa"/>
            <w:vAlign w:val="center"/>
          </w:tcPr>
          <w:p w14:paraId="7270CA85" w14:textId="77777777" w:rsidR="00023B73" w:rsidRPr="007D75E2" w:rsidRDefault="00023B73" w:rsidP="00793B8D">
            <w:pPr>
              <w:widowControl w:val="0"/>
              <w:tabs>
                <w:tab w:val="left" w:pos="709"/>
                <w:tab w:val="left" w:pos="851"/>
              </w:tabs>
              <w:jc w:val="both"/>
            </w:pPr>
            <w:r>
              <w:t>5</w:t>
            </w:r>
          </w:p>
        </w:tc>
        <w:tc>
          <w:tcPr>
            <w:tcW w:w="3782" w:type="dxa"/>
          </w:tcPr>
          <w:p w14:paraId="6C165802" w14:textId="0C0A1251" w:rsidR="00023B73" w:rsidRDefault="00023B73" w:rsidP="00793B8D">
            <w:pPr>
              <w:widowControl w:val="0"/>
              <w:tabs>
                <w:tab w:val="left" w:pos="709"/>
                <w:tab w:val="left" w:pos="851"/>
              </w:tabs>
              <w:jc w:val="both"/>
            </w:pPr>
            <w:r>
              <w:t xml:space="preserve">Проект распоряжения Правительства ПМР </w:t>
            </w:r>
            <w:r w:rsidR="007D6FAA">
              <w:t>«</w:t>
            </w:r>
            <w:r>
              <w:t xml:space="preserve">О внесении дополнения и изменений в Распоряжение Правительства </w:t>
            </w:r>
            <w:r w:rsidR="00251C81">
              <w:t>ПМР</w:t>
            </w:r>
            <w:r>
              <w:t xml:space="preserve"> от 6 февраля 2025 года № 47р </w:t>
            </w:r>
            <w:r w:rsidR="007D6FAA">
              <w:t>«</w:t>
            </w:r>
            <w:r>
              <w:t>Об утверждении формы Паспорта государственного электронного ресурса, требований к его подготовке</w:t>
            </w:r>
            <w:r w:rsidR="007D6FAA">
              <w:t>»</w:t>
            </w:r>
          </w:p>
          <w:p w14:paraId="303B4322" w14:textId="77777777" w:rsidR="00023B73" w:rsidRDefault="00023B73" w:rsidP="00793B8D">
            <w:pPr>
              <w:widowControl w:val="0"/>
              <w:tabs>
                <w:tab w:val="left" w:pos="709"/>
                <w:tab w:val="left" w:pos="851"/>
              </w:tabs>
              <w:jc w:val="both"/>
            </w:pPr>
          </w:p>
          <w:p w14:paraId="6C8B334F" w14:textId="77777777" w:rsidR="00023B73" w:rsidRDefault="00023B73" w:rsidP="00793B8D">
            <w:pPr>
              <w:widowControl w:val="0"/>
              <w:tabs>
                <w:tab w:val="left" w:pos="709"/>
                <w:tab w:val="left" w:pos="851"/>
              </w:tabs>
              <w:jc w:val="both"/>
            </w:pPr>
          </w:p>
          <w:p w14:paraId="333C543D" w14:textId="77777777" w:rsidR="00023B73" w:rsidRDefault="00023B73" w:rsidP="00793B8D">
            <w:pPr>
              <w:widowControl w:val="0"/>
              <w:tabs>
                <w:tab w:val="left" w:pos="709"/>
                <w:tab w:val="left" w:pos="851"/>
              </w:tabs>
              <w:jc w:val="both"/>
              <w:rPr>
                <w:b/>
                <w:bCs/>
              </w:rPr>
            </w:pPr>
            <w:r w:rsidRPr="00FC130A">
              <w:rPr>
                <w:b/>
                <w:bCs/>
              </w:rPr>
              <w:t>Результат:</w:t>
            </w:r>
          </w:p>
          <w:p w14:paraId="22713618" w14:textId="64579C09" w:rsidR="00023B73" w:rsidRPr="00E85053" w:rsidRDefault="00023B73" w:rsidP="00793B8D">
            <w:pPr>
              <w:widowControl w:val="0"/>
              <w:tabs>
                <w:tab w:val="left" w:pos="709"/>
                <w:tab w:val="left" w:pos="851"/>
              </w:tabs>
              <w:jc w:val="both"/>
            </w:pPr>
            <w:r>
              <w:t xml:space="preserve">Распоряжение Правительства </w:t>
            </w:r>
            <w:r w:rsidR="00251C81">
              <w:t>ПМР</w:t>
            </w:r>
            <w:r>
              <w:t xml:space="preserve"> от 2 июня 2025 года №349р </w:t>
            </w:r>
            <w:r w:rsidR="007D6FAA">
              <w:t>«</w:t>
            </w:r>
            <w:r>
              <w:t xml:space="preserve">О внесении дополнения и изменений в Распоряжение Правительства </w:t>
            </w:r>
            <w:r w:rsidR="00251C81">
              <w:t>ПМР</w:t>
            </w:r>
            <w:r>
              <w:t xml:space="preserve"> от 6 февраля 2025 года № 47р </w:t>
            </w:r>
            <w:r w:rsidR="007D6FAA">
              <w:t>«</w:t>
            </w:r>
            <w:r>
              <w:t xml:space="preserve">Об утверждении формы Паспорта </w:t>
            </w:r>
            <w:r>
              <w:lastRenderedPageBreak/>
              <w:t>государственного электронного ресурса, требований к его подготовке</w:t>
            </w:r>
            <w:r w:rsidR="007D6FAA">
              <w:t>»</w:t>
            </w:r>
          </w:p>
        </w:tc>
        <w:tc>
          <w:tcPr>
            <w:tcW w:w="2642" w:type="dxa"/>
            <w:gridSpan w:val="2"/>
          </w:tcPr>
          <w:p w14:paraId="6C34F2BC" w14:textId="1B969E0A" w:rsidR="00023B73" w:rsidRDefault="00023B73" w:rsidP="00793B8D">
            <w:pPr>
              <w:ind w:firstLine="262"/>
              <w:jc w:val="both"/>
            </w:pPr>
            <w:r>
              <w:lastRenderedPageBreak/>
              <w:t xml:space="preserve">Разработан в целях неразглашения сведений, содержащихся в государственном электронном ресурсе и относящихся к государственной тайне, а также доработки Приложения к Форме Паспорта </w:t>
            </w:r>
          </w:p>
        </w:tc>
        <w:tc>
          <w:tcPr>
            <w:tcW w:w="2718" w:type="dxa"/>
            <w:gridSpan w:val="2"/>
          </w:tcPr>
          <w:p w14:paraId="46510318" w14:textId="77777777" w:rsidR="00023B73" w:rsidRDefault="00023B73" w:rsidP="00793B8D">
            <w:pPr>
              <w:widowControl w:val="0"/>
              <w:shd w:val="clear" w:color="auto" w:fill="FFFFFF"/>
              <w:autoSpaceDE w:val="0"/>
              <w:autoSpaceDN w:val="0"/>
              <w:adjustRightInd w:val="0"/>
              <w:ind w:left="5" w:right="1" w:hanging="5"/>
              <w:jc w:val="both"/>
              <w:rPr>
                <w:rFonts w:eastAsiaTheme="minorEastAsia"/>
              </w:rPr>
            </w:pPr>
            <w:r>
              <w:t xml:space="preserve">Направлен на </w:t>
            </w:r>
            <w:r>
              <w:rPr>
                <w:rFonts w:eastAsiaTheme="minorEastAsia"/>
              </w:rPr>
              <w:t>исключение необходимости органов государственной власти готовить Паспорт на государственный электронный ресурс, содержащий сведения, относящиеся к государственной тайне.</w:t>
            </w:r>
          </w:p>
          <w:p w14:paraId="2CF07FAB" w14:textId="40E938B6" w:rsidR="00023B73" w:rsidRPr="002F4A35" w:rsidRDefault="00023B73" w:rsidP="00793B8D">
            <w:pPr>
              <w:widowControl w:val="0"/>
              <w:shd w:val="clear" w:color="auto" w:fill="FFFFFF"/>
              <w:autoSpaceDE w:val="0"/>
              <w:autoSpaceDN w:val="0"/>
              <w:adjustRightInd w:val="0"/>
              <w:ind w:left="5" w:right="1" w:firstLine="704"/>
              <w:jc w:val="both"/>
              <w:rPr>
                <w:rFonts w:eastAsiaTheme="minorEastAsia"/>
              </w:rPr>
            </w:pPr>
          </w:p>
        </w:tc>
      </w:tr>
      <w:tr w:rsidR="00023B73" w:rsidRPr="009170FB" w14:paraId="4D4C8EAD" w14:textId="77777777" w:rsidTr="00793B8D">
        <w:trPr>
          <w:gridAfter w:val="1"/>
          <w:wAfter w:w="7" w:type="dxa"/>
          <w:trHeight w:val="290"/>
        </w:trPr>
        <w:tc>
          <w:tcPr>
            <w:tcW w:w="551" w:type="dxa"/>
            <w:vAlign w:val="center"/>
          </w:tcPr>
          <w:p w14:paraId="44A18795" w14:textId="77777777" w:rsidR="00023B73" w:rsidRPr="007D75E2" w:rsidRDefault="00023B73" w:rsidP="00793B8D">
            <w:pPr>
              <w:widowControl w:val="0"/>
              <w:tabs>
                <w:tab w:val="left" w:pos="709"/>
                <w:tab w:val="left" w:pos="851"/>
              </w:tabs>
              <w:jc w:val="both"/>
            </w:pPr>
            <w:r>
              <w:t>6</w:t>
            </w:r>
          </w:p>
        </w:tc>
        <w:tc>
          <w:tcPr>
            <w:tcW w:w="3782" w:type="dxa"/>
          </w:tcPr>
          <w:p w14:paraId="03DB48A2" w14:textId="4766221D" w:rsidR="00023B73" w:rsidRDefault="00023B73" w:rsidP="00793B8D">
            <w:pPr>
              <w:tabs>
                <w:tab w:val="left" w:pos="914"/>
              </w:tabs>
              <w:ind w:firstLine="851"/>
              <w:jc w:val="both"/>
            </w:pPr>
            <w:r>
              <w:t xml:space="preserve">Проект постановления Правительства ПМР </w:t>
            </w:r>
            <w:r w:rsidR="007D6FAA">
              <w:t>«</w:t>
            </w:r>
            <w:r w:rsidRPr="00DA7E34">
              <w:t>Об утверждении Порядка доставки результатов государственных услуг и Перечня государственных услуг, результаты которых подлежат доставке</w:t>
            </w:r>
            <w:r w:rsidR="007D6FAA">
              <w:t>»</w:t>
            </w:r>
          </w:p>
          <w:p w14:paraId="0E7E18BD" w14:textId="77777777" w:rsidR="00023B73" w:rsidRPr="00F61613" w:rsidRDefault="00023B73" w:rsidP="00793B8D">
            <w:pPr>
              <w:tabs>
                <w:tab w:val="left" w:pos="914"/>
              </w:tabs>
              <w:jc w:val="both"/>
              <w:rPr>
                <w:b/>
                <w:bCs/>
              </w:rPr>
            </w:pPr>
          </w:p>
          <w:p w14:paraId="1687D2BE" w14:textId="77777777" w:rsidR="00023B73" w:rsidRPr="00F61613" w:rsidRDefault="00023B73" w:rsidP="00793B8D">
            <w:pPr>
              <w:tabs>
                <w:tab w:val="left" w:pos="914"/>
              </w:tabs>
              <w:jc w:val="both"/>
              <w:rPr>
                <w:b/>
                <w:bCs/>
              </w:rPr>
            </w:pPr>
            <w:r w:rsidRPr="00F61613">
              <w:rPr>
                <w:b/>
                <w:bCs/>
              </w:rPr>
              <w:t>Результат:</w:t>
            </w:r>
          </w:p>
          <w:p w14:paraId="73AC92D2" w14:textId="3FBDF57A" w:rsidR="00023B73" w:rsidRPr="00DA7E34" w:rsidRDefault="00023B73" w:rsidP="00793B8D">
            <w:pPr>
              <w:tabs>
                <w:tab w:val="left" w:pos="914"/>
              </w:tabs>
              <w:ind w:hanging="67"/>
              <w:jc w:val="both"/>
            </w:pPr>
            <w:r>
              <w:t xml:space="preserve"> </w:t>
            </w:r>
            <w:r w:rsidRPr="00DA7E34">
              <w:t xml:space="preserve">Постановление Правительства </w:t>
            </w:r>
            <w:r w:rsidR="00251C81">
              <w:t>ПМР</w:t>
            </w:r>
            <w:r w:rsidRPr="00DA7E34">
              <w:t xml:space="preserve"> от 19 мая 2025 года № 140 </w:t>
            </w:r>
            <w:r w:rsidR="007D6FAA">
              <w:t>«</w:t>
            </w:r>
            <w:r w:rsidRPr="00DA7E34">
              <w:t>Об утверждении Порядка доставки результатов государственных услуг и Перечня государственных услуг, результаты которых подлежат доставке</w:t>
            </w:r>
            <w:r w:rsidR="007D6FAA">
              <w:t>»</w:t>
            </w:r>
            <w:r w:rsidRPr="00DA7E34">
              <w:t>.</w:t>
            </w:r>
          </w:p>
          <w:p w14:paraId="3E896D49" w14:textId="77777777" w:rsidR="00023B73" w:rsidRDefault="00023B73" w:rsidP="00793B8D">
            <w:pPr>
              <w:widowControl w:val="0"/>
              <w:tabs>
                <w:tab w:val="left" w:pos="709"/>
                <w:tab w:val="left" w:pos="851"/>
              </w:tabs>
              <w:jc w:val="both"/>
            </w:pPr>
          </w:p>
        </w:tc>
        <w:tc>
          <w:tcPr>
            <w:tcW w:w="2642" w:type="dxa"/>
            <w:gridSpan w:val="2"/>
          </w:tcPr>
          <w:p w14:paraId="3932720C" w14:textId="7A6635CB" w:rsidR="00023B73" w:rsidRDefault="00023B73" w:rsidP="00793B8D">
            <w:pPr>
              <w:ind w:firstLine="262"/>
              <w:jc w:val="both"/>
            </w:pPr>
            <w:r>
              <w:t xml:space="preserve">Разработан в целях </w:t>
            </w:r>
            <w:r w:rsidR="007813E5">
              <w:t>реализации</w:t>
            </w:r>
            <w:r>
              <w:t xml:space="preserve"> нормы, </w:t>
            </w:r>
            <w:r w:rsidRPr="000024CF">
              <w:rPr>
                <w:bCs/>
                <w:kern w:val="36"/>
              </w:rPr>
              <w:t xml:space="preserve">предусмотренной подпунктом ж) пункта 1 статьи 4 Закона Приднестровской Молдавской Республики от 19 августа 2016 года № 211-З-VI </w:t>
            </w:r>
            <w:r w:rsidR="007D6FAA">
              <w:rPr>
                <w:bCs/>
                <w:kern w:val="36"/>
              </w:rPr>
              <w:t>«</w:t>
            </w:r>
            <w:r w:rsidRPr="000024CF">
              <w:rPr>
                <w:bCs/>
                <w:kern w:val="36"/>
              </w:rPr>
              <w:t>Об организации предоставления государственных услуг</w:t>
            </w:r>
            <w:r w:rsidR="007D6FAA">
              <w:rPr>
                <w:bCs/>
                <w:kern w:val="36"/>
              </w:rPr>
              <w:t>»</w:t>
            </w:r>
            <w:r w:rsidR="00075859">
              <w:rPr>
                <w:bCs/>
                <w:kern w:val="36"/>
              </w:rPr>
              <w:t>,</w:t>
            </w:r>
            <w:r w:rsidRPr="000024CF">
              <w:rPr>
                <w:bCs/>
                <w:kern w:val="36"/>
              </w:rPr>
              <w:t xml:space="preserve"> согласно которой одним из принципов предоставления государственных услуг </w:t>
            </w:r>
            <w:r>
              <w:rPr>
                <w:bCs/>
                <w:kern w:val="36"/>
              </w:rPr>
              <w:t xml:space="preserve">является </w:t>
            </w:r>
            <w:r w:rsidRPr="000024CF">
              <w:rPr>
                <w:bCs/>
                <w:kern w:val="36"/>
              </w:rPr>
              <w:t>возможность получения документов,</w:t>
            </w:r>
            <w:r>
              <w:rPr>
                <w:bCs/>
                <w:kern w:val="36"/>
              </w:rPr>
              <w:t xml:space="preserve"> </w:t>
            </w:r>
            <w:r w:rsidRPr="000024CF">
              <w:rPr>
                <w:bCs/>
                <w:kern w:val="36"/>
              </w:rPr>
              <w:t>являющихся результатом предоставления соответствующей государственной услуги, посредством доставки</w:t>
            </w:r>
            <w:r>
              <w:rPr>
                <w:bCs/>
                <w:kern w:val="36"/>
              </w:rPr>
              <w:t>.</w:t>
            </w:r>
          </w:p>
        </w:tc>
        <w:tc>
          <w:tcPr>
            <w:tcW w:w="2718" w:type="dxa"/>
            <w:gridSpan w:val="2"/>
          </w:tcPr>
          <w:p w14:paraId="5F4DF8BF" w14:textId="77777777" w:rsidR="00023B73" w:rsidRDefault="00023B73" w:rsidP="00793B8D">
            <w:pPr>
              <w:widowControl w:val="0"/>
              <w:tabs>
                <w:tab w:val="left" w:pos="709"/>
                <w:tab w:val="left" w:pos="851"/>
              </w:tabs>
              <w:jc w:val="both"/>
            </w:pPr>
            <w:r>
              <w:t>Направлен на   реализацию возможности получения результатов оказания государственных услуг без необходимости личной явки в органы государственной власти, что тем самым делает государственные услуги более доступными гражданам</w:t>
            </w:r>
          </w:p>
        </w:tc>
      </w:tr>
      <w:tr w:rsidR="00023B73" w:rsidRPr="009170FB" w14:paraId="6C9164A5" w14:textId="77777777" w:rsidTr="00793B8D">
        <w:trPr>
          <w:gridAfter w:val="2"/>
          <w:wAfter w:w="32" w:type="dxa"/>
          <w:trHeight w:val="225"/>
        </w:trPr>
        <w:tc>
          <w:tcPr>
            <w:tcW w:w="551" w:type="dxa"/>
            <w:vAlign w:val="center"/>
          </w:tcPr>
          <w:p w14:paraId="0D0A7425" w14:textId="77777777" w:rsidR="00023B73" w:rsidRPr="007D75E2" w:rsidRDefault="00023B73" w:rsidP="00793B8D">
            <w:pPr>
              <w:widowControl w:val="0"/>
              <w:tabs>
                <w:tab w:val="left" w:pos="709"/>
                <w:tab w:val="left" w:pos="851"/>
              </w:tabs>
              <w:jc w:val="both"/>
            </w:pPr>
            <w:r>
              <w:t>7</w:t>
            </w:r>
          </w:p>
        </w:tc>
        <w:tc>
          <w:tcPr>
            <w:tcW w:w="3788" w:type="dxa"/>
            <w:gridSpan w:val="2"/>
          </w:tcPr>
          <w:p w14:paraId="65165521" w14:textId="1FDC11CE" w:rsidR="00023B73" w:rsidRDefault="00023B73" w:rsidP="00793B8D">
            <w:pPr>
              <w:widowControl w:val="0"/>
              <w:autoSpaceDE w:val="0"/>
              <w:autoSpaceDN w:val="0"/>
              <w:adjustRightInd w:val="0"/>
              <w:jc w:val="both"/>
            </w:pPr>
            <w:r>
              <w:t>Приказ</w:t>
            </w:r>
            <w:r w:rsidRPr="00FA40CA">
              <w:t xml:space="preserve"> </w:t>
            </w:r>
            <w:r>
              <w:t xml:space="preserve">МЦРСиМК </w:t>
            </w:r>
            <w:r w:rsidR="00F132E6">
              <w:t xml:space="preserve">ПМР </w:t>
            </w:r>
            <w:r w:rsidR="007D6FAA">
              <w:t>«</w:t>
            </w:r>
            <w:r>
              <w:t xml:space="preserve">О внесении изменений в Приказ Государственной службы связи Приднестровской Молдавской Республики от 16 августа 2018 года № 109 </w:t>
            </w:r>
            <w:r w:rsidR="007D6FAA">
              <w:t>«</w:t>
            </w:r>
            <w:r>
              <w:t>Об утверждении Порядка передачи реестров квалифицированных сертификатов открытых ключей электронной подписи и иной информации в уполномоченный исполнительный орган государственной власти в случае прекращения деятельности аккредитованного удостоверяющего центра</w:t>
            </w:r>
            <w:r w:rsidR="007D6FAA">
              <w:t>»</w:t>
            </w:r>
          </w:p>
          <w:p w14:paraId="24CCBAD7" w14:textId="77777777" w:rsidR="00023B73" w:rsidRDefault="00023B73" w:rsidP="00793B8D">
            <w:pPr>
              <w:widowControl w:val="0"/>
              <w:autoSpaceDE w:val="0"/>
              <w:autoSpaceDN w:val="0"/>
              <w:adjustRightInd w:val="0"/>
              <w:jc w:val="both"/>
            </w:pPr>
          </w:p>
          <w:p w14:paraId="5D289A81" w14:textId="77777777" w:rsidR="00023B73" w:rsidRPr="00F14096" w:rsidRDefault="00023B73" w:rsidP="00793B8D">
            <w:pPr>
              <w:widowControl w:val="0"/>
              <w:autoSpaceDE w:val="0"/>
              <w:autoSpaceDN w:val="0"/>
              <w:adjustRightInd w:val="0"/>
              <w:jc w:val="both"/>
              <w:rPr>
                <w:b/>
                <w:bCs/>
              </w:rPr>
            </w:pPr>
            <w:r w:rsidRPr="00F14096">
              <w:rPr>
                <w:b/>
                <w:bCs/>
              </w:rPr>
              <w:t>Результат:</w:t>
            </w:r>
          </w:p>
          <w:p w14:paraId="79BC1CE1" w14:textId="3393BC80" w:rsidR="00023B73" w:rsidRDefault="00023B73" w:rsidP="00793B8D">
            <w:pPr>
              <w:widowControl w:val="0"/>
              <w:tabs>
                <w:tab w:val="left" w:pos="709"/>
                <w:tab w:val="left" w:pos="851"/>
              </w:tabs>
              <w:jc w:val="both"/>
            </w:pPr>
            <w:r w:rsidRPr="00FA40CA">
              <w:t xml:space="preserve">Приказ </w:t>
            </w:r>
            <w:r>
              <w:t>МЦРСиМК</w:t>
            </w:r>
            <w:r w:rsidR="00F132E6">
              <w:t xml:space="preserve"> ПМР</w:t>
            </w:r>
            <w:r w:rsidRPr="00FA40CA">
              <w:t xml:space="preserve"> от </w:t>
            </w:r>
            <w:r>
              <w:t xml:space="preserve">29 апреля 2025 года № 75 </w:t>
            </w:r>
            <w:r w:rsidR="007D6FAA">
              <w:t>«</w:t>
            </w:r>
            <w:r>
              <w:t xml:space="preserve">О внесении изменений в Приказ Государственной службы связи Приднестровской Молдавской Республики от 16 августа 2018 </w:t>
            </w:r>
            <w:r>
              <w:lastRenderedPageBreak/>
              <w:t xml:space="preserve">года № 109 </w:t>
            </w:r>
            <w:r w:rsidR="007D6FAA">
              <w:t>«</w:t>
            </w:r>
            <w:r>
              <w:t>Об утверждении Порядка передачи реестров квалифицированных сертификатов открытых ключей электронной подписи и иной информации в уполномоченный исполнительный орган государственной власти в случае прекращения деятельности аккредитованного удостоверяющего центра</w:t>
            </w:r>
            <w:r w:rsidR="007D6FAA">
              <w:t>»</w:t>
            </w:r>
          </w:p>
        </w:tc>
        <w:tc>
          <w:tcPr>
            <w:tcW w:w="2636" w:type="dxa"/>
          </w:tcPr>
          <w:p w14:paraId="40ACD1A9" w14:textId="7028F534" w:rsidR="00023B73" w:rsidRDefault="00023B73" w:rsidP="00793B8D">
            <w:pPr>
              <w:widowControl w:val="0"/>
              <w:tabs>
                <w:tab w:val="left" w:pos="709"/>
                <w:tab w:val="left" w:pos="851"/>
              </w:tabs>
              <w:jc w:val="both"/>
            </w:pPr>
            <w:r>
              <w:lastRenderedPageBreak/>
              <w:t>Разработан в связи с вступлением в силу Закона Приднестровской Молдавской Республики от 13 июня 2023 года № 214-ЗИД-</w:t>
            </w:r>
            <w:r>
              <w:rPr>
                <w:lang w:val="en-US"/>
              </w:rPr>
              <w:t>VII</w:t>
            </w:r>
            <w:r w:rsidRPr="00E1235C">
              <w:t xml:space="preserve"> </w:t>
            </w:r>
            <w:r w:rsidR="007D6FAA">
              <w:t>«</w:t>
            </w:r>
            <w:r>
              <w:t xml:space="preserve">О внесении изменений и дополнений в Закон Приднестровской </w:t>
            </w:r>
            <w:r w:rsidR="007D6FAA">
              <w:t>«</w:t>
            </w:r>
            <w:r>
              <w:t>Об электронном</w:t>
            </w:r>
            <w:r w:rsidR="00DC23D4">
              <w:t xml:space="preserve"> </w:t>
            </w:r>
            <w:r>
              <w:t>документе и электронной подписи</w:t>
            </w:r>
            <w:r w:rsidR="007D6FAA">
              <w:t>»</w:t>
            </w:r>
            <w:r>
              <w:t xml:space="preserve"> и введением нового понятия </w:t>
            </w:r>
            <w:r w:rsidR="007D6FAA">
              <w:t>«</w:t>
            </w:r>
            <w:r>
              <w:t>уполномоченный удостоверяющий центр</w:t>
            </w:r>
            <w:r w:rsidR="007D6FAA">
              <w:t>»</w:t>
            </w:r>
            <w:r>
              <w:t xml:space="preserve"> </w:t>
            </w:r>
          </w:p>
        </w:tc>
        <w:tc>
          <w:tcPr>
            <w:tcW w:w="2693" w:type="dxa"/>
          </w:tcPr>
          <w:p w14:paraId="40F405DA" w14:textId="77777777" w:rsidR="00023B73" w:rsidRDefault="00023B73" w:rsidP="00793B8D">
            <w:pPr>
              <w:widowControl w:val="0"/>
              <w:tabs>
                <w:tab w:val="left" w:pos="709"/>
                <w:tab w:val="left" w:pos="851"/>
              </w:tabs>
              <w:jc w:val="both"/>
            </w:pPr>
            <w:r>
              <w:t xml:space="preserve">Направлен на установление возможности передачи реестров квалифицированных сертификатов открытых ключей электронной подписи и иной информации в уполномоченный исполнительный орган государственной власти в случае прекращения деятельности аккредитованного или уполномоченного удостоверяющего центра </w:t>
            </w:r>
          </w:p>
        </w:tc>
      </w:tr>
      <w:tr w:rsidR="00023B73" w:rsidRPr="009170FB" w14:paraId="6F7B5D83" w14:textId="77777777" w:rsidTr="00793B8D">
        <w:trPr>
          <w:gridAfter w:val="2"/>
          <w:wAfter w:w="32" w:type="dxa"/>
          <w:trHeight w:val="225"/>
        </w:trPr>
        <w:tc>
          <w:tcPr>
            <w:tcW w:w="551" w:type="dxa"/>
            <w:vAlign w:val="center"/>
          </w:tcPr>
          <w:p w14:paraId="51CA33B1" w14:textId="596AE6A5" w:rsidR="00023B73" w:rsidRPr="00FC1311" w:rsidRDefault="00FF7436" w:rsidP="00793B8D">
            <w:pPr>
              <w:widowControl w:val="0"/>
              <w:tabs>
                <w:tab w:val="left" w:pos="709"/>
                <w:tab w:val="left" w:pos="851"/>
              </w:tabs>
              <w:jc w:val="both"/>
              <w:rPr>
                <w:highlight w:val="yellow"/>
              </w:rPr>
            </w:pPr>
            <w:r>
              <w:t>8</w:t>
            </w:r>
          </w:p>
        </w:tc>
        <w:tc>
          <w:tcPr>
            <w:tcW w:w="3788" w:type="dxa"/>
            <w:gridSpan w:val="2"/>
          </w:tcPr>
          <w:p w14:paraId="552DEDCF" w14:textId="1416B383" w:rsidR="00023B73" w:rsidRDefault="00023B73" w:rsidP="00793B8D">
            <w:pPr>
              <w:widowControl w:val="0"/>
              <w:tabs>
                <w:tab w:val="left" w:pos="709"/>
                <w:tab w:val="left" w:pos="851"/>
              </w:tabs>
              <w:jc w:val="both"/>
            </w:pPr>
            <w:r>
              <w:t xml:space="preserve">Приказ МЦРСиМК </w:t>
            </w:r>
            <w:r w:rsidR="007F70FE">
              <w:t xml:space="preserve">ПМР </w:t>
            </w:r>
            <w:r w:rsidR="007D6FAA">
              <w:t>«</w:t>
            </w:r>
            <w:r>
              <w:t xml:space="preserve">О внесении дополнений и изменения в Приказ Министерства цифрового развития, связи и массовых коммуникаций Приднестровской Молдавской Республики от 12 августа 2013 года № 154 </w:t>
            </w:r>
            <w:r w:rsidR="007D6FAA">
              <w:t>«</w:t>
            </w:r>
            <w:r>
              <w:t xml:space="preserve">Об утверждении Положения </w:t>
            </w:r>
            <w:r w:rsidR="007D6FAA">
              <w:t>«</w:t>
            </w:r>
            <w:r>
              <w:t>О порядке предоставления государственного веб-хостинга</w:t>
            </w:r>
            <w:r w:rsidR="007D6FAA">
              <w:t>»</w:t>
            </w:r>
          </w:p>
          <w:p w14:paraId="5E08F63D" w14:textId="77777777" w:rsidR="00023B73" w:rsidRDefault="00023B73" w:rsidP="00793B8D">
            <w:pPr>
              <w:widowControl w:val="0"/>
              <w:tabs>
                <w:tab w:val="left" w:pos="709"/>
                <w:tab w:val="left" w:pos="851"/>
              </w:tabs>
              <w:jc w:val="both"/>
            </w:pPr>
          </w:p>
          <w:p w14:paraId="18DB6C69" w14:textId="77777777" w:rsidR="00023B73" w:rsidRDefault="00023B73" w:rsidP="00793B8D">
            <w:pPr>
              <w:widowControl w:val="0"/>
              <w:tabs>
                <w:tab w:val="left" w:pos="709"/>
                <w:tab w:val="left" w:pos="851"/>
              </w:tabs>
              <w:jc w:val="both"/>
              <w:rPr>
                <w:b/>
                <w:bCs/>
              </w:rPr>
            </w:pPr>
            <w:r w:rsidRPr="004467C3">
              <w:rPr>
                <w:b/>
                <w:bCs/>
              </w:rPr>
              <w:t>Результат:</w:t>
            </w:r>
          </w:p>
          <w:p w14:paraId="34DAC15A" w14:textId="61EEDD7D" w:rsidR="00023B73" w:rsidRPr="004467C3" w:rsidRDefault="00023B73" w:rsidP="00793B8D">
            <w:pPr>
              <w:widowControl w:val="0"/>
              <w:tabs>
                <w:tab w:val="left" w:pos="709"/>
                <w:tab w:val="left" w:pos="851"/>
              </w:tabs>
              <w:jc w:val="both"/>
              <w:rPr>
                <w:b/>
                <w:bCs/>
              </w:rPr>
            </w:pPr>
            <w:r w:rsidRPr="00FA40CA">
              <w:t xml:space="preserve">Приказ </w:t>
            </w:r>
            <w:r>
              <w:t>МЦРСиМК</w:t>
            </w:r>
            <w:r w:rsidR="007F70FE">
              <w:t xml:space="preserve"> ПМР</w:t>
            </w:r>
            <w:r>
              <w:t xml:space="preserve"> от 5 мая 2025 года № 77 </w:t>
            </w:r>
            <w:r w:rsidR="007D6FAA">
              <w:t>«</w:t>
            </w:r>
            <w:r>
              <w:t xml:space="preserve">О внесении изменения и дополнений в Приказ Министерства цифрового развития, связи и массовых коммуникаций Приднестровской Молдавской Республики от 12 августа 2013 года № 154 </w:t>
            </w:r>
            <w:r w:rsidR="007D6FAA">
              <w:t>«</w:t>
            </w:r>
            <w:r>
              <w:t xml:space="preserve">Об утверждении Положения </w:t>
            </w:r>
            <w:r w:rsidR="007D6FAA">
              <w:t>«</w:t>
            </w:r>
            <w:r>
              <w:t>О порядке предоставления государственного веб-хостинга</w:t>
            </w:r>
            <w:r w:rsidR="007D6FAA">
              <w:t>»</w:t>
            </w:r>
          </w:p>
          <w:p w14:paraId="47385EEE" w14:textId="77777777" w:rsidR="00023B73" w:rsidRPr="009170FB" w:rsidRDefault="00023B73" w:rsidP="00793B8D">
            <w:pPr>
              <w:widowControl w:val="0"/>
              <w:tabs>
                <w:tab w:val="left" w:pos="709"/>
                <w:tab w:val="left" w:pos="851"/>
              </w:tabs>
              <w:jc w:val="both"/>
            </w:pPr>
          </w:p>
        </w:tc>
        <w:tc>
          <w:tcPr>
            <w:tcW w:w="2636" w:type="dxa"/>
          </w:tcPr>
          <w:p w14:paraId="589EA401" w14:textId="77777777" w:rsidR="00023B73" w:rsidRPr="009170FB" w:rsidRDefault="00023B73" w:rsidP="00793B8D">
            <w:pPr>
              <w:widowControl w:val="0"/>
              <w:tabs>
                <w:tab w:val="left" w:pos="709"/>
                <w:tab w:val="left" w:pos="851"/>
              </w:tabs>
            </w:pPr>
            <w:r>
              <w:t>Разработан в целях увеличения категорий пользователей государственным веб-хостингом</w:t>
            </w:r>
          </w:p>
        </w:tc>
        <w:tc>
          <w:tcPr>
            <w:tcW w:w="2693" w:type="dxa"/>
          </w:tcPr>
          <w:p w14:paraId="5906A882" w14:textId="77777777" w:rsidR="00023B73" w:rsidRPr="009170FB" w:rsidRDefault="00023B73" w:rsidP="00793B8D">
            <w:pPr>
              <w:widowControl w:val="0"/>
              <w:tabs>
                <w:tab w:val="left" w:pos="709"/>
                <w:tab w:val="left" w:pos="851"/>
              </w:tabs>
              <w:jc w:val="both"/>
            </w:pPr>
            <w:r>
              <w:t>Направлен на расширение границ использования государственного веб-хостинга</w:t>
            </w:r>
          </w:p>
        </w:tc>
      </w:tr>
      <w:tr w:rsidR="00023B73" w:rsidRPr="009170FB" w14:paraId="79183625" w14:textId="77777777" w:rsidTr="00793B8D">
        <w:trPr>
          <w:trHeight w:val="225"/>
        </w:trPr>
        <w:tc>
          <w:tcPr>
            <w:tcW w:w="551" w:type="dxa"/>
            <w:vAlign w:val="center"/>
          </w:tcPr>
          <w:p w14:paraId="6ABF6612" w14:textId="77777777" w:rsidR="00023B73" w:rsidRPr="009170FB" w:rsidRDefault="00023B73" w:rsidP="00793B8D">
            <w:pPr>
              <w:widowControl w:val="0"/>
              <w:tabs>
                <w:tab w:val="left" w:pos="709"/>
                <w:tab w:val="left" w:pos="851"/>
              </w:tabs>
              <w:jc w:val="both"/>
            </w:pPr>
            <w:r w:rsidRPr="009170FB">
              <w:rPr>
                <w:lang w:val="en-US"/>
              </w:rPr>
              <w:t>II</w:t>
            </w:r>
            <w:r w:rsidRPr="009170FB">
              <w:t>.</w:t>
            </w:r>
          </w:p>
        </w:tc>
        <w:tc>
          <w:tcPr>
            <w:tcW w:w="9149" w:type="dxa"/>
            <w:gridSpan w:val="6"/>
          </w:tcPr>
          <w:p w14:paraId="4BBBA791" w14:textId="77777777" w:rsidR="00023B73" w:rsidRPr="009170FB" w:rsidRDefault="00023B73" w:rsidP="00793B8D">
            <w:pPr>
              <w:widowControl w:val="0"/>
              <w:tabs>
                <w:tab w:val="left" w:pos="709"/>
                <w:tab w:val="left" w:pos="851"/>
              </w:tabs>
              <w:jc w:val="both"/>
            </w:pPr>
            <w:r w:rsidRPr="009170FB">
              <w:t>Разработанные (на разной стадии согласования):</w:t>
            </w:r>
          </w:p>
        </w:tc>
      </w:tr>
      <w:tr w:rsidR="00023B73" w:rsidRPr="009170FB" w14:paraId="037BB96F" w14:textId="77777777" w:rsidTr="00793B8D">
        <w:trPr>
          <w:gridAfter w:val="2"/>
          <w:wAfter w:w="32" w:type="dxa"/>
          <w:trHeight w:val="285"/>
        </w:trPr>
        <w:tc>
          <w:tcPr>
            <w:tcW w:w="551" w:type="dxa"/>
            <w:vAlign w:val="center"/>
          </w:tcPr>
          <w:p w14:paraId="30E22CCB" w14:textId="77777777" w:rsidR="00023B73" w:rsidRPr="009170FB" w:rsidRDefault="00023B73" w:rsidP="00793B8D">
            <w:pPr>
              <w:widowControl w:val="0"/>
              <w:tabs>
                <w:tab w:val="left" w:pos="709"/>
                <w:tab w:val="left" w:pos="851"/>
              </w:tabs>
              <w:jc w:val="both"/>
            </w:pPr>
            <w:r w:rsidRPr="009170FB">
              <w:t>1.</w:t>
            </w:r>
          </w:p>
        </w:tc>
        <w:tc>
          <w:tcPr>
            <w:tcW w:w="3788" w:type="dxa"/>
            <w:gridSpan w:val="2"/>
          </w:tcPr>
          <w:p w14:paraId="6FDD2B41" w14:textId="58B7C758" w:rsidR="00023B73" w:rsidRPr="00015082" w:rsidRDefault="00023B73" w:rsidP="00793B8D">
            <w:pPr>
              <w:jc w:val="both"/>
            </w:pPr>
            <w:r w:rsidRPr="00015082">
              <w:t xml:space="preserve">Проект распоряжения Правительства </w:t>
            </w:r>
            <w:r>
              <w:t>ПМР</w:t>
            </w:r>
            <w:r w:rsidRPr="00015082">
              <w:t xml:space="preserve"> </w:t>
            </w:r>
            <w:r w:rsidR="007D6FAA">
              <w:t>«</w:t>
            </w:r>
            <w:r w:rsidRPr="00015082">
              <w:t xml:space="preserve">О проекте закона </w:t>
            </w:r>
            <w:r>
              <w:t>ПМР</w:t>
            </w:r>
            <w:r w:rsidRPr="00015082">
              <w:t xml:space="preserve"> </w:t>
            </w:r>
            <w:r w:rsidR="007D6FAA">
              <w:t>«</w:t>
            </w:r>
            <w:r w:rsidRPr="00015082">
              <w:t>О внесении дополнения в Уголовно-процессуальный кодекс Приднестровской Молдавской Республики</w:t>
            </w:r>
            <w:r w:rsidR="007D6FAA">
              <w:t>»</w:t>
            </w:r>
          </w:p>
          <w:p w14:paraId="12D14FB5" w14:textId="77777777" w:rsidR="00023B73" w:rsidRDefault="00023B73" w:rsidP="00793B8D">
            <w:pPr>
              <w:jc w:val="both"/>
            </w:pPr>
          </w:p>
          <w:p w14:paraId="02EB863C" w14:textId="77777777" w:rsidR="00023B73" w:rsidRDefault="00023B73" w:rsidP="00793B8D">
            <w:pPr>
              <w:jc w:val="both"/>
            </w:pPr>
          </w:p>
          <w:p w14:paraId="2089571C" w14:textId="77777777" w:rsidR="00023B73" w:rsidRDefault="00023B73" w:rsidP="00793B8D">
            <w:pPr>
              <w:jc w:val="both"/>
              <w:rPr>
                <w:b/>
                <w:bCs/>
              </w:rPr>
            </w:pPr>
          </w:p>
          <w:p w14:paraId="4FDF8033" w14:textId="77777777" w:rsidR="00023B73" w:rsidRDefault="00023B73" w:rsidP="00793B8D">
            <w:pPr>
              <w:jc w:val="both"/>
              <w:rPr>
                <w:b/>
                <w:bCs/>
              </w:rPr>
            </w:pPr>
          </w:p>
          <w:p w14:paraId="4C4609C1" w14:textId="77777777" w:rsidR="00023B73" w:rsidRPr="005F1F9C" w:rsidRDefault="00023B73" w:rsidP="00793B8D">
            <w:pPr>
              <w:jc w:val="both"/>
              <w:rPr>
                <w:b/>
                <w:bCs/>
              </w:rPr>
            </w:pPr>
            <w:r w:rsidRPr="005F1F9C">
              <w:rPr>
                <w:b/>
                <w:bCs/>
              </w:rPr>
              <w:t>Результат:</w:t>
            </w:r>
          </w:p>
          <w:p w14:paraId="35F11A2A" w14:textId="77777777" w:rsidR="00023B73" w:rsidRPr="00015082" w:rsidRDefault="00023B73" w:rsidP="00793B8D">
            <w:pPr>
              <w:jc w:val="both"/>
            </w:pPr>
            <w:r>
              <w:t>Согласован Прокуратурой ПМР, Министерством внутренних дел ПМР, Министерством государственной безопасности ПМР, Следственным комитетом ПМР.</w:t>
            </w:r>
          </w:p>
          <w:p w14:paraId="7D858A0E" w14:textId="77777777" w:rsidR="00023B73" w:rsidRPr="00015082" w:rsidRDefault="00023B73" w:rsidP="00793B8D">
            <w:pPr>
              <w:jc w:val="both"/>
            </w:pPr>
          </w:p>
          <w:p w14:paraId="070E4243" w14:textId="77777777" w:rsidR="00023B73" w:rsidRPr="00133F40" w:rsidRDefault="00023B73" w:rsidP="00793B8D">
            <w:pPr>
              <w:rPr>
                <w:rFonts w:asciiTheme="minorHAnsi" w:hAnsiTheme="minorHAnsi"/>
              </w:rPr>
            </w:pPr>
            <w:r>
              <w:t>В настоящее время н</w:t>
            </w:r>
            <w:r w:rsidRPr="00015082">
              <w:t xml:space="preserve">аходится на стадии </w:t>
            </w:r>
            <w:r>
              <w:t>доработки после согласования с Министерством юстиции ПМР</w:t>
            </w:r>
          </w:p>
        </w:tc>
        <w:tc>
          <w:tcPr>
            <w:tcW w:w="2636" w:type="dxa"/>
          </w:tcPr>
          <w:p w14:paraId="4910AB87" w14:textId="3A241388" w:rsidR="00023B73" w:rsidRPr="009170FB" w:rsidRDefault="00023B73" w:rsidP="00793B8D">
            <w:pPr>
              <w:widowControl w:val="0"/>
              <w:tabs>
                <w:tab w:val="left" w:pos="709"/>
                <w:tab w:val="left" w:pos="851"/>
              </w:tabs>
            </w:pPr>
            <w:r>
              <w:lastRenderedPageBreak/>
              <w:t>Проект р</w:t>
            </w:r>
            <w:r w:rsidRPr="00015082">
              <w:t xml:space="preserve">азработан в целях совершенствования действующего уголовно-процессуального законодательства в части определения понятия </w:t>
            </w:r>
            <w:r w:rsidR="007D6FAA">
              <w:t>«</w:t>
            </w:r>
            <w:r w:rsidRPr="00015082">
              <w:t>получение информации о соединениях между абонентами и (или) абонентскими устройствами</w:t>
            </w:r>
            <w:r w:rsidR="007D6FAA">
              <w:t>»</w:t>
            </w:r>
            <w:r w:rsidRPr="00015082">
              <w:t>.</w:t>
            </w:r>
          </w:p>
        </w:tc>
        <w:tc>
          <w:tcPr>
            <w:tcW w:w="2693" w:type="dxa"/>
          </w:tcPr>
          <w:p w14:paraId="207D56E8" w14:textId="475D22B7" w:rsidR="00023B73" w:rsidRPr="009170FB" w:rsidRDefault="00DC23D4" w:rsidP="00DC23D4">
            <w:pPr>
              <w:contextualSpacing/>
            </w:pPr>
            <w:r>
              <w:t>Направлен на</w:t>
            </w:r>
            <w:r w:rsidR="00023B73" w:rsidRPr="00015082">
              <w:t xml:space="preserve"> обеспечение предоставления оператором электросвязи </w:t>
            </w:r>
            <w:r w:rsidR="00023B73">
              <w:t>ПМР</w:t>
            </w:r>
            <w:r w:rsidR="00023B73" w:rsidRPr="00015082">
              <w:t xml:space="preserve"> сведений, содержащихся у них и необходимых следователям для рассмотрения уголовных дел.</w:t>
            </w:r>
            <w:r w:rsidRPr="00015082">
              <w:t xml:space="preserve"> Принятие данного проекта закона будет способствовать реализации Концепции гармонизации законодательства </w:t>
            </w:r>
            <w:r>
              <w:t>ПМР</w:t>
            </w:r>
            <w:r w:rsidRPr="00015082">
              <w:t xml:space="preserve"> с законодательством </w:t>
            </w:r>
            <w:r>
              <w:lastRenderedPageBreak/>
              <w:t>РФ</w:t>
            </w:r>
            <w:r w:rsidRPr="00015082">
              <w:t xml:space="preserve"> и совершенствованию норм уголовного процесса. </w:t>
            </w:r>
          </w:p>
        </w:tc>
      </w:tr>
      <w:tr w:rsidR="00023B73" w:rsidRPr="009170FB" w14:paraId="51EC06B5" w14:textId="77777777" w:rsidTr="00793B8D">
        <w:trPr>
          <w:gridAfter w:val="2"/>
          <w:wAfter w:w="32" w:type="dxa"/>
          <w:trHeight w:val="285"/>
        </w:trPr>
        <w:tc>
          <w:tcPr>
            <w:tcW w:w="551" w:type="dxa"/>
            <w:vAlign w:val="center"/>
          </w:tcPr>
          <w:p w14:paraId="3C857ED0" w14:textId="77777777" w:rsidR="00023B73" w:rsidRPr="009170FB" w:rsidRDefault="00023B73" w:rsidP="00793B8D">
            <w:pPr>
              <w:widowControl w:val="0"/>
              <w:tabs>
                <w:tab w:val="left" w:pos="709"/>
                <w:tab w:val="left" w:pos="851"/>
              </w:tabs>
              <w:jc w:val="both"/>
            </w:pPr>
            <w:r w:rsidRPr="009170FB">
              <w:t>2.</w:t>
            </w:r>
          </w:p>
        </w:tc>
        <w:tc>
          <w:tcPr>
            <w:tcW w:w="3788" w:type="dxa"/>
            <w:gridSpan w:val="2"/>
          </w:tcPr>
          <w:p w14:paraId="685EC0D6" w14:textId="52FE3778" w:rsidR="00023B73" w:rsidRDefault="00023B73" w:rsidP="00793B8D">
            <w:pPr>
              <w:jc w:val="both"/>
            </w:pPr>
            <w:r w:rsidRPr="00015082">
              <w:t xml:space="preserve">Проект распоряжения Правительства </w:t>
            </w:r>
            <w:r>
              <w:t xml:space="preserve">ПМР </w:t>
            </w:r>
            <w:r w:rsidR="007D6FAA">
              <w:t>«</w:t>
            </w:r>
            <w:r w:rsidRPr="00BD5378">
              <w:t xml:space="preserve">О проекте закона </w:t>
            </w:r>
            <w:r>
              <w:t xml:space="preserve">ПМР </w:t>
            </w:r>
            <w:r w:rsidR="007D6FAA">
              <w:t>«</w:t>
            </w:r>
            <w:r w:rsidRPr="00BD5378">
              <w:t xml:space="preserve">О внесении изменения в Закон </w:t>
            </w:r>
            <w:r>
              <w:t xml:space="preserve">ПМР </w:t>
            </w:r>
            <w:r w:rsidR="007D6FAA">
              <w:t>«</w:t>
            </w:r>
            <w:r w:rsidRPr="00BD5378">
              <w:t>Об информации, информационных технологиях и о защите информации</w:t>
            </w:r>
            <w:r w:rsidR="007D6FAA">
              <w:t>»</w:t>
            </w:r>
            <w:r w:rsidRPr="00BD5378">
              <w:t xml:space="preserve"> </w:t>
            </w:r>
          </w:p>
          <w:p w14:paraId="1618B254" w14:textId="77777777" w:rsidR="00023B73" w:rsidRDefault="00023B73" w:rsidP="00793B8D">
            <w:pPr>
              <w:jc w:val="both"/>
            </w:pPr>
          </w:p>
          <w:p w14:paraId="4C7DF929" w14:textId="77777777" w:rsidR="00023B73" w:rsidRPr="009C4297" w:rsidRDefault="00023B73" w:rsidP="00793B8D">
            <w:pPr>
              <w:jc w:val="both"/>
              <w:rPr>
                <w:b/>
                <w:bCs/>
              </w:rPr>
            </w:pPr>
            <w:r w:rsidRPr="009C4297">
              <w:rPr>
                <w:b/>
                <w:bCs/>
              </w:rPr>
              <w:t>Результат</w:t>
            </w:r>
            <w:r>
              <w:rPr>
                <w:b/>
                <w:bCs/>
              </w:rPr>
              <w:t>:</w:t>
            </w:r>
          </w:p>
          <w:p w14:paraId="17CC8006" w14:textId="77777777" w:rsidR="00023B73" w:rsidRDefault="00023B73" w:rsidP="00793B8D"/>
          <w:p w14:paraId="1B582FC3" w14:textId="07FBC250" w:rsidR="00023B73" w:rsidRPr="009170FB" w:rsidRDefault="00023B73" w:rsidP="00793B8D">
            <w:pPr>
              <w:jc w:val="both"/>
            </w:pPr>
            <w:r>
              <w:t xml:space="preserve">Распоряжение </w:t>
            </w:r>
            <w:r w:rsidR="00517313">
              <w:t>ПМР</w:t>
            </w:r>
            <w:r>
              <w:t xml:space="preserve"> от 24 апреля 2025 года № 270р </w:t>
            </w:r>
            <w:r w:rsidR="007D6FAA">
              <w:t>«</w:t>
            </w:r>
            <w:r>
              <w:t xml:space="preserve">О внесении изменений в Закон Приднестровской Молдавской Республики </w:t>
            </w:r>
            <w:r w:rsidR="007D6FAA">
              <w:t>«</w:t>
            </w:r>
            <w:r>
              <w:t>Об информации, информационных технологиях и о защите информации</w:t>
            </w:r>
            <w:r w:rsidR="007D6FAA">
              <w:t>»</w:t>
            </w:r>
            <w:r>
              <w:t xml:space="preserve">, </w:t>
            </w:r>
            <w:r w:rsidR="007D6FAA">
              <w:t>«</w:t>
            </w:r>
            <w:r>
              <w:t xml:space="preserve">О внесении дополнения в Закон Приднестровской Молдавской Республики </w:t>
            </w:r>
            <w:r w:rsidR="007D6FAA">
              <w:t>«</w:t>
            </w:r>
            <w:r>
              <w:t>О порядке проведения проверок при осуществлении государственного контроля (надзора)</w:t>
            </w:r>
            <w:r w:rsidR="007D6FAA">
              <w:t>»</w:t>
            </w:r>
          </w:p>
        </w:tc>
        <w:tc>
          <w:tcPr>
            <w:tcW w:w="2636" w:type="dxa"/>
          </w:tcPr>
          <w:p w14:paraId="212D0D8E" w14:textId="77777777" w:rsidR="00023B73" w:rsidRPr="009170FB" w:rsidRDefault="00023B73" w:rsidP="00793B8D">
            <w:r>
              <w:t>Проект р</w:t>
            </w:r>
            <w:r w:rsidRPr="00BD5378">
              <w:t xml:space="preserve">азработан в целях развития правовых норм, закрепляющих осуществление контроля за соблюдением требований в части размещения технических средств информационных систем, операторами которых являются органы государственной власти </w:t>
            </w:r>
            <w:r>
              <w:t>ПМР</w:t>
            </w:r>
            <w:r w:rsidRPr="00BD5378">
              <w:t xml:space="preserve">, органы местного самоуправления, </w:t>
            </w:r>
            <w:r w:rsidRPr="00BD5378">
              <w:rPr>
                <w:color w:val="000000" w:themeColor="text1"/>
              </w:rPr>
              <w:t xml:space="preserve">государственные и муниципальные организации на территории </w:t>
            </w:r>
            <w:r>
              <w:rPr>
                <w:color w:val="000000" w:themeColor="text1"/>
              </w:rPr>
              <w:t>ПМР</w:t>
            </w:r>
            <w:r w:rsidRPr="00BD5378">
              <w:rPr>
                <w:color w:val="000000" w:themeColor="text1"/>
              </w:rPr>
              <w:t xml:space="preserve">, а также </w:t>
            </w:r>
            <w:bookmarkStart w:id="0" w:name="_Hlk184279359"/>
            <w:r w:rsidRPr="00BD5378">
              <w:rPr>
                <w:color w:val="000000" w:themeColor="text1"/>
              </w:rPr>
              <w:t xml:space="preserve">за соблюдением требований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w:t>
            </w:r>
            <w:r w:rsidRPr="00BD5378">
              <w:rPr>
                <w:color w:val="000000" w:themeColor="text1"/>
              </w:rPr>
              <w:lastRenderedPageBreak/>
              <w:t>базах данных информации</w:t>
            </w:r>
            <w:bookmarkEnd w:id="0"/>
            <w:r w:rsidRPr="00BD5378">
              <w:rPr>
                <w:color w:val="000000" w:themeColor="text1"/>
              </w:rPr>
              <w:t>.</w:t>
            </w:r>
          </w:p>
        </w:tc>
        <w:tc>
          <w:tcPr>
            <w:tcW w:w="2693" w:type="dxa"/>
          </w:tcPr>
          <w:p w14:paraId="586DBF86" w14:textId="762C74B3" w:rsidR="00023B73" w:rsidRPr="00BD5378" w:rsidRDefault="00023B73" w:rsidP="00793B8D">
            <w:pPr>
              <w:ind w:firstLine="31"/>
              <w:contextualSpacing/>
              <w:jc w:val="both"/>
              <w:rPr>
                <w:color w:val="000000" w:themeColor="text1"/>
              </w:rPr>
            </w:pPr>
            <w:r>
              <w:rPr>
                <w:color w:val="000000" w:themeColor="text1"/>
              </w:rPr>
              <w:lastRenderedPageBreak/>
              <w:t xml:space="preserve">Принятие данного проекта закона </w:t>
            </w:r>
            <w:r w:rsidRPr="00BD5378">
              <w:rPr>
                <w:color w:val="000000" w:themeColor="text1"/>
              </w:rPr>
              <w:t xml:space="preserve">будет </w:t>
            </w:r>
            <w:r>
              <w:rPr>
                <w:color w:val="000000" w:themeColor="text1"/>
              </w:rPr>
              <w:t xml:space="preserve">способствовать </w:t>
            </w:r>
            <w:r w:rsidRPr="00BD5378">
              <w:rPr>
                <w:color w:val="000000" w:themeColor="text1"/>
              </w:rPr>
              <w:t>закреплени</w:t>
            </w:r>
            <w:r>
              <w:rPr>
                <w:color w:val="000000" w:themeColor="text1"/>
              </w:rPr>
              <w:t>ю</w:t>
            </w:r>
            <w:r w:rsidRPr="00BD5378">
              <w:rPr>
                <w:color w:val="000000" w:themeColor="text1"/>
              </w:rPr>
              <w:t xml:space="preserve"> полномочий по осуществлению контроля за соблюдением требований, предусмотренных пунктом 2-1 статьи</w:t>
            </w:r>
            <w:r>
              <w:rPr>
                <w:color w:val="000000" w:themeColor="text1"/>
              </w:rPr>
              <w:t xml:space="preserve"> </w:t>
            </w:r>
            <w:r w:rsidRPr="0072277D">
              <w:rPr>
                <w:color w:val="000000" w:themeColor="text1"/>
              </w:rPr>
              <w:t>12</w:t>
            </w:r>
            <w:r w:rsidRPr="00BD5378">
              <w:rPr>
                <w:color w:val="000000" w:themeColor="text1"/>
              </w:rPr>
              <w:t xml:space="preserve"> и пунктом 5 статьи 13 Закона ПМР </w:t>
            </w:r>
            <w:r w:rsidR="007D6FAA">
              <w:rPr>
                <w:color w:val="000000" w:themeColor="text1"/>
              </w:rPr>
              <w:t>«</w:t>
            </w:r>
            <w:r w:rsidRPr="00BD5378">
              <w:rPr>
                <w:color w:val="000000" w:themeColor="text1"/>
              </w:rPr>
              <w:t>Об информации, информационных технологиях и о защите информации</w:t>
            </w:r>
            <w:r w:rsidR="007D6FAA">
              <w:rPr>
                <w:color w:val="000000" w:themeColor="text1"/>
              </w:rPr>
              <w:t>»</w:t>
            </w:r>
            <w:r w:rsidRPr="00BD5378">
              <w:rPr>
                <w:color w:val="000000" w:themeColor="text1"/>
              </w:rPr>
              <w:t xml:space="preserve">,  за уполномоченным Правительством </w:t>
            </w:r>
            <w:r>
              <w:rPr>
                <w:color w:val="000000" w:themeColor="text1"/>
              </w:rPr>
              <w:t>ПМР</w:t>
            </w:r>
            <w:r w:rsidRPr="00BD5378">
              <w:rPr>
                <w:color w:val="000000" w:themeColor="text1"/>
              </w:rPr>
              <w:t xml:space="preserve"> исполнительным органом государственной власти </w:t>
            </w:r>
            <w:r>
              <w:rPr>
                <w:color w:val="000000" w:themeColor="text1"/>
              </w:rPr>
              <w:t>ПМР</w:t>
            </w:r>
            <w:r w:rsidRPr="00BD5378">
              <w:rPr>
                <w:color w:val="000000" w:themeColor="text1"/>
              </w:rPr>
              <w:t xml:space="preserve"> в области информационных технологий</w:t>
            </w:r>
            <w:r w:rsidRPr="003633A2">
              <w:t xml:space="preserve"> </w:t>
            </w:r>
            <w:r w:rsidRPr="0072277D">
              <w:rPr>
                <w:color w:val="000000" w:themeColor="text1"/>
              </w:rPr>
              <w:t xml:space="preserve">и исполнительным органом государственной власти, в ведении которого находятся вопросы обеспечения государственной безопасности и охраны государственной границы </w:t>
            </w:r>
            <w:r>
              <w:rPr>
                <w:color w:val="000000" w:themeColor="text1"/>
              </w:rPr>
              <w:t>ПМР</w:t>
            </w:r>
            <w:r w:rsidRPr="0072277D">
              <w:rPr>
                <w:color w:val="000000" w:themeColor="text1"/>
              </w:rPr>
              <w:t>.</w:t>
            </w:r>
          </w:p>
          <w:p w14:paraId="055967B4" w14:textId="77777777" w:rsidR="00023B73" w:rsidRPr="009170FB" w:rsidRDefault="00023B73" w:rsidP="00793B8D">
            <w:pPr>
              <w:widowControl w:val="0"/>
              <w:tabs>
                <w:tab w:val="left" w:pos="709"/>
                <w:tab w:val="left" w:pos="851"/>
              </w:tabs>
            </w:pPr>
          </w:p>
        </w:tc>
      </w:tr>
      <w:tr w:rsidR="00023B73" w:rsidRPr="009170FB" w14:paraId="4BF936EC" w14:textId="77777777" w:rsidTr="00793B8D">
        <w:trPr>
          <w:gridAfter w:val="2"/>
          <w:wAfter w:w="32" w:type="dxa"/>
          <w:trHeight w:val="285"/>
        </w:trPr>
        <w:tc>
          <w:tcPr>
            <w:tcW w:w="551" w:type="dxa"/>
            <w:vAlign w:val="center"/>
          </w:tcPr>
          <w:p w14:paraId="66CA2EEF" w14:textId="77777777" w:rsidR="00023B73" w:rsidRPr="009170FB" w:rsidRDefault="00023B73" w:rsidP="00793B8D">
            <w:pPr>
              <w:widowControl w:val="0"/>
              <w:tabs>
                <w:tab w:val="left" w:pos="709"/>
                <w:tab w:val="left" w:pos="851"/>
              </w:tabs>
              <w:jc w:val="both"/>
            </w:pPr>
            <w:r>
              <w:t>3</w:t>
            </w:r>
          </w:p>
        </w:tc>
        <w:tc>
          <w:tcPr>
            <w:tcW w:w="3788" w:type="dxa"/>
            <w:gridSpan w:val="2"/>
          </w:tcPr>
          <w:p w14:paraId="75777737" w14:textId="058DF2A2" w:rsidR="00023B73" w:rsidRPr="00E27DE7" w:rsidRDefault="00023B73" w:rsidP="00793B8D">
            <w:pPr>
              <w:jc w:val="both"/>
            </w:pPr>
            <w:r w:rsidRPr="00015082">
              <w:t xml:space="preserve">Проект распоряжения Правительства </w:t>
            </w:r>
            <w:r>
              <w:t xml:space="preserve">ПМР </w:t>
            </w:r>
            <w:r w:rsidR="007D6FAA">
              <w:t>«</w:t>
            </w:r>
            <w:r w:rsidRPr="00E27DE7">
              <w:t xml:space="preserve">О проекте закона </w:t>
            </w:r>
            <w:r>
              <w:t xml:space="preserve">ПМР </w:t>
            </w:r>
            <w:r w:rsidR="007D6FAA">
              <w:t>«</w:t>
            </w:r>
            <w:r w:rsidRPr="00E27DE7">
              <w:t>О внесении дополнения</w:t>
            </w:r>
            <w:r>
              <w:t xml:space="preserve"> </w:t>
            </w:r>
            <w:r w:rsidRPr="00E27DE7">
              <w:t xml:space="preserve">в Закон </w:t>
            </w:r>
            <w:r>
              <w:t>ПМР</w:t>
            </w:r>
          </w:p>
          <w:p w14:paraId="03256482" w14:textId="5006CEDD" w:rsidR="00023B73" w:rsidRPr="00E27DE7" w:rsidRDefault="00023B73" w:rsidP="00793B8D">
            <w:pPr>
              <w:jc w:val="both"/>
            </w:pPr>
            <w:r w:rsidRPr="00E27DE7">
              <w:t xml:space="preserve"> </w:t>
            </w:r>
            <w:r w:rsidR="007D6FAA">
              <w:t>«</w:t>
            </w:r>
            <w:r w:rsidRPr="00E27DE7">
              <w:t>О порядке проведения проверок при осуществлении государственного контроля (надзора)</w:t>
            </w:r>
            <w:r w:rsidR="007D6FAA">
              <w:t>»</w:t>
            </w:r>
            <w:r w:rsidRPr="00E27DE7">
              <w:t xml:space="preserve"> </w:t>
            </w:r>
          </w:p>
          <w:p w14:paraId="4C8D7584" w14:textId="77777777" w:rsidR="00023B73" w:rsidRDefault="00023B73" w:rsidP="00793B8D">
            <w:pPr>
              <w:jc w:val="both"/>
            </w:pPr>
          </w:p>
          <w:p w14:paraId="69E21BD3" w14:textId="77777777" w:rsidR="00023B73" w:rsidRPr="0060692B" w:rsidRDefault="00023B73" w:rsidP="00793B8D">
            <w:pPr>
              <w:jc w:val="both"/>
              <w:rPr>
                <w:b/>
                <w:bCs/>
              </w:rPr>
            </w:pPr>
            <w:r w:rsidRPr="0060692B">
              <w:rPr>
                <w:b/>
                <w:bCs/>
              </w:rPr>
              <w:t>Результат</w:t>
            </w:r>
            <w:r>
              <w:rPr>
                <w:b/>
                <w:bCs/>
              </w:rPr>
              <w:t>:</w:t>
            </w:r>
          </w:p>
          <w:p w14:paraId="22525A73" w14:textId="77777777" w:rsidR="00023B73" w:rsidRDefault="00023B73" w:rsidP="00793B8D"/>
          <w:p w14:paraId="4C64BDBA" w14:textId="406C0FB0" w:rsidR="00023B73" w:rsidRDefault="00023B73" w:rsidP="00793B8D">
            <w:pPr>
              <w:jc w:val="both"/>
            </w:pPr>
            <w:r>
              <w:t xml:space="preserve">Распоряжение Правительства </w:t>
            </w:r>
            <w:r w:rsidR="00517313">
              <w:t>ПМР</w:t>
            </w:r>
            <w:r>
              <w:t xml:space="preserve"> от 24 апреля 2025 года № 270р </w:t>
            </w:r>
            <w:r w:rsidR="007D6FAA">
              <w:t>«</w:t>
            </w:r>
            <w:r>
              <w:t xml:space="preserve">О внесении изменений в Закон </w:t>
            </w:r>
            <w:r w:rsidR="00517313">
              <w:t>ПМР</w:t>
            </w:r>
            <w:r>
              <w:t xml:space="preserve"> </w:t>
            </w:r>
            <w:r w:rsidR="007D6FAA">
              <w:t>«</w:t>
            </w:r>
            <w:r>
              <w:t>Об информации, информационных технологиях и о защите информации</w:t>
            </w:r>
            <w:r w:rsidR="007D6FAA">
              <w:t>»</w:t>
            </w:r>
            <w:r>
              <w:t xml:space="preserve">, </w:t>
            </w:r>
            <w:r w:rsidR="007D6FAA">
              <w:t>«</w:t>
            </w:r>
            <w:r>
              <w:t xml:space="preserve">О внесении дополнения в Закон </w:t>
            </w:r>
            <w:r w:rsidR="00517313">
              <w:t>ПМР</w:t>
            </w:r>
            <w:r>
              <w:t xml:space="preserve"> </w:t>
            </w:r>
            <w:r w:rsidR="007D6FAA">
              <w:t>«</w:t>
            </w:r>
            <w:r>
              <w:t>О порядке проведения проверок при осуществлении государственного контроля (надзора)</w:t>
            </w:r>
            <w:r w:rsidR="007D6FAA">
              <w:t>»</w:t>
            </w:r>
          </w:p>
        </w:tc>
        <w:tc>
          <w:tcPr>
            <w:tcW w:w="2636" w:type="dxa"/>
          </w:tcPr>
          <w:p w14:paraId="4FCF5B24" w14:textId="1BB46E41" w:rsidR="00023B73" w:rsidRDefault="00023B73" w:rsidP="00793B8D">
            <w:pPr>
              <w:jc w:val="both"/>
            </w:pPr>
            <w:r>
              <w:t>Проект р</w:t>
            </w:r>
            <w:r w:rsidRPr="00E27DE7">
              <w:t xml:space="preserve">азработан в целях исключения норм, регулирующих порядок проведения контрольных мероприятий  за размещением технических средств информационных систем, операторами которых являются органы государственной власти </w:t>
            </w:r>
            <w:r>
              <w:t>ПМР</w:t>
            </w:r>
            <w:r w:rsidRPr="00E27DE7">
              <w:t xml:space="preserve">, органы местного самоуправления, государственные и муниципальные организации, на территории </w:t>
            </w:r>
            <w:r>
              <w:t>ПМР</w:t>
            </w:r>
            <w:r w:rsidRPr="00E27DE7">
              <w:t xml:space="preserve">, а также за обеспечением соблюдения органами государственной власти </w:t>
            </w:r>
            <w:r>
              <w:t>ПМР</w:t>
            </w:r>
            <w:r w:rsidRPr="00E27DE7">
              <w:t xml:space="preserve"> требований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w:t>
            </w:r>
            <w:r w:rsidRPr="00BC7412">
              <w:rPr>
                <w:color w:val="000000" w:themeColor="text1"/>
              </w:rPr>
              <w:t>х</w:t>
            </w:r>
            <w:r w:rsidRPr="00E27DE7">
              <w:t xml:space="preserve">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 из-под действия правовых </w:t>
            </w:r>
            <w:r w:rsidRPr="00E27DE7">
              <w:lastRenderedPageBreak/>
              <w:t xml:space="preserve">норм Закона </w:t>
            </w:r>
            <w:r>
              <w:t>ПМР</w:t>
            </w:r>
            <w:r w:rsidRPr="00E27DE7">
              <w:t xml:space="preserve"> от 1 августа 2002 года № 174-З-</w:t>
            </w:r>
            <w:r w:rsidRPr="00E27DE7">
              <w:rPr>
                <w:lang w:val="en-US"/>
              </w:rPr>
              <w:t>III</w:t>
            </w:r>
            <w:r w:rsidRPr="00E27DE7">
              <w:t xml:space="preserve"> </w:t>
            </w:r>
            <w:r w:rsidR="007D6FAA">
              <w:t>«</w:t>
            </w:r>
            <w:r w:rsidRPr="00E27DE7">
              <w:t>О порядке проведения проверок при осуществлении государственного контроля (надзора)</w:t>
            </w:r>
            <w:r w:rsidR="007D6FAA">
              <w:t>»</w:t>
            </w:r>
          </w:p>
        </w:tc>
        <w:tc>
          <w:tcPr>
            <w:tcW w:w="2693" w:type="dxa"/>
          </w:tcPr>
          <w:p w14:paraId="60E8545C" w14:textId="5842C8E3" w:rsidR="00023B73" w:rsidRDefault="00DC23D4" w:rsidP="00793B8D">
            <w:pPr>
              <w:widowControl w:val="0"/>
              <w:tabs>
                <w:tab w:val="left" w:pos="709"/>
                <w:tab w:val="left" w:pos="851"/>
              </w:tabs>
            </w:pPr>
            <w:r>
              <w:lastRenderedPageBreak/>
              <w:t xml:space="preserve">Направлен </w:t>
            </w:r>
            <w:r w:rsidR="00BF1FAB">
              <w:t>на обеспечение</w:t>
            </w:r>
            <w:r w:rsidR="00BF1FAB" w:rsidRPr="00BF1FAB">
              <w:t xml:space="preserve"> реализации удаленного контроля за размещением технических средств информационных систем, операторами которых являются органы государственной власти Приднестровской Молдавской Республики, органы местного самоуправления, организации, учредителем которых является Приднестровская Молдавская Республика или муниципальное образование, на территории Приднестровской Молдавской Республики, а также за обеспечением соблюдения органами государственной власти Приднестровской Молдавской Республики требований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w:t>
            </w:r>
            <w:r w:rsidR="00BF1FAB" w:rsidRPr="00BF1FAB">
              <w:lastRenderedPageBreak/>
              <w:t>эксплуатации и выводу из эксплуатации государственных информационных систем, дальнейшему хранению содержащейся в их базах данных информации на основании документов, представленных обозначенными органами.</w:t>
            </w:r>
          </w:p>
        </w:tc>
      </w:tr>
      <w:tr w:rsidR="00023B73" w:rsidRPr="009170FB" w14:paraId="66360B88" w14:textId="77777777" w:rsidTr="00793B8D">
        <w:trPr>
          <w:gridAfter w:val="2"/>
          <w:wAfter w:w="32" w:type="dxa"/>
          <w:trHeight w:val="285"/>
        </w:trPr>
        <w:tc>
          <w:tcPr>
            <w:tcW w:w="551" w:type="dxa"/>
            <w:vAlign w:val="center"/>
          </w:tcPr>
          <w:p w14:paraId="32BCCBFC" w14:textId="77777777" w:rsidR="00023B73" w:rsidRDefault="00023B73" w:rsidP="00793B8D">
            <w:pPr>
              <w:widowControl w:val="0"/>
              <w:tabs>
                <w:tab w:val="left" w:pos="709"/>
                <w:tab w:val="left" w:pos="851"/>
              </w:tabs>
              <w:jc w:val="both"/>
            </w:pPr>
            <w:r>
              <w:t>4</w:t>
            </w:r>
          </w:p>
        </w:tc>
        <w:tc>
          <w:tcPr>
            <w:tcW w:w="3788" w:type="dxa"/>
            <w:gridSpan w:val="2"/>
          </w:tcPr>
          <w:p w14:paraId="0FEA4AA2" w14:textId="3473DF15" w:rsidR="00023B73" w:rsidRDefault="00023B73" w:rsidP="00793B8D">
            <w:pPr>
              <w:jc w:val="both"/>
            </w:pPr>
            <w:r>
              <w:t xml:space="preserve">Проект распоряжения Правительства </w:t>
            </w:r>
            <w:r w:rsidR="00517313">
              <w:t>ПМР</w:t>
            </w:r>
            <w:r>
              <w:t xml:space="preserve"> </w:t>
            </w:r>
            <w:r w:rsidR="007D6FAA">
              <w:t>«</w:t>
            </w:r>
            <w:r>
              <w:t xml:space="preserve">О проекте закона Приднестровской Молдавской Республики </w:t>
            </w:r>
            <w:r w:rsidR="007D6FAA">
              <w:t>«</w:t>
            </w:r>
            <w:r>
              <w:t>О некоторых особенностях строительства и эксплуатации фотоэлектрических электростанций</w:t>
            </w:r>
            <w:r w:rsidR="007D6FAA">
              <w:t>»</w:t>
            </w:r>
          </w:p>
          <w:p w14:paraId="2A3DD24A" w14:textId="77777777" w:rsidR="00023B73" w:rsidRDefault="00023B73" w:rsidP="00793B8D">
            <w:pPr>
              <w:jc w:val="both"/>
            </w:pPr>
          </w:p>
          <w:p w14:paraId="20B92585" w14:textId="77777777" w:rsidR="00023B73" w:rsidRPr="00D467F4" w:rsidRDefault="00023B73" w:rsidP="00793B8D">
            <w:pPr>
              <w:jc w:val="both"/>
              <w:rPr>
                <w:b/>
                <w:bCs/>
              </w:rPr>
            </w:pPr>
            <w:r w:rsidRPr="00D467F4">
              <w:rPr>
                <w:b/>
                <w:bCs/>
              </w:rPr>
              <w:t>Результат:</w:t>
            </w:r>
          </w:p>
          <w:p w14:paraId="79E1217A" w14:textId="10BA65DA" w:rsidR="00023B73" w:rsidRPr="00015082" w:rsidRDefault="00023B73" w:rsidP="00793B8D">
            <w:pPr>
              <w:jc w:val="both"/>
            </w:pPr>
            <w:r>
              <w:t xml:space="preserve">Находится на стадии согласования в Министерстве экономического развития </w:t>
            </w:r>
            <w:r w:rsidR="00517313">
              <w:t>ПМР</w:t>
            </w:r>
            <w:r>
              <w:t xml:space="preserve">, Министерстве сельского хозяйства и природных ресурсов </w:t>
            </w:r>
            <w:r w:rsidR="00517313">
              <w:t>ПМР</w:t>
            </w:r>
            <w:r>
              <w:t xml:space="preserve">, государственных администрациях </w:t>
            </w:r>
            <w:r w:rsidR="00517313">
              <w:t>ПМР</w:t>
            </w:r>
          </w:p>
        </w:tc>
        <w:tc>
          <w:tcPr>
            <w:tcW w:w="2636" w:type="dxa"/>
          </w:tcPr>
          <w:p w14:paraId="4CCE2E12" w14:textId="77777777" w:rsidR="00023B73" w:rsidRPr="00C8619B" w:rsidRDefault="00023B73" w:rsidP="00793B8D">
            <w:pPr>
              <w:jc w:val="both"/>
            </w:pPr>
            <w:r>
              <w:t xml:space="preserve">Законопроект разработан </w:t>
            </w:r>
            <w:bookmarkStart w:id="1" w:name="_Hlk202265411"/>
            <w:r>
              <w:t xml:space="preserve">в целях исполнения </w:t>
            </w:r>
            <w:r w:rsidRPr="00A82270">
              <w:t>пункта 12.5 Протокола № 01-21/7 от 14 апреля 2025 года заседания Правительства Приднестровской Молдавской Республики в части подготовки проекта правового акта о внесении изменений в действующее законодательство в целях упрощения порядка оформления документации, необходимой для установки и функционирования оборудования (установок), производящих электроэнергию из возобновляемых источников энергии</w:t>
            </w:r>
          </w:p>
          <w:bookmarkEnd w:id="1"/>
          <w:p w14:paraId="1CCA3FFC" w14:textId="77777777" w:rsidR="00023B73" w:rsidRDefault="00023B73" w:rsidP="00793B8D">
            <w:pPr>
              <w:jc w:val="both"/>
            </w:pPr>
          </w:p>
        </w:tc>
        <w:tc>
          <w:tcPr>
            <w:tcW w:w="2693" w:type="dxa"/>
          </w:tcPr>
          <w:p w14:paraId="1605590D" w14:textId="77777777" w:rsidR="00023B73" w:rsidRDefault="00023B73" w:rsidP="00793B8D">
            <w:pPr>
              <w:widowControl w:val="0"/>
              <w:tabs>
                <w:tab w:val="left" w:pos="709"/>
                <w:tab w:val="left" w:pos="851"/>
              </w:tabs>
              <w:jc w:val="both"/>
            </w:pPr>
            <w:r>
              <w:t xml:space="preserve">Законопроект направлен на обеспечение </w:t>
            </w:r>
            <w:r w:rsidRPr="00A82270">
              <w:t>развития энергетики,</w:t>
            </w:r>
            <w:r>
              <w:t xml:space="preserve"> </w:t>
            </w:r>
            <w:r w:rsidRPr="00A82270">
              <w:t>стимулирования внедрения производства электрической энергии с использованием</w:t>
            </w:r>
            <w:r>
              <w:t xml:space="preserve"> </w:t>
            </w:r>
            <w:r w:rsidRPr="00A82270">
              <w:t>возобновляемых источников энергии, обеспечения компенсации дефицита энергии</w:t>
            </w:r>
            <w:r>
              <w:t xml:space="preserve"> </w:t>
            </w:r>
            <w:r w:rsidRPr="00A82270">
              <w:t>путем широкого использования альтернативных источников энергии</w:t>
            </w:r>
            <w:r>
              <w:t xml:space="preserve"> </w:t>
            </w:r>
            <w:r w:rsidRPr="00A82270">
              <w:t>и энергосберегающих технологий</w:t>
            </w:r>
          </w:p>
        </w:tc>
      </w:tr>
      <w:tr w:rsidR="00023B73" w:rsidRPr="009170FB" w14:paraId="2786ADFB" w14:textId="77777777" w:rsidTr="00793B8D">
        <w:trPr>
          <w:gridAfter w:val="2"/>
          <w:wAfter w:w="32" w:type="dxa"/>
          <w:trHeight w:val="285"/>
        </w:trPr>
        <w:tc>
          <w:tcPr>
            <w:tcW w:w="551" w:type="dxa"/>
            <w:vAlign w:val="center"/>
          </w:tcPr>
          <w:p w14:paraId="42654902" w14:textId="77777777" w:rsidR="00023B73" w:rsidRPr="009170FB" w:rsidRDefault="00023B73" w:rsidP="00793B8D">
            <w:pPr>
              <w:widowControl w:val="0"/>
              <w:tabs>
                <w:tab w:val="left" w:pos="709"/>
                <w:tab w:val="left" w:pos="851"/>
              </w:tabs>
              <w:jc w:val="both"/>
            </w:pPr>
            <w:r>
              <w:t>5</w:t>
            </w:r>
            <w:r w:rsidRPr="009170FB">
              <w:t xml:space="preserve"> </w:t>
            </w:r>
          </w:p>
        </w:tc>
        <w:tc>
          <w:tcPr>
            <w:tcW w:w="3788" w:type="dxa"/>
            <w:gridSpan w:val="2"/>
          </w:tcPr>
          <w:p w14:paraId="42AE9B15" w14:textId="567ED939" w:rsidR="00023B73" w:rsidRDefault="00023B73" w:rsidP="00793B8D">
            <w:r w:rsidRPr="00A63C0F">
              <w:t xml:space="preserve">Проект постановления Правительства </w:t>
            </w:r>
            <w:r>
              <w:t>ПМР</w:t>
            </w:r>
            <w:r w:rsidRPr="00A63C0F">
              <w:t xml:space="preserve"> </w:t>
            </w:r>
            <w:r w:rsidR="007D6FAA">
              <w:t>«</w:t>
            </w:r>
            <w:r w:rsidRPr="00A63C0F">
              <w:t xml:space="preserve">Об утверждении Порядка осуществления контроля за соблюдением требований, предусмотренных пунктом 2-1 статьи 12 и пунктом 5 статьи 13 Закона </w:t>
            </w:r>
            <w:r>
              <w:t>ПМР</w:t>
            </w:r>
            <w:r w:rsidRPr="00A63C0F">
              <w:t xml:space="preserve"> от 19 апреля 2010 года № 57-3-IV </w:t>
            </w:r>
            <w:r w:rsidR="007D6FAA">
              <w:t>«</w:t>
            </w:r>
            <w:r w:rsidRPr="00A63C0F">
              <w:t>Об информации, информационных технологиях и о защите информации</w:t>
            </w:r>
            <w:r w:rsidR="007D6FAA">
              <w:t>»</w:t>
            </w:r>
          </w:p>
          <w:p w14:paraId="3F8047CD" w14:textId="77777777" w:rsidR="00023B73" w:rsidRPr="00AC05C1" w:rsidRDefault="00023B73" w:rsidP="00793B8D">
            <w:pPr>
              <w:widowControl w:val="0"/>
              <w:autoSpaceDE w:val="0"/>
              <w:autoSpaceDN w:val="0"/>
              <w:adjustRightInd w:val="0"/>
            </w:pPr>
          </w:p>
          <w:p w14:paraId="374F4EC7" w14:textId="77777777" w:rsidR="00023B73" w:rsidRPr="000721A3" w:rsidRDefault="00023B73" w:rsidP="00793B8D">
            <w:pPr>
              <w:widowControl w:val="0"/>
              <w:autoSpaceDE w:val="0"/>
              <w:autoSpaceDN w:val="0"/>
              <w:adjustRightInd w:val="0"/>
              <w:rPr>
                <w:b/>
                <w:bCs/>
              </w:rPr>
            </w:pPr>
            <w:r w:rsidRPr="000721A3">
              <w:rPr>
                <w:b/>
                <w:bCs/>
              </w:rPr>
              <w:t>Результат:</w:t>
            </w:r>
          </w:p>
          <w:p w14:paraId="788DF0D2" w14:textId="77777777" w:rsidR="00023B73" w:rsidRDefault="00023B73" w:rsidP="00793B8D">
            <w:pPr>
              <w:widowControl w:val="0"/>
              <w:autoSpaceDE w:val="0"/>
              <w:autoSpaceDN w:val="0"/>
              <w:adjustRightInd w:val="0"/>
            </w:pPr>
            <w:r>
              <w:lastRenderedPageBreak/>
              <w:t>Находится на стадии доработки после прохождения процедуры согласования Министерством юстиции ПМР.</w:t>
            </w:r>
          </w:p>
          <w:p w14:paraId="785CA1E5" w14:textId="77777777" w:rsidR="00023B73" w:rsidRPr="009170FB" w:rsidRDefault="00023B73" w:rsidP="00793B8D">
            <w:r>
              <w:t>Принятие проекта возможно после вступления в силу соответствующего законодательного акта.</w:t>
            </w:r>
          </w:p>
        </w:tc>
        <w:tc>
          <w:tcPr>
            <w:tcW w:w="2636" w:type="dxa"/>
          </w:tcPr>
          <w:p w14:paraId="14BBC6E7" w14:textId="77777777" w:rsidR="00023B73" w:rsidRPr="009170FB" w:rsidRDefault="00023B73" w:rsidP="00793B8D">
            <w:pPr>
              <w:widowControl w:val="0"/>
              <w:tabs>
                <w:tab w:val="left" w:pos="709"/>
                <w:tab w:val="left" w:pos="851"/>
              </w:tabs>
            </w:pPr>
            <w:r>
              <w:lastRenderedPageBreak/>
              <w:t>Проект р</w:t>
            </w:r>
            <w:r w:rsidRPr="00A63C0F">
              <w:t xml:space="preserve">азработан в целях установления Порядка осуществления контроля за размещением технических средств информационных систем, операторами которых являются органы государственной власти </w:t>
            </w:r>
            <w:r>
              <w:t>ПМР</w:t>
            </w:r>
            <w:r w:rsidRPr="00A63C0F">
              <w:t xml:space="preserve">, органы </w:t>
            </w:r>
            <w:r w:rsidRPr="00A63C0F">
              <w:lastRenderedPageBreak/>
              <w:t xml:space="preserve">местного самоуправления, государственные и муниципальные организации, на территории </w:t>
            </w:r>
            <w:r>
              <w:t>ПМР</w:t>
            </w:r>
            <w:r w:rsidRPr="00A63C0F">
              <w:t>, а также Порядка осуществления контроля за соблюдением требований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включающих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r>
              <w:t>.</w:t>
            </w:r>
          </w:p>
        </w:tc>
        <w:tc>
          <w:tcPr>
            <w:tcW w:w="2693" w:type="dxa"/>
          </w:tcPr>
          <w:p w14:paraId="02CA5760" w14:textId="77777777" w:rsidR="00023B73" w:rsidRPr="009170FB" w:rsidRDefault="00023B73" w:rsidP="00793B8D">
            <w:pPr>
              <w:widowControl w:val="0"/>
              <w:tabs>
                <w:tab w:val="left" w:pos="709"/>
                <w:tab w:val="left" w:pos="851"/>
              </w:tabs>
            </w:pPr>
            <w:r w:rsidRPr="00A63C0F">
              <w:lastRenderedPageBreak/>
              <w:t xml:space="preserve">Направлен на осуществление мониторинга территориального размещения объектов контроля путем формирования и ведения реестра размещения объектов контроля, а также определение правил осуществления контроля за </w:t>
            </w:r>
            <w:r w:rsidRPr="00A63C0F">
              <w:lastRenderedPageBreak/>
              <w:t xml:space="preserve">обеспечением соблюдения органами государственной власти </w:t>
            </w:r>
            <w:r>
              <w:t>ПМР</w:t>
            </w:r>
            <w:r w:rsidRPr="00A63C0F">
              <w:t xml:space="preserve"> требований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tc>
      </w:tr>
      <w:tr w:rsidR="00023B73" w:rsidRPr="009170FB" w14:paraId="4CF28318" w14:textId="77777777" w:rsidTr="00793B8D">
        <w:trPr>
          <w:gridAfter w:val="2"/>
          <w:wAfter w:w="32" w:type="dxa"/>
          <w:trHeight w:val="285"/>
        </w:trPr>
        <w:tc>
          <w:tcPr>
            <w:tcW w:w="551" w:type="dxa"/>
            <w:vAlign w:val="center"/>
          </w:tcPr>
          <w:p w14:paraId="74CD4130" w14:textId="77777777" w:rsidR="00023B73" w:rsidRDefault="00023B73" w:rsidP="00793B8D">
            <w:pPr>
              <w:widowControl w:val="0"/>
              <w:tabs>
                <w:tab w:val="left" w:pos="709"/>
                <w:tab w:val="left" w:pos="851"/>
              </w:tabs>
              <w:jc w:val="both"/>
            </w:pPr>
            <w:r>
              <w:t>6</w:t>
            </w:r>
          </w:p>
        </w:tc>
        <w:tc>
          <w:tcPr>
            <w:tcW w:w="3788" w:type="dxa"/>
            <w:gridSpan w:val="2"/>
          </w:tcPr>
          <w:p w14:paraId="014AB877" w14:textId="6E4EE2D2" w:rsidR="00023B73" w:rsidRDefault="00023B73" w:rsidP="00793B8D">
            <w:pPr>
              <w:jc w:val="both"/>
            </w:pPr>
            <w:r>
              <w:t xml:space="preserve">Проект постановления Правительства ПМР </w:t>
            </w:r>
            <w:r w:rsidR="007D6FAA">
              <w:t>«</w:t>
            </w:r>
            <w:r>
              <w:t xml:space="preserve">Об </w:t>
            </w:r>
            <w:r w:rsidRPr="00CC0249">
              <w:t xml:space="preserve">утверждении Порядка предоставления услуг, не относящихся к категории государственных услуг, в электронной форме посредством государственной информационной системы </w:t>
            </w:r>
            <w:r w:rsidR="007D6FAA">
              <w:t>«</w:t>
            </w:r>
            <w:r w:rsidRPr="00CC0249">
              <w:t>Портал государственных услуг Приднестровской Молдавской Республики</w:t>
            </w:r>
            <w:r w:rsidR="007D6FAA">
              <w:t>»</w:t>
            </w:r>
            <w:r w:rsidRPr="00CC0249">
              <w:t xml:space="preserve">, Перечня организаций, предоставляющих услуги, не относящиеся к категории государственных услуг, в электронной форме посредством государственной информационной </w:t>
            </w:r>
            <w:r w:rsidRPr="00CC0249">
              <w:lastRenderedPageBreak/>
              <w:t xml:space="preserve">системы </w:t>
            </w:r>
            <w:r w:rsidR="007D6FAA">
              <w:t>«</w:t>
            </w:r>
            <w:r w:rsidRPr="00CC0249">
              <w:t>Портал государственных услуг Приднестровской Молдавской Республики</w:t>
            </w:r>
            <w:r w:rsidR="007D6FAA">
              <w:t>»</w:t>
            </w:r>
          </w:p>
          <w:p w14:paraId="2A93619B" w14:textId="77777777" w:rsidR="00023B73" w:rsidRDefault="00023B73" w:rsidP="00793B8D">
            <w:pPr>
              <w:jc w:val="both"/>
            </w:pPr>
          </w:p>
          <w:p w14:paraId="73144FDF" w14:textId="77777777" w:rsidR="00023B73" w:rsidRDefault="00023B73" w:rsidP="00793B8D">
            <w:pPr>
              <w:jc w:val="both"/>
            </w:pPr>
          </w:p>
          <w:p w14:paraId="6D491E2D" w14:textId="77777777" w:rsidR="00023B73" w:rsidRDefault="00023B73" w:rsidP="00793B8D">
            <w:pPr>
              <w:jc w:val="both"/>
            </w:pPr>
          </w:p>
          <w:p w14:paraId="291785D5" w14:textId="77777777" w:rsidR="00023B73" w:rsidRDefault="00023B73" w:rsidP="00793B8D">
            <w:pPr>
              <w:jc w:val="both"/>
            </w:pPr>
          </w:p>
          <w:p w14:paraId="0675FBFF" w14:textId="77777777" w:rsidR="00023B73" w:rsidRDefault="00023B73" w:rsidP="00793B8D">
            <w:pPr>
              <w:jc w:val="both"/>
            </w:pPr>
          </w:p>
          <w:p w14:paraId="77512147" w14:textId="77777777" w:rsidR="00023B73" w:rsidRDefault="00023B73" w:rsidP="00793B8D">
            <w:pPr>
              <w:jc w:val="both"/>
            </w:pPr>
          </w:p>
          <w:p w14:paraId="7E76911B" w14:textId="77777777" w:rsidR="00023B73" w:rsidRPr="00737B04" w:rsidRDefault="00023B73" w:rsidP="00793B8D">
            <w:pPr>
              <w:jc w:val="both"/>
              <w:rPr>
                <w:b/>
                <w:bCs/>
              </w:rPr>
            </w:pPr>
            <w:r w:rsidRPr="00737B04">
              <w:rPr>
                <w:b/>
                <w:bCs/>
              </w:rPr>
              <w:t>Результат:</w:t>
            </w:r>
          </w:p>
          <w:p w14:paraId="25A9C3CD" w14:textId="4E549C2C" w:rsidR="00023B73" w:rsidRPr="00A63C0F" w:rsidRDefault="00023B73" w:rsidP="00793B8D">
            <w:pPr>
              <w:jc w:val="both"/>
            </w:pPr>
            <w:r>
              <w:t xml:space="preserve">Находится на рассмотрении в Правительстве </w:t>
            </w:r>
            <w:r w:rsidR="00517313">
              <w:t>ПМР</w:t>
            </w:r>
            <w:r>
              <w:t xml:space="preserve"> </w:t>
            </w:r>
          </w:p>
        </w:tc>
        <w:tc>
          <w:tcPr>
            <w:tcW w:w="2636" w:type="dxa"/>
          </w:tcPr>
          <w:p w14:paraId="7CC96736" w14:textId="19251B8A" w:rsidR="00023B73" w:rsidRPr="00A15258" w:rsidRDefault="00023B73" w:rsidP="00793B8D">
            <w:pPr>
              <w:jc w:val="both"/>
            </w:pPr>
            <w:r>
              <w:lastRenderedPageBreak/>
              <w:t>Р</w:t>
            </w:r>
            <w:r w:rsidRPr="00A15258">
              <w:t xml:space="preserve">азработан </w:t>
            </w:r>
            <w:r>
              <w:t>в рамках исполнения нормы Закона Приднестровской Молдавской Республики от 11 декабря 2024 года № 310-ЗИД-</w:t>
            </w:r>
            <w:r>
              <w:rPr>
                <w:lang w:val="en-US"/>
              </w:rPr>
              <w:t>VII</w:t>
            </w:r>
            <w:r w:rsidRPr="00B20C46">
              <w:t xml:space="preserve"> </w:t>
            </w:r>
            <w:r w:rsidR="007D6FAA">
              <w:t>«</w:t>
            </w:r>
            <w:r>
              <w:t xml:space="preserve">О внесении изменений и дополнений в Закон Приднестровской Молдавской Республики </w:t>
            </w:r>
            <w:r w:rsidR="007D6FAA">
              <w:t>«</w:t>
            </w:r>
            <w:r>
              <w:t>Об организации предоставления государственных услуг</w:t>
            </w:r>
            <w:r w:rsidR="007D6FAA">
              <w:t>»</w:t>
            </w:r>
            <w:r>
              <w:t xml:space="preserve">, в целях </w:t>
            </w:r>
            <w:r w:rsidRPr="00A15258">
              <w:lastRenderedPageBreak/>
              <w:t xml:space="preserve">закрепления порядка предоставления услуг, не относящихся к категории государственных услуг, в электронной форме посредством государственной информационной системы </w:t>
            </w:r>
            <w:r w:rsidR="007D6FAA">
              <w:t>«</w:t>
            </w:r>
            <w:r w:rsidRPr="00A15258">
              <w:t>Портал государственных услуг Приднестровской Молдавской Республики</w:t>
            </w:r>
            <w:r w:rsidR="007D6FAA">
              <w:t>»</w:t>
            </w:r>
            <w:r w:rsidRPr="00A15258">
              <w:t>, а также перечня организаций, предоставляющих указанные услуги.</w:t>
            </w:r>
          </w:p>
          <w:p w14:paraId="5589775B" w14:textId="77777777" w:rsidR="00023B73" w:rsidRPr="00AD25F8" w:rsidRDefault="00023B73" w:rsidP="00793B8D">
            <w:pPr>
              <w:widowControl w:val="0"/>
              <w:tabs>
                <w:tab w:val="left" w:pos="709"/>
                <w:tab w:val="left" w:pos="851"/>
              </w:tabs>
            </w:pPr>
          </w:p>
        </w:tc>
        <w:tc>
          <w:tcPr>
            <w:tcW w:w="2693" w:type="dxa"/>
          </w:tcPr>
          <w:p w14:paraId="15B4B7E7" w14:textId="243DE709" w:rsidR="00023B73" w:rsidRPr="00A15258" w:rsidRDefault="00023B73" w:rsidP="00793B8D">
            <w:pPr>
              <w:jc w:val="both"/>
            </w:pPr>
            <w:r>
              <w:lastRenderedPageBreak/>
              <w:t>Направлен на закрепление перечня организаций, предоставляющих услуги, не относящиеся к категории государственных услуг, в электронной форме</w:t>
            </w:r>
            <w:r w:rsidRPr="00A15258">
              <w:t xml:space="preserve"> посредством государственной информационной системы </w:t>
            </w:r>
            <w:r w:rsidR="007D6FAA">
              <w:t>«</w:t>
            </w:r>
            <w:r w:rsidRPr="00A15258">
              <w:t>Портал государственных услуг Приднестровской Молдавской Республики</w:t>
            </w:r>
            <w:r w:rsidR="007D6FAA">
              <w:t>»</w:t>
            </w:r>
            <w:r w:rsidRPr="00A15258">
              <w:t xml:space="preserve">, а также установить порядок </w:t>
            </w:r>
            <w:r w:rsidRPr="00A15258">
              <w:lastRenderedPageBreak/>
              <w:t>предоставления таких услуг.</w:t>
            </w:r>
          </w:p>
          <w:p w14:paraId="50FFC43A" w14:textId="59C9539F" w:rsidR="00023B73" w:rsidRDefault="00023B73" w:rsidP="00793B8D">
            <w:pPr>
              <w:ind w:firstLine="30"/>
              <w:jc w:val="both"/>
            </w:pPr>
            <w:r>
              <w:t xml:space="preserve">Принятие проекта обеспечит лицам, </w:t>
            </w:r>
            <w:r w:rsidRPr="00A15258">
              <w:t xml:space="preserve">обратившимися за получением услуг, возможности заказывать услуги, не относящиеся к категории государственных услуг, посредством платформы государственной информационной системы </w:t>
            </w:r>
            <w:r w:rsidR="007D6FAA">
              <w:t>«</w:t>
            </w:r>
            <w:r w:rsidRPr="00A15258">
              <w:t xml:space="preserve">Портал государственных </w:t>
            </w:r>
            <w:r>
              <w:t>услуг Приднестровской Молдавской Республики</w:t>
            </w:r>
            <w:r w:rsidR="007D6FAA">
              <w:t>»</w:t>
            </w:r>
            <w:r>
              <w:t>, что позволит существенно сократить временные затраты, избежать очередей, полноценно задействовать возможности обозначенной системы, а также снизить административные барьеры.</w:t>
            </w:r>
          </w:p>
          <w:p w14:paraId="7F17BE75" w14:textId="77777777" w:rsidR="00023B73" w:rsidRPr="00A63C0F" w:rsidRDefault="00023B73" w:rsidP="00793B8D">
            <w:pPr>
              <w:widowControl w:val="0"/>
              <w:tabs>
                <w:tab w:val="left" w:pos="709"/>
                <w:tab w:val="left" w:pos="851"/>
              </w:tabs>
            </w:pPr>
          </w:p>
        </w:tc>
      </w:tr>
      <w:tr w:rsidR="00023B73" w:rsidRPr="009170FB" w14:paraId="13E89656" w14:textId="77777777" w:rsidTr="00793B8D">
        <w:trPr>
          <w:gridAfter w:val="2"/>
          <w:wAfter w:w="32" w:type="dxa"/>
          <w:trHeight w:val="285"/>
        </w:trPr>
        <w:tc>
          <w:tcPr>
            <w:tcW w:w="551" w:type="dxa"/>
            <w:vAlign w:val="center"/>
          </w:tcPr>
          <w:p w14:paraId="0E9BFB79" w14:textId="77777777" w:rsidR="00023B73" w:rsidRPr="009170FB" w:rsidRDefault="00023B73" w:rsidP="00793B8D">
            <w:pPr>
              <w:widowControl w:val="0"/>
              <w:tabs>
                <w:tab w:val="left" w:pos="709"/>
                <w:tab w:val="left" w:pos="851"/>
              </w:tabs>
              <w:jc w:val="both"/>
            </w:pPr>
            <w:r>
              <w:t>7</w:t>
            </w:r>
          </w:p>
        </w:tc>
        <w:tc>
          <w:tcPr>
            <w:tcW w:w="3788" w:type="dxa"/>
            <w:gridSpan w:val="2"/>
          </w:tcPr>
          <w:p w14:paraId="110B1CF0" w14:textId="0726B797" w:rsidR="00023B73" w:rsidRDefault="00023B73" w:rsidP="00793B8D">
            <w:pPr>
              <w:jc w:val="both"/>
            </w:pPr>
            <w:r>
              <w:t xml:space="preserve">Проект распоряжения Правительства ПМР </w:t>
            </w:r>
            <w:r w:rsidR="007D6FAA">
              <w:t>«</w:t>
            </w:r>
            <w:r>
              <w:t xml:space="preserve">О мерах, направленных на реализацию в государственной информационной системе </w:t>
            </w:r>
            <w:r w:rsidR="007D6FAA">
              <w:t>«</w:t>
            </w:r>
            <w:r>
              <w:t xml:space="preserve">Портал </w:t>
            </w:r>
            <w:r>
              <w:rPr>
                <w:rFonts w:eastAsiaTheme="minorHAnsi"/>
                <w:kern w:val="2"/>
                <w:lang w:eastAsia="en-US"/>
                <w14:ligatures w14:val="standardContextual"/>
              </w:rPr>
              <w:t>государственных услуг Приднестровской Молдавской Республики</w:t>
            </w:r>
            <w:r w:rsidR="007D6FAA">
              <w:rPr>
                <w:rFonts w:eastAsiaTheme="minorHAnsi"/>
                <w:kern w:val="2"/>
                <w:lang w:eastAsia="en-US"/>
                <w14:ligatures w14:val="standardContextual"/>
              </w:rPr>
              <w:t>»</w:t>
            </w:r>
            <w:r>
              <w:rPr>
                <w:rFonts w:eastAsiaTheme="minorHAnsi"/>
                <w:kern w:val="2"/>
                <w:lang w:eastAsia="en-US"/>
                <w14:ligatures w14:val="standardContextual"/>
              </w:rPr>
              <w:t xml:space="preserve"> </w:t>
            </w:r>
            <w:bookmarkStart w:id="2" w:name="_Hlk159236391"/>
            <w:r>
              <w:rPr>
                <w:rFonts w:eastAsiaTheme="minorHAnsi"/>
                <w:kern w:val="2"/>
                <w:lang w:eastAsia="en-US"/>
                <w14:ligatures w14:val="standardContextual"/>
              </w:rPr>
              <w:t>функционала записи на личную подачу заявления на получение государственной услуг</w:t>
            </w:r>
            <w:bookmarkEnd w:id="2"/>
            <w:r>
              <w:rPr>
                <w:rFonts w:eastAsiaTheme="minorHAnsi"/>
                <w:kern w:val="2"/>
                <w:lang w:eastAsia="en-US"/>
                <w14:ligatures w14:val="standardContextual"/>
              </w:rPr>
              <w:t>и</w:t>
            </w:r>
            <w:r w:rsidR="007D6FAA">
              <w:t>»</w:t>
            </w:r>
          </w:p>
          <w:p w14:paraId="7261DDB4" w14:textId="77777777" w:rsidR="00023B73" w:rsidRDefault="00023B73" w:rsidP="00793B8D">
            <w:pPr>
              <w:jc w:val="both"/>
            </w:pPr>
          </w:p>
          <w:p w14:paraId="2F833D46" w14:textId="77777777" w:rsidR="00023B73" w:rsidRDefault="00023B73" w:rsidP="00793B8D">
            <w:pPr>
              <w:jc w:val="both"/>
            </w:pPr>
          </w:p>
          <w:p w14:paraId="58D27C12" w14:textId="77777777" w:rsidR="00023B73" w:rsidRPr="00DD0AEF" w:rsidRDefault="00023B73" w:rsidP="00793B8D">
            <w:pPr>
              <w:jc w:val="both"/>
              <w:rPr>
                <w:b/>
                <w:bCs/>
              </w:rPr>
            </w:pPr>
            <w:r w:rsidRPr="00DD0AEF">
              <w:rPr>
                <w:b/>
                <w:bCs/>
              </w:rPr>
              <w:t>Результат:</w:t>
            </w:r>
          </w:p>
          <w:p w14:paraId="1DEEAFFC" w14:textId="77777777" w:rsidR="00023B73" w:rsidRDefault="00023B73" w:rsidP="00793B8D">
            <w:pPr>
              <w:jc w:val="both"/>
            </w:pPr>
            <w:r>
              <w:t xml:space="preserve">Находится на доработке после процедуры согласования заинтересованными ведомствами и Министерством юстиции </w:t>
            </w:r>
            <w:r>
              <w:rPr>
                <w:rFonts w:eastAsiaTheme="minorHAnsi"/>
                <w:kern w:val="2"/>
                <w:lang w:eastAsia="en-US"/>
              </w:rPr>
              <w:t>ПМР</w:t>
            </w:r>
            <w:r>
              <w:t>.</w:t>
            </w:r>
          </w:p>
          <w:p w14:paraId="68E20A2C" w14:textId="77777777" w:rsidR="00023B73" w:rsidRPr="009170FB" w:rsidRDefault="00023B73" w:rsidP="00793B8D">
            <w:pPr>
              <w:pStyle w:val="a9"/>
              <w:ind w:left="0"/>
              <w:jc w:val="both"/>
            </w:pPr>
          </w:p>
        </w:tc>
        <w:tc>
          <w:tcPr>
            <w:tcW w:w="2636" w:type="dxa"/>
          </w:tcPr>
          <w:p w14:paraId="42AD1998" w14:textId="60C13B1D" w:rsidR="00023B73" w:rsidRPr="009170FB" w:rsidRDefault="00023B73" w:rsidP="00793B8D">
            <w:pPr>
              <w:jc w:val="both"/>
            </w:pPr>
            <w:r>
              <w:t xml:space="preserve">Разработан в целях </w:t>
            </w:r>
            <w:r>
              <w:rPr>
                <w:kern w:val="2"/>
              </w:rPr>
              <w:t xml:space="preserve">реализации пункта 18 Распоряжения Правительства ПМР от 20 января 2022 года № 24р </w:t>
            </w:r>
            <w:r w:rsidR="007D6FAA">
              <w:rPr>
                <w:kern w:val="2"/>
              </w:rPr>
              <w:t>«</w:t>
            </w:r>
            <w:r>
              <w:rPr>
                <w:kern w:val="2"/>
              </w:rPr>
              <w:t xml:space="preserve">О мерах, направленных на развитие функционала государственной информационной системы </w:t>
            </w:r>
            <w:r w:rsidR="007D6FAA">
              <w:rPr>
                <w:kern w:val="2"/>
              </w:rPr>
              <w:t>«</w:t>
            </w:r>
            <w:r>
              <w:rPr>
                <w:kern w:val="2"/>
              </w:rPr>
              <w:t>Портал государственных услуг Приднестровской Молдавской Республики</w:t>
            </w:r>
            <w:r w:rsidR="007D6FAA">
              <w:rPr>
                <w:kern w:val="2"/>
              </w:rPr>
              <w:t>»</w:t>
            </w:r>
            <w:r>
              <w:rPr>
                <w:kern w:val="2"/>
              </w:rPr>
              <w:t xml:space="preserve">.          </w:t>
            </w:r>
            <w:r>
              <w:rPr>
                <w:rFonts w:eastAsiaTheme="minorHAnsi"/>
                <w:kern w:val="2"/>
                <w:lang w:eastAsia="en-US"/>
              </w:rPr>
              <w:t xml:space="preserve">Предусмотрены мероприятия, направленные на реализацию в государственной информационной системе </w:t>
            </w:r>
            <w:r w:rsidR="007D6FAA">
              <w:rPr>
                <w:rFonts w:eastAsiaTheme="minorHAnsi"/>
                <w:kern w:val="2"/>
                <w:lang w:eastAsia="en-US"/>
              </w:rPr>
              <w:t>«</w:t>
            </w:r>
            <w:r>
              <w:rPr>
                <w:rFonts w:eastAsiaTheme="minorHAnsi"/>
                <w:kern w:val="2"/>
                <w:lang w:eastAsia="en-US"/>
              </w:rPr>
              <w:t xml:space="preserve">Портал государственных услуг </w:t>
            </w:r>
            <w:r>
              <w:rPr>
                <w:rFonts w:eastAsiaTheme="minorHAnsi"/>
                <w:kern w:val="2"/>
                <w:lang w:eastAsia="en-US"/>
              </w:rPr>
              <w:lastRenderedPageBreak/>
              <w:t>Приднестровской Молдавской Республики</w:t>
            </w:r>
            <w:r w:rsidR="007D6FAA">
              <w:rPr>
                <w:rFonts w:eastAsiaTheme="minorHAnsi"/>
                <w:kern w:val="2"/>
                <w:lang w:eastAsia="en-US"/>
              </w:rPr>
              <w:t>»</w:t>
            </w:r>
            <w:r>
              <w:rPr>
                <w:rFonts w:eastAsiaTheme="minorHAnsi"/>
                <w:kern w:val="2"/>
                <w:lang w:eastAsia="en-US"/>
              </w:rPr>
              <w:t xml:space="preserve"> функционала записи в исполнительные органы государственной власти и управления, органы местного государственного управления, государственные внебюджетные фонды, государственные учреждения, предоставляющие государственные услуги, на личную подачу заявлений на получение государственных услуг.</w:t>
            </w:r>
          </w:p>
        </w:tc>
        <w:tc>
          <w:tcPr>
            <w:tcW w:w="2693" w:type="dxa"/>
          </w:tcPr>
          <w:p w14:paraId="05BBAD5F" w14:textId="77777777" w:rsidR="00023B73" w:rsidRPr="003E6811" w:rsidRDefault="00023B73" w:rsidP="00793B8D">
            <w:pPr>
              <w:jc w:val="both"/>
              <w:rPr>
                <w:rFonts w:eastAsiaTheme="minorHAnsi"/>
                <w:kern w:val="2"/>
                <w:lang w:eastAsia="en-US"/>
              </w:rPr>
            </w:pPr>
            <w:r>
              <w:rPr>
                <w:rFonts w:eastAsiaTheme="minorHAnsi"/>
                <w:kern w:val="2"/>
                <w:lang w:eastAsia="en-US"/>
              </w:rPr>
              <w:lastRenderedPageBreak/>
              <w:t>Проект направлен на упрощение процедуры получения заявителями государственных услуг в части обеспечения подачи заявления и документов, необходимых для предоставления государственной услуги, без ожидания в очереди, а также повышение эффективности работы</w:t>
            </w:r>
            <w:r>
              <w:t xml:space="preserve"> должностных лиц исполнительных органов государственной власти и управления, органов местного государственного управления, государственных </w:t>
            </w:r>
            <w:r>
              <w:lastRenderedPageBreak/>
              <w:t xml:space="preserve">внебюджетных фондов, государственных учреждений </w:t>
            </w:r>
            <w:r>
              <w:rPr>
                <w:rFonts w:eastAsiaTheme="minorHAnsi"/>
                <w:kern w:val="2"/>
                <w:lang w:eastAsia="en-US"/>
              </w:rPr>
              <w:t>в рамках предоставления государственных услуг и качества предоставления государственных услуг.</w:t>
            </w:r>
          </w:p>
          <w:p w14:paraId="0BF6BE20" w14:textId="77777777" w:rsidR="00023B73" w:rsidRPr="009170FB" w:rsidRDefault="00023B73" w:rsidP="00793B8D">
            <w:pPr>
              <w:ind w:firstLine="709"/>
            </w:pPr>
          </w:p>
        </w:tc>
      </w:tr>
      <w:tr w:rsidR="00023B73" w:rsidRPr="009170FB" w14:paraId="5D7AE281" w14:textId="77777777" w:rsidTr="00793B8D">
        <w:trPr>
          <w:gridAfter w:val="2"/>
          <w:wAfter w:w="32" w:type="dxa"/>
          <w:trHeight w:val="285"/>
        </w:trPr>
        <w:tc>
          <w:tcPr>
            <w:tcW w:w="551" w:type="dxa"/>
            <w:vAlign w:val="center"/>
          </w:tcPr>
          <w:p w14:paraId="5CDC2A5F" w14:textId="77777777" w:rsidR="00023B73" w:rsidRDefault="00023B73" w:rsidP="00793B8D">
            <w:pPr>
              <w:widowControl w:val="0"/>
              <w:tabs>
                <w:tab w:val="left" w:pos="709"/>
                <w:tab w:val="left" w:pos="851"/>
              </w:tabs>
              <w:jc w:val="both"/>
            </w:pPr>
            <w:r>
              <w:t>8</w:t>
            </w:r>
          </w:p>
        </w:tc>
        <w:tc>
          <w:tcPr>
            <w:tcW w:w="3788" w:type="dxa"/>
            <w:gridSpan w:val="2"/>
          </w:tcPr>
          <w:p w14:paraId="05526325" w14:textId="129B7BEB" w:rsidR="00023B73" w:rsidRDefault="00023B73" w:rsidP="00793B8D">
            <w:pPr>
              <w:jc w:val="both"/>
            </w:pPr>
            <w:r>
              <w:t xml:space="preserve">Проект распоряжения Правительства </w:t>
            </w:r>
            <w:r w:rsidR="00517313">
              <w:t>ПМР</w:t>
            </w:r>
            <w:r>
              <w:t xml:space="preserve"> </w:t>
            </w:r>
            <w:r w:rsidR="007D6FAA">
              <w:t>«</w:t>
            </w:r>
            <w:r>
              <w:t xml:space="preserve">О вводе в эксплуатацию комплекса программного обеспечения </w:t>
            </w:r>
            <w:r w:rsidRPr="00A21D56">
              <w:t xml:space="preserve">для государственных администраций городов и районов </w:t>
            </w:r>
            <w:r w:rsidR="00517313">
              <w:t>ПМР</w:t>
            </w:r>
            <w:r w:rsidRPr="00A21D56">
              <w:t xml:space="preserve"> для внесения данных о выданных документах разрешительного характера в единую базу данных</w:t>
            </w:r>
            <w:r w:rsidR="007D6FAA">
              <w:t>»</w:t>
            </w:r>
          </w:p>
          <w:p w14:paraId="44B233BF" w14:textId="77777777" w:rsidR="00023B73" w:rsidRDefault="00023B73" w:rsidP="00793B8D">
            <w:pPr>
              <w:jc w:val="both"/>
            </w:pPr>
          </w:p>
          <w:p w14:paraId="0377EDCC" w14:textId="77777777" w:rsidR="00023B73" w:rsidRDefault="00023B73" w:rsidP="00793B8D">
            <w:pPr>
              <w:jc w:val="both"/>
            </w:pPr>
          </w:p>
          <w:p w14:paraId="2AEA628F" w14:textId="77777777" w:rsidR="00023B73" w:rsidRDefault="00023B73" w:rsidP="00793B8D">
            <w:pPr>
              <w:jc w:val="both"/>
            </w:pPr>
          </w:p>
          <w:p w14:paraId="7CD3CB4E" w14:textId="77777777" w:rsidR="00023B73" w:rsidRDefault="00023B73" w:rsidP="00793B8D">
            <w:pPr>
              <w:jc w:val="both"/>
            </w:pPr>
          </w:p>
          <w:p w14:paraId="642B7ADA" w14:textId="77777777" w:rsidR="00023B73" w:rsidRDefault="00023B73" w:rsidP="00793B8D">
            <w:pPr>
              <w:jc w:val="both"/>
            </w:pPr>
          </w:p>
          <w:p w14:paraId="7314DF6C" w14:textId="77777777" w:rsidR="00023B73" w:rsidRPr="0072739F" w:rsidRDefault="00023B73" w:rsidP="00793B8D">
            <w:pPr>
              <w:jc w:val="both"/>
              <w:rPr>
                <w:b/>
                <w:bCs/>
              </w:rPr>
            </w:pPr>
            <w:r w:rsidRPr="0072739F">
              <w:rPr>
                <w:b/>
                <w:bCs/>
              </w:rPr>
              <w:t>Результат:</w:t>
            </w:r>
          </w:p>
          <w:p w14:paraId="02CC3776" w14:textId="20690243" w:rsidR="00023B73" w:rsidRDefault="00023B73" w:rsidP="00793B8D">
            <w:pPr>
              <w:jc w:val="both"/>
            </w:pPr>
            <w:r w:rsidRPr="00677730">
              <w:t xml:space="preserve">Находится на согласовании </w:t>
            </w:r>
            <w:r w:rsidR="00677730" w:rsidRPr="00677730">
              <w:t xml:space="preserve">в </w:t>
            </w:r>
            <w:r w:rsidR="00677730" w:rsidRPr="00A21D56">
              <w:t>государственных администраци</w:t>
            </w:r>
            <w:r w:rsidR="00677730">
              <w:t>ях</w:t>
            </w:r>
            <w:r w:rsidR="00677730" w:rsidRPr="00A21D56">
              <w:t xml:space="preserve"> городов и районов </w:t>
            </w:r>
            <w:r w:rsidR="00677730">
              <w:t>ПМР</w:t>
            </w:r>
          </w:p>
        </w:tc>
        <w:tc>
          <w:tcPr>
            <w:tcW w:w="2636" w:type="dxa"/>
          </w:tcPr>
          <w:p w14:paraId="6F785BD7" w14:textId="0DA24717" w:rsidR="00023B73" w:rsidRDefault="00023B73" w:rsidP="00793B8D">
            <w:pPr>
              <w:jc w:val="both"/>
            </w:pPr>
            <w:r>
              <w:t xml:space="preserve">Разработан </w:t>
            </w:r>
            <w:r w:rsidRPr="00E30F91">
              <w:rPr>
                <w:shd w:val="clear" w:color="auto" w:fill="FFFFFF"/>
              </w:rPr>
              <w:t xml:space="preserve">в целях </w:t>
            </w:r>
            <w:r>
              <w:rPr>
                <w:shd w:val="clear" w:color="auto" w:fill="FFFFFF"/>
              </w:rPr>
              <w:t xml:space="preserve">ввода в эксплуатацию </w:t>
            </w:r>
            <w:r w:rsidRPr="00050BB8">
              <w:t xml:space="preserve">комплекса программного обеспечения </w:t>
            </w:r>
            <w:r>
              <w:t xml:space="preserve">для государственных администраций городов и районов </w:t>
            </w:r>
            <w:r w:rsidRPr="00050BB8">
              <w:t>Приднестровской Молдавской Республики для внесения данных о выданных документах</w:t>
            </w:r>
            <w:r>
              <w:t xml:space="preserve"> разрешительного характера</w:t>
            </w:r>
            <w:r w:rsidRPr="00050BB8">
              <w:t xml:space="preserve"> в единую</w:t>
            </w:r>
            <w:r>
              <w:t xml:space="preserve"> базу, определения организации, которая будет осуществлять функции Оператора программного обеспечения, порядка предоставления Оператором доступа к программному обеспечению уполномоченным сотрудникам государственных администраций городов и районов Приднестровской Молдавской Республики</w:t>
            </w:r>
            <w:r w:rsidR="00BF1FAB">
              <w:t>.</w:t>
            </w:r>
          </w:p>
        </w:tc>
        <w:tc>
          <w:tcPr>
            <w:tcW w:w="2693" w:type="dxa"/>
          </w:tcPr>
          <w:p w14:paraId="7767A03B" w14:textId="258DF926" w:rsidR="00023B73" w:rsidRPr="00BF1FAB" w:rsidRDefault="00023B73" w:rsidP="00BF1FAB">
            <w:pPr>
              <w:ind w:firstLine="30"/>
              <w:jc w:val="both"/>
            </w:pPr>
            <w:r>
              <w:rPr>
                <w:rFonts w:eastAsiaTheme="minorHAnsi"/>
                <w:kern w:val="2"/>
                <w:lang w:eastAsia="en-US"/>
              </w:rPr>
              <w:t xml:space="preserve">Направлен на реализацию ввода в эксплуатацию программного обеспечения и повышение эффективности и качества организации процесса предоставления государственных услуг государственными администрациями городов и районов Приднестровской Молдавской Республики, </w:t>
            </w:r>
            <w:r>
              <w:t xml:space="preserve">предоставление информации в электронном виде в режиме реального времени о выданных государственными администрациями городов и районов Приднестровской Молдавской Республики документах разрешительного характера, формирование отчетов за различные периоды о выданных документах </w:t>
            </w:r>
            <w:r>
              <w:lastRenderedPageBreak/>
              <w:t>разрешительного характера, с разбивкой на категории.</w:t>
            </w:r>
          </w:p>
        </w:tc>
      </w:tr>
      <w:tr w:rsidR="00023B73" w:rsidRPr="009170FB" w14:paraId="6016F1E7" w14:textId="77777777" w:rsidTr="00793B8D">
        <w:trPr>
          <w:gridAfter w:val="2"/>
          <w:wAfter w:w="32" w:type="dxa"/>
          <w:trHeight w:val="285"/>
        </w:trPr>
        <w:tc>
          <w:tcPr>
            <w:tcW w:w="551" w:type="dxa"/>
            <w:vAlign w:val="center"/>
          </w:tcPr>
          <w:p w14:paraId="4E505E6E" w14:textId="77777777" w:rsidR="00023B73" w:rsidRDefault="00023B73" w:rsidP="00793B8D">
            <w:pPr>
              <w:widowControl w:val="0"/>
              <w:tabs>
                <w:tab w:val="left" w:pos="709"/>
                <w:tab w:val="left" w:pos="851"/>
              </w:tabs>
              <w:jc w:val="both"/>
            </w:pPr>
            <w:r>
              <w:t>9.</w:t>
            </w:r>
          </w:p>
        </w:tc>
        <w:tc>
          <w:tcPr>
            <w:tcW w:w="3788" w:type="dxa"/>
            <w:gridSpan w:val="2"/>
          </w:tcPr>
          <w:p w14:paraId="7C438D8E" w14:textId="3B26C66D" w:rsidR="00023B73" w:rsidRPr="007F3A10" w:rsidRDefault="00023B73" w:rsidP="00793B8D">
            <w:pPr>
              <w:widowControl w:val="0"/>
              <w:autoSpaceDE w:val="0"/>
              <w:autoSpaceDN w:val="0"/>
              <w:adjustRightInd w:val="0"/>
            </w:pPr>
            <w:r w:rsidRPr="007F3A10">
              <w:t xml:space="preserve">Проект приказа </w:t>
            </w:r>
            <w:r>
              <w:t>МЦРСиМК ПМР</w:t>
            </w:r>
            <w:r w:rsidRPr="007F3A10">
              <w:t xml:space="preserve"> </w:t>
            </w:r>
            <w:r w:rsidR="007D6FAA">
              <w:t>«</w:t>
            </w:r>
            <w:r w:rsidRPr="007F3A10">
              <w:t>Об утверждении требований к структуре квалифицированного сертификата открытого ключа электронной подписи</w:t>
            </w:r>
            <w:r w:rsidR="007D6FAA">
              <w:t>»</w:t>
            </w:r>
            <w:r w:rsidRPr="007F3A10">
              <w:t xml:space="preserve"> </w:t>
            </w:r>
          </w:p>
          <w:p w14:paraId="469A7A7F" w14:textId="77777777" w:rsidR="00023B73" w:rsidRDefault="00023B73" w:rsidP="00793B8D">
            <w:pPr>
              <w:widowControl w:val="0"/>
              <w:autoSpaceDE w:val="0"/>
              <w:autoSpaceDN w:val="0"/>
              <w:adjustRightInd w:val="0"/>
            </w:pPr>
          </w:p>
          <w:p w14:paraId="2F5A21FF" w14:textId="77777777" w:rsidR="00023B73" w:rsidRDefault="00023B73" w:rsidP="00793B8D">
            <w:pPr>
              <w:widowControl w:val="0"/>
              <w:autoSpaceDE w:val="0"/>
              <w:autoSpaceDN w:val="0"/>
              <w:adjustRightInd w:val="0"/>
            </w:pPr>
          </w:p>
          <w:p w14:paraId="2FD6EE88" w14:textId="77777777" w:rsidR="00023B73" w:rsidRPr="006504C9" w:rsidRDefault="00023B73" w:rsidP="00793B8D">
            <w:pPr>
              <w:widowControl w:val="0"/>
              <w:autoSpaceDE w:val="0"/>
              <w:autoSpaceDN w:val="0"/>
              <w:adjustRightInd w:val="0"/>
              <w:rPr>
                <w:b/>
                <w:bCs/>
              </w:rPr>
            </w:pPr>
            <w:r w:rsidRPr="006504C9">
              <w:rPr>
                <w:b/>
                <w:bCs/>
              </w:rPr>
              <w:t>Результат:</w:t>
            </w:r>
          </w:p>
          <w:p w14:paraId="6389A867" w14:textId="77777777" w:rsidR="00023B73" w:rsidRPr="009A5114" w:rsidRDefault="00023B73" w:rsidP="00793B8D">
            <w:pPr>
              <w:jc w:val="both"/>
            </w:pPr>
            <w:r w:rsidRPr="007F3A10">
              <w:t>Находится на стадии внутриведомственного согласования</w:t>
            </w:r>
          </w:p>
        </w:tc>
        <w:tc>
          <w:tcPr>
            <w:tcW w:w="2636" w:type="dxa"/>
          </w:tcPr>
          <w:p w14:paraId="330E5ED2" w14:textId="373870BE" w:rsidR="00023B73" w:rsidRPr="009A5114" w:rsidRDefault="00023B73" w:rsidP="00793B8D">
            <w:pPr>
              <w:jc w:val="both"/>
            </w:pPr>
            <w:r w:rsidRPr="007F3A10">
              <w:rPr>
                <w:rFonts w:eastAsia="Calibri"/>
              </w:rPr>
              <w:t xml:space="preserve">Разработан в соответствии с пунктом 5 статьи 14 </w:t>
            </w:r>
            <w:r w:rsidRPr="007F3A10">
              <w:t xml:space="preserve">Закона </w:t>
            </w:r>
            <w:r>
              <w:t>ПМР</w:t>
            </w:r>
            <w:r w:rsidRPr="007F3A10">
              <w:t xml:space="preserve"> от 3 июля 2017 года № 205-З-</w:t>
            </w:r>
            <w:r w:rsidRPr="007F3A10">
              <w:rPr>
                <w:lang w:val="en-US"/>
              </w:rPr>
              <w:t>VI</w:t>
            </w:r>
            <w:r w:rsidRPr="007F3A10">
              <w:t xml:space="preserve"> </w:t>
            </w:r>
            <w:r w:rsidR="007D6FAA">
              <w:t>«</w:t>
            </w:r>
            <w:r w:rsidRPr="007F3A10">
              <w:t>Об электронном документе и электронной подписи</w:t>
            </w:r>
            <w:r w:rsidR="007D6FAA">
              <w:t>»</w:t>
            </w:r>
            <w:r w:rsidRPr="007F3A10">
              <w:t xml:space="preserve"> </w:t>
            </w:r>
            <w:r w:rsidRPr="007F3A10">
              <w:rPr>
                <w:rFonts w:eastAsia="Calibri"/>
              </w:rPr>
              <w:t>в целях установления требований к структуре квалифицированного сертификата открытого ключа</w:t>
            </w:r>
            <w:r w:rsidRPr="007F3A10">
              <w:t>, выдаваемого аккредитованным удостоверяющим центром или уполномоченным удостоверяющим центром.</w:t>
            </w:r>
          </w:p>
        </w:tc>
        <w:tc>
          <w:tcPr>
            <w:tcW w:w="2693" w:type="dxa"/>
          </w:tcPr>
          <w:p w14:paraId="49586B3D" w14:textId="77777777" w:rsidR="00023B73" w:rsidRDefault="00023B73" w:rsidP="00793B8D">
            <w:pPr>
              <w:jc w:val="both"/>
            </w:pPr>
            <w:r w:rsidRPr="007F3A10">
              <w:t>Проект направлен на определени</w:t>
            </w:r>
            <w:r>
              <w:t>е</w:t>
            </w:r>
            <w:r w:rsidRPr="007F3A10">
              <w:t xml:space="preserve"> требований к совокупности полей квалифицированного сертификата открытого ключа электронной подписи, а также основных полей квалифицированного сертификата.</w:t>
            </w:r>
          </w:p>
        </w:tc>
      </w:tr>
      <w:tr w:rsidR="00023B73" w:rsidRPr="009170FB" w14:paraId="1BD31CE7" w14:textId="77777777" w:rsidTr="00793B8D">
        <w:trPr>
          <w:gridAfter w:val="2"/>
          <w:wAfter w:w="32" w:type="dxa"/>
          <w:trHeight w:val="285"/>
        </w:trPr>
        <w:tc>
          <w:tcPr>
            <w:tcW w:w="551" w:type="dxa"/>
            <w:vAlign w:val="center"/>
          </w:tcPr>
          <w:p w14:paraId="6B4B1696" w14:textId="77777777" w:rsidR="00023B73" w:rsidRDefault="00023B73" w:rsidP="00793B8D">
            <w:pPr>
              <w:widowControl w:val="0"/>
              <w:tabs>
                <w:tab w:val="left" w:pos="709"/>
                <w:tab w:val="left" w:pos="851"/>
              </w:tabs>
              <w:jc w:val="both"/>
            </w:pPr>
            <w:r>
              <w:t>10.</w:t>
            </w:r>
          </w:p>
        </w:tc>
        <w:tc>
          <w:tcPr>
            <w:tcW w:w="3788" w:type="dxa"/>
            <w:gridSpan w:val="2"/>
          </w:tcPr>
          <w:p w14:paraId="3AAE795F" w14:textId="1177CAE4" w:rsidR="00023B73" w:rsidRPr="009A5114" w:rsidRDefault="00023B73" w:rsidP="00793B8D">
            <w:pPr>
              <w:jc w:val="both"/>
            </w:pPr>
            <w:r w:rsidRPr="009A5114">
              <w:t xml:space="preserve">Проект приказа </w:t>
            </w:r>
            <w:r>
              <w:t>МЦРСиМК ПМР</w:t>
            </w:r>
            <w:r w:rsidRPr="009A5114">
              <w:t xml:space="preserve"> </w:t>
            </w:r>
            <w:r w:rsidR="007D6FAA">
              <w:t>«</w:t>
            </w:r>
            <w:r w:rsidRPr="00BD3E5B">
              <w:t xml:space="preserve">О внесении изменений в Приказ Государственной службы связи, информации и СМИ </w:t>
            </w:r>
            <w:r>
              <w:t>ПМР</w:t>
            </w:r>
            <w:r w:rsidRPr="00BD3E5B">
              <w:t xml:space="preserve"> от 17 мая 2018 года № 54 </w:t>
            </w:r>
            <w:r w:rsidR="007D6FAA">
              <w:t>«</w:t>
            </w:r>
            <w:r w:rsidRPr="00BD3E5B">
              <w:t>Об утверждении Порядка формирования и ведения реестров квалифицированных сертификатов открытых ключей электронной подписи, а также предоставления информации из таких реестров</w:t>
            </w:r>
            <w:r w:rsidR="007D6FAA">
              <w:t>»</w:t>
            </w:r>
          </w:p>
          <w:p w14:paraId="5272F52C" w14:textId="77777777" w:rsidR="00023B73" w:rsidRDefault="00023B73" w:rsidP="00793B8D">
            <w:pPr>
              <w:jc w:val="both"/>
            </w:pPr>
          </w:p>
          <w:p w14:paraId="23B59F66" w14:textId="77777777" w:rsidR="00023B73" w:rsidRDefault="00023B73" w:rsidP="00793B8D">
            <w:pPr>
              <w:jc w:val="both"/>
              <w:rPr>
                <w:b/>
                <w:bCs/>
              </w:rPr>
            </w:pPr>
          </w:p>
          <w:p w14:paraId="09B0C78D" w14:textId="77777777" w:rsidR="00023B73" w:rsidRPr="005E6ADB" w:rsidRDefault="00023B73" w:rsidP="00793B8D">
            <w:pPr>
              <w:jc w:val="both"/>
              <w:rPr>
                <w:b/>
                <w:bCs/>
              </w:rPr>
            </w:pPr>
            <w:r w:rsidRPr="005E6ADB">
              <w:rPr>
                <w:b/>
                <w:bCs/>
              </w:rPr>
              <w:t>Результат:</w:t>
            </w:r>
          </w:p>
          <w:p w14:paraId="5DE4283D" w14:textId="77777777" w:rsidR="00023B73" w:rsidRPr="007F3A10" w:rsidRDefault="00023B73" w:rsidP="00793B8D">
            <w:pPr>
              <w:widowControl w:val="0"/>
              <w:autoSpaceDE w:val="0"/>
              <w:autoSpaceDN w:val="0"/>
              <w:adjustRightInd w:val="0"/>
            </w:pPr>
            <w:r w:rsidRPr="009A5114">
              <w:t>Находится на стадии внутриведомственного согласования</w:t>
            </w:r>
          </w:p>
        </w:tc>
        <w:tc>
          <w:tcPr>
            <w:tcW w:w="2636" w:type="dxa"/>
          </w:tcPr>
          <w:p w14:paraId="14E898F6" w14:textId="736FA6D5" w:rsidR="00023B73" w:rsidRPr="007F3A10" w:rsidRDefault="00023B73" w:rsidP="00793B8D">
            <w:pPr>
              <w:jc w:val="both"/>
              <w:rPr>
                <w:rFonts w:eastAsia="Calibri"/>
              </w:rPr>
            </w:pPr>
            <w:r w:rsidRPr="009A5114">
              <w:t xml:space="preserve">Разработан в целях определения порядка </w:t>
            </w:r>
            <w:r w:rsidR="00BF1FAB" w:rsidRPr="00BD3E5B">
              <w:t xml:space="preserve">формирования и ведения реестров квалифицированных сертификатов открытых ключей электронной подписи, а также предоставления информации из таких реестров </w:t>
            </w:r>
            <w:r w:rsidRPr="00BD3E5B">
              <w:t>уполномоченным удостоверяющим центром</w:t>
            </w:r>
            <w:r w:rsidRPr="009A5114">
              <w:t>.</w:t>
            </w:r>
          </w:p>
        </w:tc>
        <w:tc>
          <w:tcPr>
            <w:tcW w:w="2693" w:type="dxa"/>
          </w:tcPr>
          <w:p w14:paraId="60EA6936" w14:textId="2ACD96E3" w:rsidR="00023B73" w:rsidRPr="007F3A10" w:rsidRDefault="00023B73" w:rsidP="00793B8D">
            <w:pPr>
              <w:jc w:val="both"/>
            </w:pPr>
            <w:r w:rsidRPr="009A5114">
              <w:t xml:space="preserve">Проект направлен на </w:t>
            </w:r>
            <w:r w:rsidR="00BF1FAB">
              <w:t>закрепление</w:t>
            </w:r>
            <w:r w:rsidR="00BF1FAB" w:rsidRPr="00BF1FAB">
              <w:t xml:space="preserve"> порядка формирования и ведения реестров квалифицированных сертификатов открытых ключей электронной подписи, а также предоставления информации из таких реестров уполномоченным удостоверяющим центром.</w:t>
            </w:r>
          </w:p>
        </w:tc>
      </w:tr>
    </w:tbl>
    <w:p w14:paraId="6118ED92" w14:textId="77777777" w:rsidR="00E03231" w:rsidRPr="004F1FF9" w:rsidRDefault="00E03231" w:rsidP="00E03231">
      <w:pPr>
        <w:tabs>
          <w:tab w:val="left" w:pos="851"/>
        </w:tabs>
      </w:pPr>
    </w:p>
    <w:p w14:paraId="675DBDB5" w14:textId="57FC37B3" w:rsidR="001C664B" w:rsidRDefault="001C664B" w:rsidP="001C664B">
      <w:pPr>
        <w:ind w:firstLine="709"/>
        <w:jc w:val="both"/>
      </w:pPr>
      <w:r>
        <w:t xml:space="preserve">1.2. За </w:t>
      </w:r>
      <w:r>
        <w:rPr>
          <w:lang w:val="en-US"/>
        </w:rPr>
        <w:t>I</w:t>
      </w:r>
      <w:r w:rsidRPr="00964E5F">
        <w:t xml:space="preserve"> </w:t>
      </w:r>
      <w:r>
        <w:t xml:space="preserve">полугодие 2025 года в части развития </w:t>
      </w:r>
      <w:r w:rsidR="004E1350">
        <w:t xml:space="preserve">применения </w:t>
      </w:r>
      <w:r>
        <w:t>информационных технологий Министерства была проделана следующая работа:</w:t>
      </w:r>
    </w:p>
    <w:p w14:paraId="1243AF69" w14:textId="39488714" w:rsidR="001C664B" w:rsidRPr="00DA7E34" w:rsidRDefault="001C664B" w:rsidP="001C664B">
      <w:pPr>
        <w:ind w:firstLine="709"/>
        <w:jc w:val="both"/>
      </w:pPr>
      <w:r>
        <w:t xml:space="preserve">а) в целях реализации мероприятий, направленных на развитие функционала государственной информационной системы </w:t>
      </w:r>
      <w:r w:rsidR="007D6FAA">
        <w:t>«</w:t>
      </w:r>
      <w:r>
        <w:t>Портал государственных услуг Приднестровской Молдавской Республики</w:t>
      </w:r>
      <w:r w:rsidR="007D6FAA">
        <w:t>»</w:t>
      </w:r>
      <w:r>
        <w:t>, проведена следующая работа:</w:t>
      </w:r>
    </w:p>
    <w:p w14:paraId="49ACFCC7" w14:textId="676543E1" w:rsidR="001C664B" w:rsidRPr="00DA7E34" w:rsidRDefault="001C664B" w:rsidP="001C664B">
      <w:pPr>
        <w:jc w:val="both"/>
      </w:pPr>
      <w:r w:rsidRPr="00DA7E34">
        <w:tab/>
      </w:r>
      <w:r>
        <w:t>1</w:t>
      </w:r>
      <w:r w:rsidRPr="00DA7E34">
        <w:t xml:space="preserve">. В рамках реализации части второй пункта 15 Распоряжения </w:t>
      </w:r>
      <w:r w:rsidR="00910B55" w:rsidRPr="00910B55">
        <w:t xml:space="preserve">Правительства Приднестровской Молдавской Республики от 20 января 2022 года № 24р </w:t>
      </w:r>
      <w:r w:rsidR="007D6FAA">
        <w:t>«</w:t>
      </w:r>
      <w:r w:rsidR="00910B55" w:rsidRPr="00910B55">
        <w:t xml:space="preserve">О мерах, направленных на развитие функционала государственной информационной системы </w:t>
      </w:r>
      <w:r w:rsidR="007D6FAA">
        <w:t>«</w:t>
      </w:r>
      <w:r w:rsidR="00910B55" w:rsidRPr="00910B55">
        <w:t>Портал государственных услуг Приднестровской Молдавской Республики</w:t>
      </w:r>
      <w:r w:rsidR="007D6FAA">
        <w:t>»</w:t>
      </w:r>
      <w:r w:rsidR="00910B55" w:rsidRPr="00910B55">
        <w:t xml:space="preserve"> </w:t>
      </w:r>
      <w:r w:rsidRPr="00DA7E34">
        <w:t xml:space="preserve">в части направления предложения по предоставлению посредством государственной информационной системы </w:t>
      </w:r>
      <w:r w:rsidR="007D6FAA">
        <w:t>«</w:t>
      </w:r>
      <w:r w:rsidRPr="00DA7E34">
        <w:t>Портал государственных услуг Приднестровской Молдавской Республики</w:t>
      </w:r>
      <w:r w:rsidR="007D6FAA">
        <w:t>»</w:t>
      </w:r>
      <w:r w:rsidRPr="00DA7E34">
        <w:t xml:space="preserve"> комплекса государственных услуг в электронной форме, связанных с регистрацией индивидуального предпринимателя и получением документов, выдаваемых индивидуальным </w:t>
      </w:r>
      <w:r w:rsidRPr="00DA7E34">
        <w:lastRenderedPageBreak/>
        <w:t xml:space="preserve">предпринимателям, о применении специальных налоговых режимов (далее - комплекс государственных услуг в электронной форме </w:t>
      </w:r>
      <w:r w:rsidR="007D6FAA">
        <w:t>«</w:t>
      </w:r>
      <w:r w:rsidRPr="00DA7E34">
        <w:t>Открой свое дело</w:t>
      </w:r>
      <w:r w:rsidR="007D6FAA">
        <w:t>»</w:t>
      </w:r>
      <w:r w:rsidRPr="00DA7E34">
        <w:t xml:space="preserve">) </w:t>
      </w:r>
      <w:r w:rsidR="00E578CD">
        <w:t>был проведен анализ необходимых затрат на</w:t>
      </w:r>
      <w:r w:rsidRPr="00DA7E34">
        <w:t xml:space="preserve"> реализаци</w:t>
      </w:r>
      <w:r w:rsidR="00E578CD">
        <w:t>ю</w:t>
      </w:r>
      <w:r w:rsidRPr="00DA7E34">
        <w:t xml:space="preserve"> комплекса государственных услуг в электронной форме </w:t>
      </w:r>
      <w:r w:rsidR="007D6FAA">
        <w:t>«</w:t>
      </w:r>
      <w:r w:rsidRPr="00DA7E34">
        <w:t>Открой своё дело</w:t>
      </w:r>
      <w:r w:rsidR="007D6FAA">
        <w:t>»</w:t>
      </w:r>
      <w:r w:rsidR="00E578CD">
        <w:t xml:space="preserve">. </w:t>
      </w:r>
    </w:p>
    <w:p w14:paraId="68FFCCB9" w14:textId="127C9B3B" w:rsidR="001C664B" w:rsidRDefault="001C664B" w:rsidP="001C664B">
      <w:pPr>
        <w:ind w:firstLine="709"/>
        <w:jc w:val="both"/>
      </w:pPr>
      <w:r>
        <w:t xml:space="preserve">2. </w:t>
      </w:r>
      <w:r w:rsidR="00910B55">
        <w:t>Выполнены</w:t>
      </w:r>
      <w:r>
        <w:t xml:space="preserve"> работы по внесению изменений в порядок предоставления государственной услуги </w:t>
      </w:r>
      <w:r w:rsidR="007D6FAA">
        <w:t>«</w:t>
      </w:r>
      <w:r>
        <w:t>Выдача повторного свидетельства о государственной регистрации акта гражданского состояния</w:t>
      </w:r>
      <w:r w:rsidR="007D6FAA">
        <w:t>»</w:t>
      </w:r>
      <w:r>
        <w:t xml:space="preserve"> со следующими подуслугами:</w:t>
      </w:r>
    </w:p>
    <w:p w14:paraId="385DC381" w14:textId="77777777" w:rsidR="001C664B" w:rsidRDefault="001C664B" w:rsidP="001C664B">
      <w:pPr>
        <w:ind w:firstLine="709"/>
        <w:jc w:val="both"/>
      </w:pPr>
      <w:r>
        <w:t>- Выдача повторного свидетельства о расторжении брака;</w:t>
      </w:r>
    </w:p>
    <w:p w14:paraId="0021EDBB" w14:textId="77777777" w:rsidR="001C664B" w:rsidRDefault="001C664B" w:rsidP="001C664B">
      <w:pPr>
        <w:ind w:firstLine="709"/>
        <w:jc w:val="both"/>
      </w:pPr>
      <w:r>
        <w:t>- Выдача повторного свидетельства о заключении брака;</w:t>
      </w:r>
    </w:p>
    <w:p w14:paraId="30A9C573" w14:textId="77777777" w:rsidR="001C664B" w:rsidRDefault="001C664B" w:rsidP="001C664B">
      <w:pPr>
        <w:ind w:firstLine="709"/>
        <w:jc w:val="both"/>
      </w:pPr>
      <w:r>
        <w:t>- Выдача повторного свидетельства о смерти;</w:t>
      </w:r>
    </w:p>
    <w:p w14:paraId="7C088E30" w14:textId="77777777" w:rsidR="001C664B" w:rsidRDefault="001C664B" w:rsidP="001C664B">
      <w:pPr>
        <w:ind w:firstLine="709"/>
        <w:jc w:val="both"/>
      </w:pPr>
      <w:r>
        <w:t>- Выдача повторного свидетельства о рождении.</w:t>
      </w:r>
    </w:p>
    <w:p w14:paraId="6F43C59D" w14:textId="77777777" w:rsidR="001C664B" w:rsidRDefault="001C664B" w:rsidP="001C664B">
      <w:pPr>
        <w:ind w:firstLine="709"/>
        <w:jc w:val="both"/>
      </w:pPr>
      <w:r>
        <w:t>В рамках проведенных работ реализована возможность прикрепления к заявлению копии документов, подтверждающих родство и законность получения повторного свидетельства о регистрации гражданского состояния.</w:t>
      </w:r>
    </w:p>
    <w:p w14:paraId="160113BF" w14:textId="1CF43AAF" w:rsidR="001C664B" w:rsidRPr="00DA7E34" w:rsidRDefault="001C664B" w:rsidP="001C664B">
      <w:pPr>
        <w:ind w:firstLine="426"/>
        <w:jc w:val="both"/>
      </w:pPr>
      <w:r>
        <w:t xml:space="preserve"> </w:t>
      </w:r>
      <w:r w:rsidRPr="00DA7E34">
        <w:tab/>
        <w:t xml:space="preserve"> </w:t>
      </w:r>
      <w:r>
        <w:t>3</w:t>
      </w:r>
      <w:r w:rsidRPr="00DA7E34">
        <w:t xml:space="preserve">. Во исполнение норм Распоряжения Правительства Приднестровской Молдавской Республики от 30 декабря 2020 года № 1325 </w:t>
      </w:r>
      <w:r w:rsidR="007D6FAA">
        <w:t>«</w:t>
      </w:r>
      <w:r w:rsidRPr="00DA7E34">
        <w:t>Об утверждении Перечня государственных услуг, предоставляемых исполнительными органами государственной власти Приднестровской Молдавской Республики, которые подлежат первоочередному переводу на предоставление в электронной форме в 2021 году</w:t>
      </w:r>
      <w:r w:rsidR="007D6FAA">
        <w:t>»</w:t>
      </w:r>
      <w:r w:rsidRPr="00DA7E34">
        <w:t xml:space="preserve"> </w:t>
      </w:r>
      <w:r w:rsidR="00E72984">
        <w:t>были выполнены</w:t>
      </w:r>
      <w:r w:rsidRPr="00DA7E34">
        <w:t xml:space="preserve"> </w:t>
      </w:r>
      <w:r w:rsidR="00E72984">
        <w:t xml:space="preserve">работы по переводу в электронную форму </w:t>
      </w:r>
      <w:r w:rsidRPr="00DA7E34">
        <w:t>следующи</w:t>
      </w:r>
      <w:r w:rsidR="00E72984">
        <w:t>х</w:t>
      </w:r>
      <w:r w:rsidRPr="00DA7E34">
        <w:t xml:space="preserve"> услуг Министерства юстиции Приднестровской Молдавской Республики:</w:t>
      </w:r>
    </w:p>
    <w:p w14:paraId="425F35AB" w14:textId="77777777" w:rsidR="001C664B" w:rsidRPr="00DA7E34" w:rsidRDefault="001C664B" w:rsidP="001C664B">
      <w:pPr>
        <w:ind w:firstLine="709"/>
        <w:jc w:val="both"/>
      </w:pPr>
      <w:r w:rsidRPr="00DA7E34">
        <w:t xml:space="preserve">- государственная регистрация юридического лица, создаваемого путем учреждения; </w:t>
      </w:r>
    </w:p>
    <w:p w14:paraId="599AAC33" w14:textId="77777777" w:rsidR="001C664B" w:rsidRPr="00DA7E34" w:rsidRDefault="001C664B" w:rsidP="001C664B">
      <w:pPr>
        <w:ind w:firstLine="709"/>
        <w:jc w:val="both"/>
      </w:pPr>
      <w:r w:rsidRPr="00DA7E34">
        <w:t xml:space="preserve">- оформление и выдача лицензии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 их оптовая, розничная реализация и изготовление (за исключением линз контактных и для коррекции зрения и лекарственных средств для ветеринарного применения); </w:t>
      </w:r>
    </w:p>
    <w:p w14:paraId="1DCCFA85" w14:textId="77777777" w:rsidR="001C664B" w:rsidRPr="00DA7E34" w:rsidRDefault="001C664B" w:rsidP="001C664B">
      <w:pPr>
        <w:ind w:firstLine="709"/>
        <w:jc w:val="both"/>
      </w:pPr>
      <w:r w:rsidRPr="00DA7E34">
        <w:t xml:space="preserve">- оформление и выдача лицензии юридическим лицам на осуществление деятельности в области производства и оборота этилового спирта и спиртосодержащей продукции; </w:t>
      </w:r>
    </w:p>
    <w:p w14:paraId="5BB3798F" w14:textId="77777777" w:rsidR="001C664B" w:rsidRPr="00DA7E34" w:rsidRDefault="001C664B" w:rsidP="001C664B">
      <w:pPr>
        <w:ind w:firstLine="709"/>
        <w:jc w:val="both"/>
      </w:pPr>
      <w:r w:rsidRPr="00DA7E34">
        <w:t xml:space="preserve">- оформление и выдача лицензии юридическим лицам и индивидуальным предпринимателям на осуществление медицинской деятельности; </w:t>
      </w:r>
    </w:p>
    <w:p w14:paraId="0F4B5A77" w14:textId="77777777" w:rsidR="001C664B" w:rsidRPr="00DA7E34" w:rsidRDefault="001C664B" w:rsidP="001C664B">
      <w:pPr>
        <w:ind w:firstLine="709"/>
        <w:jc w:val="both"/>
      </w:pPr>
      <w:r w:rsidRPr="00DA7E34">
        <w:t>- оформление и выдача лицензии юридическим лицам и индивидуальным предпринимателям на осуществление оценочной деятельности.</w:t>
      </w:r>
    </w:p>
    <w:p w14:paraId="58DA2FD7" w14:textId="0C624839" w:rsidR="001C664B" w:rsidRDefault="001C664B" w:rsidP="001C664B">
      <w:pPr>
        <w:ind w:firstLine="709"/>
        <w:jc w:val="both"/>
      </w:pPr>
      <w:r w:rsidRPr="004F0798">
        <w:t>б) в рамках цифровизации системы здравоохранения Приднестровской Молдавской Республики</w:t>
      </w:r>
      <w:r>
        <w:t xml:space="preserve"> осуществляется</w:t>
      </w:r>
      <w:r w:rsidRPr="004F0798">
        <w:t xml:space="preserve"> реализаци</w:t>
      </w:r>
      <w:r>
        <w:t>я</w:t>
      </w:r>
      <w:r w:rsidRPr="004F0798">
        <w:t xml:space="preserve"> </w:t>
      </w:r>
      <w:r w:rsidRPr="004F0798">
        <w:rPr>
          <w:lang w:val="en-US"/>
        </w:rPr>
        <w:t>II</w:t>
      </w:r>
      <w:r w:rsidRPr="004F0798">
        <w:t xml:space="preserve"> этапа по созданию первого блока информационной системы </w:t>
      </w:r>
      <w:r w:rsidR="007D6FAA">
        <w:t>«</w:t>
      </w:r>
      <w:r w:rsidRPr="004F0798">
        <w:t>Электронное здравоохранение Приднестровской Молдавской Республики</w:t>
      </w:r>
      <w:r w:rsidR="007D6FAA">
        <w:t>»</w:t>
      </w:r>
      <w:r>
        <w:t>.</w:t>
      </w:r>
    </w:p>
    <w:p w14:paraId="16AD4BD8" w14:textId="73CEE8C8" w:rsidR="001C664B" w:rsidRDefault="001C664B" w:rsidP="001C664B">
      <w:pPr>
        <w:ind w:firstLine="709"/>
        <w:jc w:val="both"/>
      </w:pPr>
      <w:r>
        <w:t xml:space="preserve">в) в рамках функционирования государственной информационной системы </w:t>
      </w:r>
      <w:r w:rsidR="007D6FAA">
        <w:t>«</w:t>
      </w:r>
      <w:r>
        <w:t>Государственный земельный кадастр</w:t>
      </w:r>
      <w:r w:rsidR="007D6FAA">
        <w:t>»</w:t>
      </w:r>
      <w:r>
        <w:t xml:space="preserve"> были проведены следующие работы:</w:t>
      </w:r>
    </w:p>
    <w:p w14:paraId="602312F6" w14:textId="140997C2" w:rsidR="001C664B" w:rsidRDefault="001C664B" w:rsidP="001C664B">
      <w:pPr>
        <w:pStyle w:val="a9"/>
        <w:numPr>
          <w:ilvl w:val="0"/>
          <w:numId w:val="22"/>
        </w:numPr>
        <w:tabs>
          <w:tab w:val="left" w:pos="900"/>
        </w:tabs>
        <w:ind w:left="0" w:firstLine="709"/>
        <w:jc w:val="both"/>
      </w:pPr>
      <w:r>
        <w:t xml:space="preserve">были завершены работы, направленные на определение, описание и установление границ следующих административно-территориальных единиц (кадастровой зоны) – города Дубоссары. </w:t>
      </w:r>
    </w:p>
    <w:p w14:paraId="2E1DFD87" w14:textId="59440DD7" w:rsidR="001C664B" w:rsidRDefault="001C664B" w:rsidP="00630D99">
      <w:pPr>
        <w:pStyle w:val="a9"/>
        <w:numPr>
          <w:ilvl w:val="0"/>
          <w:numId w:val="22"/>
        </w:numPr>
        <w:tabs>
          <w:tab w:val="left" w:pos="142"/>
          <w:tab w:val="left" w:pos="709"/>
        </w:tabs>
        <w:ind w:left="0" w:firstLine="709"/>
        <w:jc w:val="both"/>
      </w:pPr>
      <w:r>
        <w:t xml:space="preserve">Министерством совместно с Министерством сельского хозяйства и природных ресурсов </w:t>
      </w:r>
      <w:bookmarkStart w:id="3" w:name="_Hlk188607056"/>
      <w:r>
        <w:t xml:space="preserve">Приднестровской Молдавской Республики </w:t>
      </w:r>
      <w:bookmarkEnd w:id="3"/>
      <w:r>
        <w:t>был</w:t>
      </w:r>
      <w:r w:rsidR="00E72984">
        <w:t xml:space="preserve"> подготовлен и подписан </w:t>
      </w:r>
      <w:r w:rsidR="00E72984" w:rsidRPr="00E72984">
        <w:t>План мероприятий (</w:t>
      </w:r>
      <w:r w:rsidR="007D6FAA">
        <w:t>«</w:t>
      </w:r>
      <w:r w:rsidR="00E72984" w:rsidRPr="00E72984">
        <w:t>дорожная карта</w:t>
      </w:r>
      <w:r w:rsidR="007D6FAA">
        <w:t>»</w:t>
      </w:r>
      <w:r w:rsidR="00E72984" w:rsidRPr="00E72984">
        <w:t>) на среднесрочный период (2025-2027 годы) по повышению уровня геодезического обеспечения в Приднестровской Молдавской Республике</w:t>
      </w:r>
      <w:r w:rsidR="00E578CD">
        <w:t xml:space="preserve"> в рамках ранее подписанного </w:t>
      </w:r>
      <w:r w:rsidR="00E578CD">
        <w:t>Соглашения о сотрудничестве</w:t>
      </w:r>
    </w:p>
    <w:p w14:paraId="7E41C441" w14:textId="6A70A611" w:rsidR="001C664B" w:rsidRDefault="001C664B" w:rsidP="00D10DF6">
      <w:pPr>
        <w:ind w:firstLine="709"/>
        <w:jc w:val="both"/>
      </w:pPr>
      <w:r>
        <w:t xml:space="preserve">г) В рамках совместных плановых мероприятий по контролю было проведено совместное плановое мероприятие по контролю деятельности СЗАО </w:t>
      </w:r>
      <w:r w:rsidR="007D6FAA">
        <w:t>«</w:t>
      </w:r>
      <w:r>
        <w:t>Интерднестрком</w:t>
      </w:r>
      <w:r w:rsidR="007D6FAA">
        <w:t>»</w:t>
      </w:r>
      <w:r>
        <w:t>.</w:t>
      </w:r>
    </w:p>
    <w:p w14:paraId="3C12FF61" w14:textId="643D5A5E" w:rsidR="001C664B" w:rsidRDefault="001C664B" w:rsidP="001C664B">
      <w:pPr>
        <w:ind w:firstLine="709"/>
        <w:jc w:val="both"/>
      </w:pPr>
      <w:r>
        <w:t xml:space="preserve">д) Министерством в рамках реализации норм распоряжения Правительства Приднестровской Молдавской Республики от 6 февраля 2025 года № 47р </w:t>
      </w:r>
      <w:r w:rsidR="007D6FAA">
        <w:t>«</w:t>
      </w:r>
      <w:r>
        <w:t>Об утверждении формы Паспорта государственного электронного ресурса, требований к его подготовке</w:t>
      </w:r>
      <w:r w:rsidR="007D6FAA">
        <w:t>»</w:t>
      </w:r>
      <w:r>
        <w:t xml:space="preserve"> были проанализированы 125 паспортов на государственные электронные ресурсы.</w:t>
      </w:r>
    </w:p>
    <w:p w14:paraId="01D97D6F" w14:textId="2C2E51AC" w:rsidR="001C664B" w:rsidRDefault="001C664B" w:rsidP="00E578CD">
      <w:pPr>
        <w:ind w:firstLine="709"/>
        <w:jc w:val="both"/>
      </w:pPr>
      <w:r>
        <w:t xml:space="preserve">е) Министерством в целях регистрации авторских прав на государственную информационную систему </w:t>
      </w:r>
      <w:r w:rsidR="007D6FAA">
        <w:t>«</w:t>
      </w:r>
      <w:r>
        <w:t>Межведомственный электронный документооборот</w:t>
      </w:r>
      <w:r w:rsidR="007D6FAA">
        <w:t>»</w:t>
      </w:r>
      <w:r>
        <w:t xml:space="preserve"> в адрес </w:t>
      </w:r>
      <w:r>
        <w:lastRenderedPageBreak/>
        <w:t>Министерства юстиции Приднестровской Молдавской Республики был направлен</w:t>
      </w:r>
      <w:r w:rsidR="00E578CD">
        <w:t xml:space="preserve"> соответствующий пакет документов.</w:t>
      </w:r>
    </w:p>
    <w:p w14:paraId="0FADBB82" w14:textId="4FF6AE43" w:rsidR="001C664B" w:rsidRDefault="001C664B" w:rsidP="001C664B">
      <w:pPr>
        <w:ind w:firstLine="709"/>
        <w:jc w:val="both"/>
      </w:pPr>
      <w:r>
        <w:t xml:space="preserve">ж) Во исполнение распоряжения Правительства Приднестровской Молдавской Республики от 13 сентября 2024 года № 672 </w:t>
      </w:r>
      <w:r w:rsidR="007D6FAA">
        <w:t>«</w:t>
      </w:r>
      <w:r>
        <w:t>Об определении перечня должностей в исполнительных органах государственной власти Приднестровской Молдавской Республики, при замещении которых лица считаются ответственными за функционирование Портала государственных услуг Приднестровской Молдавской Республики</w:t>
      </w:r>
      <w:r w:rsidR="007D6FAA">
        <w:t>»</w:t>
      </w:r>
      <w:r>
        <w:t xml:space="preserve">, в целях своевременного отражения в государственной информационной системе </w:t>
      </w:r>
      <w:r w:rsidR="007D6FAA">
        <w:t>«</w:t>
      </w:r>
      <w:r>
        <w:t>Портал государственных услуг Приднестровской Молдавской Республики</w:t>
      </w:r>
      <w:r w:rsidR="007D6FAA">
        <w:t>»</w:t>
      </w:r>
      <w:r>
        <w:t xml:space="preserve"> актуальной и достоверной информации о предоставляемых исполнительными органами государственной власти Приднестровской Молдавской Республики Министерством осуществляется контроль за актуализацией, достоверностью информации о предоставляемых исполнительными органами государственной власти Приднестровской Молдавской Республики государственных услугах.</w:t>
      </w:r>
    </w:p>
    <w:p w14:paraId="0AD14D81" w14:textId="60ADF0E5" w:rsidR="00E52817" w:rsidRDefault="001C664B" w:rsidP="00E52817">
      <w:pPr>
        <w:ind w:firstLine="709"/>
        <w:jc w:val="both"/>
      </w:pPr>
      <w:r>
        <w:t xml:space="preserve">з) </w:t>
      </w:r>
      <w:r w:rsidR="00D10DF6">
        <w:t xml:space="preserve">В целях оптимизации рабочих процессов, связанных с подготовкой отчетности в сфере питания в муниципальных дошкольных образовательных учреждениях и муниципальных общеобразовательных учреждениях, </w:t>
      </w:r>
      <w:r w:rsidR="00692683">
        <w:t xml:space="preserve">ведется работа по созданию информационной системы </w:t>
      </w:r>
      <w:r w:rsidR="007D6FAA">
        <w:t>«</w:t>
      </w:r>
      <w:r w:rsidR="00D10DF6">
        <w:t>Автоматизация общепита</w:t>
      </w:r>
      <w:r w:rsidR="007D6FAA">
        <w:t>»</w:t>
      </w:r>
      <w:r w:rsidR="00D10DF6">
        <w:t>.</w:t>
      </w:r>
    </w:p>
    <w:p w14:paraId="389AD328" w14:textId="73DBC15B" w:rsidR="001C664B" w:rsidRDefault="001C664B" w:rsidP="00D10DF6">
      <w:pPr>
        <w:ind w:firstLine="709"/>
        <w:jc w:val="both"/>
      </w:pPr>
      <w:r>
        <w:t xml:space="preserve">и) В рамках внедрения автоматизированной системы оплаты проезда (далее- АСОП) в городском электротранспорте и автомобильном транспорте общего пользования на регулярных </w:t>
      </w:r>
      <w:r w:rsidRPr="00024E4D">
        <w:t>маршрутах городских, пригородных и междугородных перевозок Министерств</w:t>
      </w:r>
      <w:r>
        <w:t>ом была проведена следующая работа:</w:t>
      </w:r>
    </w:p>
    <w:p w14:paraId="26A379C1" w14:textId="289EF52D" w:rsidR="001C664B" w:rsidRDefault="001C664B" w:rsidP="001C664B">
      <w:pPr>
        <w:ind w:firstLine="709"/>
        <w:jc w:val="both"/>
      </w:pPr>
      <w:r>
        <w:t>1) разработано программное обеспечение, позволяющее вносить сведения о гражданах, имеющих право на льготный проезд в транспорте общего пользования</w:t>
      </w:r>
      <w:r w:rsidR="00D03E05">
        <w:t xml:space="preserve"> и проведена</w:t>
      </w:r>
      <w:r w:rsidR="00D03E05" w:rsidRPr="00D03E05">
        <w:t xml:space="preserve"> </w:t>
      </w:r>
      <w:r w:rsidR="00D03E05">
        <w:t>демонстрация функционирования программного обеспечения</w:t>
      </w:r>
      <w:r w:rsidR="00D03E05" w:rsidRPr="00D03E05">
        <w:t xml:space="preserve"> </w:t>
      </w:r>
      <w:r w:rsidR="00D03E05">
        <w:t>заинтересованным ведомствам</w:t>
      </w:r>
      <w:r>
        <w:t>;</w:t>
      </w:r>
    </w:p>
    <w:p w14:paraId="68829AE1" w14:textId="77777777" w:rsidR="001C664B" w:rsidRDefault="001C664B" w:rsidP="001C664B">
      <w:pPr>
        <w:ind w:firstLine="709"/>
        <w:jc w:val="both"/>
      </w:pPr>
      <w:r>
        <w:t>2) проведен анализ действующего законодательства Приднестровской Молдавской Республики в части определения ведомств, обладающих сведениями о гражданах, имеющих право на льготный проезд в транспорте общего пользования;</w:t>
      </w:r>
    </w:p>
    <w:p w14:paraId="757CABA9" w14:textId="77777777" w:rsidR="001C664B" w:rsidRDefault="001C664B" w:rsidP="001C664B">
      <w:pPr>
        <w:ind w:firstLine="709"/>
        <w:jc w:val="both"/>
      </w:pPr>
      <w:r>
        <w:t>3) направлены запросы в ряд ведомств в целях определения перечней льготных категорий граждан, имеющих право на льготный проезд в транспорте общего пользования;</w:t>
      </w:r>
    </w:p>
    <w:p w14:paraId="4AD2713F" w14:textId="7F106D4F" w:rsidR="001C664B" w:rsidRDefault="001C664B" w:rsidP="001C664B">
      <w:pPr>
        <w:ind w:firstLine="709"/>
        <w:jc w:val="both"/>
      </w:pPr>
      <w:r w:rsidRPr="001C664B">
        <w:t xml:space="preserve">4) </w:t>
      </w:r>
      <w:r w:rsidR="00D03E05">
        <w:t>реализованы мероприятия, направленные на предоставление заинтересованным ведомствам доступа</w:t>
      </w:r>
      <w:r w:rsidR="00D03E05" w:rsidRPr="001C664B">
        <w:t xml:space="preserve"> </w:t>
      </w:r>
      <w:r w:rsidR="00D03E05">
        <w:t>к программному обеспечению для внесения в АСОП сведений о</w:t>
      </w:r>
      <w:r w:rsidRPr="001C664B">
        <w:t xml:space="preserve"> льготных категори</w:t>
      </w:r>
      <w:r w:rsidR="00D03E05">
        <w:t>ях</w:t>
      </w:r>
      <w:r w:rsidRPr="001C664B">
        <w:t xml:space="preserve"> граждан, имеющих право на льготный проезд в транспорте общего пользования;</w:t>
      </w:r>
    </w:p>
    <w:p w14:paraId="2FE1E9D8" w14:textId="4E476FB8" w:rsidR="001C664B" w:rsidRDefault="001C664B" w:rsidP="001C664B">
      <w:pPr>
        <w:ind w:firstLine="709"/>
        <w:contextualSpacing/>
        <w:jc w:val="both"/>
      </w:pPr>
      <w:r>
        <w:t xml:space="preserve">к) В целях информирования </w:t>
      </w:r>
      <w:r>
        <w:rPr>
          <w:lang w:val="en-US"/>
        </w:rPr>
        <w:t>IT</w:t>
      </w:r>
      <w:r>
        <w:t>-специалистов органов государственной власти Приднестровской Молдавской Республики и крупных хозяйствующих субъектов об основных мероприятиях, направленных на защиту информации, а также методах защиты информации, были организованы лекции по информационной безопасности.</w:t>
      </w:r>
    </w:p>
    <w:p w14:paraId="08D4C6D5" w14:textId="3AD686D0" w:rsidR="001C664B" w:rsidRDefault="001C664B" w:rsidP="001C664B">
      <w:pPr>
        <w:ind w:firstLine="709"/>
        <w:contextualSpacing/>
        <w:jc w:val="both"/>
      </w:pPr>
      <w:r>
        <w:t xml:space="preserve">л) Во исполнение положений Постановления Правительства Приднестровской Молдавской Республики от 8 апреля 2024 года № 181 </w:t>
      </w:r>
      <w:r w:rsidR="007D6FAA">
        <w:t>«</w:t>
      </w:r>
      <w:r>
        <w:t>Об утверждении Требований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w:t>
      </w:r>
      <w:r w:rsidR="007D6FAA">
        <w:t>»</w:t>
      </w:r>
      <w:r>
        <w:t xml:space="preserve"> был проведен анализ технической документации на:</w:t>
      </w:r>
    </w:p>
    <w:p w14:paraId="65DC982B" w14:textId="4C339F86" w:rsidR="001C664B" w:rsidRDefault="001C664B" w:rsidP="001C664B">
      <w:pPr>
        <w:ind w:firstLine="709"/>
        <w:contextualSpacing/>
        <w:jc w:val="both"/>
      </w:pPr>
      <w:r>
        <w:t xml:space="preserve">1) государственную информационную систему </w:t>
      </w:r>
      <w:r w:rsidR="007D6FAA">
        <w:t>«</w:t>
      </w:r>
      <w:r>
        <w:t>Государственное имущество</w:t>
      </w:r>
      <w:r w:rsidR="007D6FAA">
        <w:t>»</w:t>
      </w:r>
      <w:r>
        <w:t>;</w:t>
      </w:r>
    </w:p>
    <w:p w14:paraId="5AC68BB3" w14:textId="76592DAA" w:rsidR="001C664B" w:rsidRDefault="001C664B" w:rsidP="001C664B">
      <w:pPr>
        <w:ind w:firstLine="709"/>
        <w:contextualSpacing/>
        <w:jc w:val="both"/>
      </w:pPr>
      <w:r>
        <w:t xml:space="preserve">2) государственную информационную систему </w:t>
      </w:r>
      <w:r w:rsidR="007D6FAA">
        <w:t>«</w:t>
      </w:r>
      <w:r>
        <w:t>Архивное хранение электронных документов</w:t>
      </w:r>
      <w:r w:rsidR="007D6FAA">
        <w:t>»</w:t>
      </w:r>
      <w:r>
        <w:t>;</w:t>
      </w:r>
    </w:p>
    <w:p w14:paraId="0DEA4951" w14:textId="75C8FD95" w:rsidR="001C664B" w:rsidRDefault="001C664B" w:rsidP="001C664B">
      <w:pPr>
        <w:ind w:firstLine="709"/>
        <w:contextualSpacing/>
        <w:jc w:val="both"/>
      </w:pPr>
      <w:r>
        <w:t xml:space="preserve">3) государственную информационную систему </w:t>
      </w:r>
      <w:r w:rsidR="007D6FAA">
        <w:t>«</w:t>
      </w:r>
      <w:r>
        <w:t>Система электронной демократии</w:t>
      </w:r>
      <w:r w:rsidR="007D6FAA">
        <w:t>»</w:t>
      </w:r>
      <w:r>
        <w:t>.</w:t>
      </w:r>
    </w:p>
    <w:p w14:paraId="2E26A6C6" w14:textId="199AE7DA" w:rsidR="001C664B" w:rsidRDefault="001C664B" w:rsidP="001C664B">
      <w:pPr>
        <w:contextualSpacing/>
        <w:jc w:val="both"/>
      </w:pPr>
    </w:p>
    <w:p w14:paraId="5034D0A5" w14:textId="6950368A" w:rsidR="007D3926" w:rsidRPr="009170FB" w:rsidRDefault="007D3926" w:rsidP="009170FB">
      <w:pPr>
        <w:ind w:firstLine="709"/>
        <w:jc w:val="center"/>
        <w:rPr>
          <w:b/>
          <w:bCs/>
        </w:rPr>
      </w:pPr>
      <w:r w:rsidRPr="009170FB">
        <w:rPr>
          <w:b/>
          <w:bCs/>
        </w:rPr>
        <w:t>IV. Защита персональных данных</w:t>
      </w:r>
    </w:p>
    <w:p w14:paraId="02093B67" w14:textId="37388FA6" w:rsidR="006B7CAF" w:rsidRPr="009170FB" w:rsidRDefault="006B7CAF" w:rsidP="009170FB">
      <w:pPr>
        <w:ind w:firstLine="708"/>
        <w:jc w:val="both"/>
      </w:pPr>
    </w:p>
    <w:p w14:paraId="2C9AB9F8" w14:textId="4BAD1464" w:rsidR="00793B8D" w:rsidRPr="00305A84" w:rsidRDefault="00793B8D" w:rsidP="00793B8D">
      <w:pPr>
        <w:ind w:firstLine="708"/>
        <w:jc w:val="both"/>
      </w:pPr>
      <w:r w:rsidRPr="009170FB">
        <w:tab/>
        <w:t>1. В целях формирования государственной политики, осуществления государственного и нормативно-правового регулирования в области защиты персональных данных в I полугодии 202</w:t>
      </w:r>
      <w:r>
        <w:t>5</w:t>
      </w:r>
      <w:r w:rsidRPr="009170FB">
        <w:t xml:space="preserve"> года Министерством разработан</w:t>
      </w:r>
      <w:r>
        <w:t xml:space="preserve"> проект закона Приднестровской Молдавской Республики </w:t>
      </w:r>
      <w:r w:rsidRPr="00305A84">
        <w:t>О внесении изменений в Закон Приднестровской Молдавской</w:t>
      </w:r>
      <w:r>
        <w:t xml:space="preserve"> </w:t>
      </w:r>
      <w:r w:rsidRPr="00305A84">
        <w:t xml:space="preserve">Республики </w:t>
      </w:r>
      <w:r w:rsidR="007D6FAA">
        <w:t>«</w:t>
      </w:r>
      <w:r w:rsidRPr="00305A84">
        <w:t>О персональных данных</w:t>
      </w:r>
      <w:r w:rsidR="007D6FAA">
        <w:t>»</w:t>
      </w:r>
      <w:r w:rsidRPr="00305A84">
        <w:t xml:space="preserve"> </w:t>
      </w:r>
      <w:r w:rsidRPr="00B50ACF">
        <w:rPr>
          <w:bCs/>
        </w:rPr>
        <w:t xml:space="preserve">ввиду необходимости устранения </w:t>
      </w:r>
      <w:r>
        <w:rPr>
          <w:bCs/>
        </w:rPr>
        <w:t>имеющего мест</w:t>
      </w:r>
      <w:r w:rsidRPr="00B50ACF">
        <w:rPr>
          <w:bCs/>
        </w:rPr>
        <w:t xml:space="preserve">о </w:t>
      </w:r>
      <w:r>
        <w:rPr>
          <w:bCs/>
        </w:rPr>
        <w:t xml:space="preserve">внутреннего противоречия </w:t>
      </w:r>
      <w:r w:rsidRPr="000502DD">
        <w:rPr>
          <w:bCs/>
        </w:rPr>
        <w:t>между отдельными нормами законодательного акта</w:t>
      </w:r>
      <w:r>
        <w:rPr>
          <w:bCs/>
        </w:rPr>
        <w:t>.</w:t>
      </w:r>
    </w:p>
    <w:p w14:paraId="4C746252" w14:textId="361EB1A2" w:rsidR="00793B8D" w:rsidRPr="009170FB" w:rsidRDefault="00793B8D" w:rsidP="00793B8D">
      <w:pPr>
        <w:ind w:firstLine="708"/>
        <w:jc w:val="both"/>
      </w:pPr>
    </w:p>
    <w:p w14:paraId="7DBE9AE0" w14:textId="257BD964" w:rsidR="00793B8D" w:rsidRPr="009170FB" w:rsidRDefault="00793B8D" w:rsidP="00793B8D">
      <w:pPr>
        <w:ind w:firstLine="708"/>
        <w:jc w:val="both"/>
      </w:pPr>
      <w:r w:rsidRPr="009170FB">
        <w:tab/>
        <w:t xml:space="preserve">2. В отчетный период отделом защиты персональных данных в рамках возложенных на подразделение задач и функций было проведено </w:t>
      </w:r>
      <w:r w:rsidR="00EA20FD">
        <w:t>2</w:t>
      </w:r>
      <w:r>
        <w:t xml:space="preserve"> </w:t>
      </w:r>
      <w:r w:rsidRPr="009170FB">
        <w:t>(</w:t>
      </w:r>
      <w:r w:rsidR="00EA20FD">
        <w:t>два)</w:t>
      </w:r>
      <w:r w:rsidRPr="009170FB">
        <w:t xml:space="preserve"> плановых мероприятия по контролю</w:t>
      </w:r>
      <w:r>
        <w:t xml:space="preserve"> в отношении:</w:t>
      </w:r>
    </w:p>
    <w:p w14:paraId="144887ED" w14:textId="24707775" w:rsidR="00793B8D" w:rsidRPr="009170FB" w:rsidRDefault="00793B8D" w:rsidP="00793B8D">
      <w:pPr>
        <w:ind w:firstLine="708"/>
        <w:jc w:val="both"/>
      </w:pPr>
      <w:r w:rsidRPr="009170FB">
        <w:t xml:space="preserve">1) </w:t>
      </w:r>
      <w:r w:rsidR="00EA20FD">
        <w:t>Государственной администрации Григориопольского района и города Григориополь</w:t>
      </w:r>
      <w:r w:rsidRPr="009170FB">
        <w:t>;</w:t>
      </w:r>
    </w:p>
    <w:p w14:paraId="5BAB8BB1" w14:textId="59C302FE" w:rsidR="00EA20FD" w:rsidRDefault="00793B8D" w:rsidP="00EA20FD">
      <w:pPr>
        <w:ind w:firstLine="708"/>
        <w:jc w:val="both"/>
      </w:pPr>
      <w:r w:rsidRPr="009170FB">
        <w:t xml:space="preserve">2) </w:t>
      </w:r>
      <w:r w:rsidR="00EA20FD">
        <w:t xml:space="preserve">общества с ограниченной ответственностью </w:t>
      </w:r>
      <w:r w:rsidR="007D6FAA">
        <w:t>«</w:t>
      </w:r>
      <w:r w:rsidR="00EA20FD">
        <w:t>Медин</w:t>
      </w:r>
      <w:r w:rsidR="007D6FAA">
        <w:t>»</w:t>
      </w:r>
      <w:r w:rsidR="00EA20FD">
        <w:t>.</w:t>
      </w:r>
    </w:p>
    <w:p w14:paraId="53245494" w14:textId="073182DF" w:rsidR="00EA20FD" w:rsidRDefault="00EA20FD" w:rsidP="00EA20FD">
      <w:pPr>
        <w:ind w:firstLine="708"/>
        <w:jc w:val="both"/>
      </w:pPr>
      <w:r w:rsidRPr="009170FB">
        <w:t xml:space="preserve">В отчетный период отделом защиты персональных данных в рамках возложенных на подразделение задач и функций было проведено </w:t>
      </w:r>
      <w:r>
        <w:t xml:space="preserve">3 </w:t>
      </w:r>
      <w:r w:rsidRPr="009170FB">
        <w:t>(</w:t>
      </w:r>
      <w:r>
        <w:t>три)</w:t>
      </w:r>
      <w:r w:rsidRPr="009170FB">
        <w:t xml:space="preserve"> </w:t>
      </w:r>
      <w:r>
        <w:t>вне</w:t>
      </w:r>
      <w:r w:rsidRPr="009170FB">
        <w:t>плановых мероприятия по контролю</w:t>
      </w:r>
      <w:r>
        <w:t xml:space="preserve"> в отношении:</w:t>
      </w:r>
    </w:p>
    <w:p w14:paraId="11766408" w14:textId="27D8DC5B" w:rsidR="00EA20FD" w:rsidRDefault="00EA20FD" w:rsidP="00EA20FD">
      <w:pPr>
        <w:pStyle w:val="a9"/>
        <w:numPr>
          <w:ilvl w:val="0"/>
          <w:numId w:val="23"/>
        </w:numPr>
        <w:jc w:val="both"/>
      </w:pPr>
      <w:r>
        <w:t>Центра социального страхования и социальной защиты г. Бендеры;</w:t>
      </w:r>
    </w:p>
    <w:p w14:paraId="458A52CB" w14:textId="3B7F1C3E" w:rsidR="00EA20FD" w:rsidRDefault="005A1859" w:rsidP="00EA20FD">
      <w:pPr>
        <w:pStyle w:val="a9"/>
        <w:numPr>
          <w:ilvl w:val="0"/>
          <w:numId w:val="23"/>
        </w:numPr>
        <w:jc w:val="both"/>
      </w:pPr>
      <w:r>
        <w:t>з</w:t>
      </w:r>
      <w:r w:rsidR="00EA20FD">
        <w:t>акрыто</w:t>
      </w:r>
      <w:r>
        <w:t xml:space="preserve">го акционерного общества </w:t>
      </w:r>
      <w:r w:rsidR="007D6FAA">
        <w:t>«</w:t>
      </w:r>
      <w:r>
        <w:t>Арион</w:t>
      </w:r>
      <w:r w:rsidR="007D6FAA">
        <w:t>»</w:t>
      </w:r>
      <w:r>
        <w:t>;</w:t>
      </w:r>
    </w:p>
    <w:p w14:paraId="564004E3" w14:textId="3540762C" w:rsidR="005A1859" w:rsidRPr="009170FB" w:rsidRDefault="005A1859" w:rsidP="00EA20FD">
      <w:pPr>
        <w:pStyle w:val="a9"/>
        <w:numPr>
          <w:ilvl w:val="0"/>
          <w:numId w:val="23"/>
        </w:numPr>
        <w:jc w:val="both"/>
      </w:pPr>
      <w:r>
        <w:t xml:space="preserve">потребительского кооператива </w:t>
      </w:r>
      <w:r w:rsidR="007D6FAA">
        <w:t>«</w:t>
      </w:r>
      <w:r>
        <w:t>Бендерский жилищный кооператив № 38</w:t>
      </w:r>
      <w:r w:rsidR="007D6FAA">
        <w:t>»</w:t>
      </w:r>
      <w:r>
        <w:t>.</w:t>
      </w:r>
    </w:p>
    <w:p w14:paraId="72F00324" w14:textId="6F3CE374" w:rsidR="00793B8D" w:rsidRPr="009170FB" w:rsidRDefault="00793B8D" w:rsidP="00EA20FD">
      <w:pPr>
        <w:ind w:firstLine="708"/>
        <w:jc w:val="both"/>
      </w:pPr>
      <w:r w:rsidRPr="009170FB">
        <w:t>По результатам проведенных мероприятий по контролю</w:t>
      </w:r>
      <w:r>
        <w:t xml:space="preserve"> (в том числе и в предыдущий период)</w:t>
      </w:r>
      <w:r w:rsidRPr="009170FB">
        <w:t xml:space="preserve"> по состоянию на 1 июля 202</w:t>
      </w:r>
      <w:r w:rsidR="005A1859">
        <w:t>5</w:t>
      </w:r>
      <w:r w:rsidRPr="009170FB">
        <w:t xml:space="preserve"> года подконтрольным лицам выданы </w:t>
      </w:r>
      <w:r w:rsidR="005A1859">
        <w:t>3</w:t>
      </w:r>
      <w:r w:rsidRPr="009170FB">
        <w:t xml:space="preserve"> (</w:t>
      </w:r>
      <w:r w:rsidR="005A1859">
        <w:t>три</w:t>
      </w:r>
      <w:r w:rsidRPr="009170FB">
        <w:t>) Представлени</w:t>
      </w:r>
      <w:r w:rsidR="005A1859">
        <w:t>я</w:t>
      </w:r>
      <w:r w:rsidRPr="009170FB">
        <w:t xml:space="preserve"> и </w:t>
      </w:r>
      <w:r w:rsidR="005A1859">
        <w:t>1</w:t>
      </w:r>
      <w:r w:rsidRPr="009170FB">
        <w:t xml:space="preserve"> (</w:t>
      </w:r>
      <w:r w:rsidR="005A1859">
        <w:t>одно</w:t>
      </w:r>
      <w:r w:rsidRPr="009170FB">
        <w:t xml:space="preserve">) </w:t>
      </w:r>
      <w:r>
        <w:t>п</w:t>
      </w:r>
      <w:r w:rsidRPr="009170FB">
        <w:t>редписани</w:t>
      </w:r>
      <w:r w:rsidR="005A1859">
        <w:t>е</w:t>
      </w:r>
      <w:r w:rsidRPr="009170FB">
        <w:t xml:space="preserve"> для принятия мер по устранению выявленных нарушений законодательства в сфере персональных данных. </w:t>
      </w:r>
    </w:p>
    <w:p w14:paraId="7CB56221" w14:textId="227310D7" w:rsidR="00793B8D" w:rsidRPr="009170FB" w:rsidRDefault="005A1859" w:rsidP="00793B8D">
      <w:pPr>
        <w:ind w:firstLine="708"/>
        <w:jc w:val="both"/>
      </w:pPr>
      <w:r>
        <w:t>Составлен 1 (один) п</w:t>
      </w:r>
      <w:r w:rsidR="00793B8D" w:rsidRPr="009170FB">
        <w:t xml:space="preserve">ротоколы об административном правонарушении </w:t>
      </w:r>
      <w:r>
        <w:t>по пункту 1 статьи 13.11. Кодекса Приднестровской Молдавской Республики об административных правонарушениях</w:t>
      </w:r>
      <w:r w:rsidR="004B6123">
        <w:t>.</w:t>
      </w:r>
    </w:p>
    <w:p w14:paraId="5582751D" w14:textId="77777777" w:rsidR="00793B8D" w:rsidRPr="009170FB" w:rsidRDefault="00793B8D" w:rsidP="00793B8D">
      <w:pPr>
        <w:ind w:firstLine="708"/>
        <w:jc w:val="both"/>
      </w:pPr>
      <w:r w:rsidRPr="009170FB">
        <w:t xml:space="preserve">Анализ деятельности операторов персональных данных, осуществленный в рамках проведенных мероприятий по контролю их деятельности в сфере персональных данных, демонстрирует нестабильную динамику уровня соблюдения подконтрольными лицами требований законодательства в данной сфере. </w:t>
      </w:r>
    </w:p>
    <w:p w14:paraId="08D3AD62" w14:textId="77777777" w:rsidR="00793B8D" w:rsidRPr="009170FB" w:rsidRDefault="00793B8D" w:rsidP="00793B8D">
      <w:pPr>
        <w:ind w:firstLine="708"/>
        <w:jc w:val="both"/>
      </w:pPr>
      <w:r w:rsidRPr="009170FB">
        <w:t>Ряд нарушений требований законодательства Приднестровской Молдавской Республики носит системный характер. К числу таковых можно отнести следующие:</w:t>
      </w:r>
    </w:p>
    <w:p w14:paraId="3BAF45E5" w14:textId="77777777" w:rsidR="00793B8D" w:rsidRPr="009170FB" w:rsidRDefault="00793B8D" w:rsidP="00793B8D">
      <w:pPr>
        <w:ind w:firstLine="708"/>
        <w:jc w:val="both"/>
      </w:pPr>
      <w:r w:rsidRPr="009170FB">
        <w:t>- отсутствие лица, ответственного за организацию обработки персональных данных;</w:t>
      </w:r>
    </w:p>
    <w:p w14:paraId="4E192BFF" w14:textId="77777777" w:rsidR="00793B8D" w:rsidRPr="009170FB" w:rsidRDefault="00793B8D" w:rsidP="00793B8D">
      <w:pPr>
        <w:ind w:firstLine="708"/>
        <w:jc w:val="both"/>
      </w:pPr>
      <w:r w:rsidRPr="009170FB">
        <w:t>- отсутствие согласия отдельных категорий субъектов персональных данных на обработку их персональных данных в случаях, когда получение такого согласия необходимо;</w:t>
      </w:r>
    </w:p>
    <w:p w14:paraId="36B9AC41" w14:textId="77777777" w:rsidR="00793B8D" w:rsidRPr="009170FB" w:rsidRDefault="00793B8D" w:rsidP="00793B8D">
      <w:pPr>
        <w:ind w:firstLine="708"/>
        <w:jc w:val="both"/>
      </w:pPr>
      <w:r w:rsidRPr="009170FB">
        <w:t>- отсутствие документов, определяющих политику оператора в отношении обработки персональных данных отдельных категорий субъектов персональных данных, а также локальных актов, устанавливающих процедуры, направленные на предотвращение и выявление нарушений действующего законодательства Приднестровской Молдавской Республики, устранение последствий таких нарушений, в отношении этих категорий субъектов, отсутствие неограниченного доступа к ним;</w:t>
      </w:r>
    </w:p>
    <w:p w14:paraId="0C12128F" w14:textId="77777777" w:rsidR="00793B8D" w:rsidRPr="009170FB" w:rsidRDefault="00793B8D" w:rsidP="00793B8D">
      <w:pPr>
        <w:ind w:firstLine="708"/>
        <w:jc w:val="both"/>
      </w:pPr>
      <w:r w:rsidRPr="009170FB">
        <w:t>- отсутствие документов, содержащих положения о принятии оператором персональных данных правовых, организационных и технических мер для защиты персональных данных отдельных категорий субъектов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C5E9C5E" w14:textId="77777777" w:rsidR="00793B8D" w:rsidRPr="009170FB" w:rsidRDefault="00793B8D" w:rsidP="00793B8D">
      <w:pPr>
        <w:ind w:firstLine="708"/>
        <w:jc w:val="both"/>
      </w:pPr>
      <w:r w:rsidRPr="009170FB">
        <w:t>- отсутствует информирование лиц, осуществляющих обработку персональных данных без использования средств автоматизации о факте обработки ими персональных данных отдельных категорий субъектов;</w:t>
      </w:r>
    </w:p>
    <w:p w14:paraId="44A18044" w14:textId="77777777" w:rsidR="00793B8D" w:rsidRPr="009170FB" w:rsidRDefault="00793B8D" w:rsidP="00793B8D">
      <w:pPr>
        <w:ind w:firstLine="708"/>
        <w:jc w:val="both"/>
      </w:pPr>
      <w:r w:rsidRPr="009170FB">
        <w:t>- отсутствует уведомление уполномоченного органа по защите прав субъектов персональных данных о намерении осуществлять обработку персональных данных;</w:t>
      </w:r>
    </w:p>
    <w:p w14:paraId="02C27A70" w14:textId="77777777" w:rsidR="00793B8D" w:rsidRPr="009170FB" w:rsidRDefault="00793B8D" w:rsidP="00793B8D">
      <w:pPr>
        <w:ind w:firstLine="708"/>
        <w:jc w:val="both"/>
      </w:pPr>
      <w:r w:rsidRPr="009170FB">
        <w:t>- хранение персональных данных субъектов персональных данных осуществляется дольше, чем этого требуют цели обработки персональных данных.</w:t>
      </w:r>
    </w:p>
    <w:p w14:paraId="79DFC3F8" w14:textId="62AFC781" w:rsidR="00793B8D" w:rsidRDefault="00793B8D" w:rsidP="00793B8D">
      <w:pPr>
        <w:ind w:firstLine="708"/>
        <w:jc w:val="both"/>
      </w:pPr>
      <w:r w:rsidRPr="009170FB">
        <w:t>В первом полугодии 202</w:t>
      </w:r>
      <w:r w:rsidR="004B6123">
        <w:t>5</w:t>
      </w:r>
      <w:r w:rsidRPr="009170FB">
        <w:t xml:space="preserve"> года в Реестр операторов, осуществляющих обработку персональных данных</w:t>
      </w:r>
      <w:r>
        <w:t>,</w:t>
      </w:r>
      <w:r w:rsidRPr="009170FB">
        <w:t xml:space="preserve"> внесены записи о следующих организациях:</w:t>
      </w:r>
    </w:p>
    <w:p w14:paraId="0C857D87" w14:textId="10C614F4" w:rsidR="004B6123" w:rsidRDefault="004B6123" w:rsidP="004B6123">
      <w:pPr>
        <w:ind w:firstLine="708"/>
        <w:jc w:val="both"/>
      </w:pPr>
      <w:r>
        <w:t xml:space="preserve">1. </w:t>
      </w:r>
      <w:r w:rsidRPr="004B6123">
        <w:t xml:space="preserve">Муниципальное образовательное учреждение </w:t>
      </w:r>
      <w:r w:rsidR="007D6FAA">
        <w:t>«</w:t>
      </w:r>
      <w:r w:rsidRPr="004B6123">
        <w:t>Тираспольская средняя школа № 2 имени А.С. Пушкина</w:t>
      </w:r>
      <w:r w:rsidR="007D6FAA">
        <w:t>»</w:t>
      </w:r>
      <w:r w:rsidRPr="004B6123">
        <w:t xml:space="preserve"> </w:t>
      </w:r>
      <w:r w:rsidRPr="009170FB">
        <w:t>– реестровый номер 1</w:t>
      </w:r>
      <w:r>
        <w:t>98</w:t>
      </w:r>
      <w:r w:rsidRPr="009170FB">
        <w:t>;</w:t>
      </w:r>
    </w:p>
    <w:p w14:paraId="5E31E37B" w14:textId="516A3FCD" w:rsidR="004B6123" w:rsidRDefault="004B6123" w:rsidP="004B6123">
      <w:pPr>
        <w:ind w:firstLine="708"/>
        <w:jc w:val="both"/>
      </w:pPr>
      <w:r>
        <w:lastRenderedPageBreak/>
        <w:t xml:space="preserve">2. </w:t>
      </w:r>
      <w:r w:rsidRPr="004B6123">
        <w:t xml:space="preserve">Муниципальное образовательное учреждение </w:t>
      </w:r>
      <w:r w:rsidR="007D6FAA">
        <w:t>«</w:t>
      </w:r>
      <w:r w:rsidRPr="004B6123">
        <w:t xml:space="preserve">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 №8 </w:t>
      </w:r>
      <w:r w:rsidR="007D6FAA">
        <w:t>«</w:t>
      </w:r>
      <w:r w:rsidRPr="004B6123">
        <w:t>Березка</w:t>
      </w:r>
      <w:r w:rsidR="007D6FAA">
        <w:t>»</w:t>
      </w:r>
      <w:r w:rsidRPr="004B6123">
        <w:t xml:space="preserve"> г. Дубоссары</w:t>
      </w:r>
      <w:r>
        <w:t xml:space="preserve"> </w:t>
      </w:r>
      <w:r w:rsidRPr="009170FB">
        <w:t>– реестровый номер 1</w:t>
      </w:r>
      <w:r>
        <w:t>99</w:t>
      </w:r>
      <w:r w:rsidRPr="009170FB">
        <w:t>;</w:t>
      </w:r>
    </w:p>
    <w:p w14:paraId="6F66F695" w14:textId="3D865A8F" w:rsidR="004B6123" w:rsidRDefault="004B6123" w:rsidP="004B6123">
      <w:pPr>
        <w:ind w:firstLine="708"/>
        <w:jc w:val="both"/>
      </w:pPr>
      <w:r>
        <w:t xml:space="preserve">3. </w:t>
      </w:r>
      <w:r w:rsidRPr="004B6123">
        <w:t xml:space="preserve">Муниципальное образовательное учреждение </w:t>
      </w:r>
      <w:r w:rsidR="007D6FAA">
        <w:t>«</w:t>
      </w:r>
      <w:r w:rsidRPr="004B6123">
        <w:t xml:space="preserve">Детский сад общеразвивающего вида № 5 </w:t>
      </w:r>
      <w:r w:rsidR="007D6FAA">
        <w:t>«</w:t>
      </w:r>
      <w:r w:rsidRPr="004B6123">
        <w:t>Ласточка</w:t>
      </w:r>
      <w:r w:rsidR="007D6FAA">
        <w:t>»</w:t>
      </w:r>
      <w:r w:rsidRPr="004B6123">
        <w:t xml:space="preserve"> г. Дубоссары</w:t>
      </w:r>
      <w:r>
        <w:t xml:space="preserve"> </w:t>
      </w:r>
      <w:r w:rsidRPr="009170FB">
        <w:t xml:space="preserve">– реестровый номер </w:t>
      </w:r>
      <w:r>
        <w:t>200</w:t>
      </w:r>
      <w:r w:rsidRPr="009170FB">
        <w:t>;</w:t>
      </w:r>
    </w:p>
    <w:p w14:paraId="2656333D" w14:textId="26A66957" w:rsidR="004B6123" w:rsidRDefault="004B6123" w:rsidP="004B6123">
      <w:pPr>
        <w:ind w:firstLine="708"/>
        <w:jc w:val="both"/>
      </w:pPr>
      <w:r>
        <w:t xml:space="preserve">4. </w:t>
      </w:r>
      <w:r w:rsidRPr="004B6123">
        <w:t xml:space="preserve">Закрытое акционерное общество </w:t>
      </w:r>
      <w:r w:rsidR="007D6FAA">
        <w:t>«</w:t>
      </w:r>
      <w:r w:rsidRPr="004B6123">
        <w:t>Тираспольский хлебокомбинат</w:t>
      </w:r>
      <w:r w:rsidR="007D6FAA">
        <w:t>»</w:t>
      </w:r>
      <w:r w:rsidRPr="004B6123">
        <w:t xml:space="preserve"> </w:t>
      </w:r>
      <w:r w:rsidRPr="009170FB">
        <w:t xml:space="preserve">– реестровый номер </w:t>
      </w:r>
      <w:r>
        <w:t>201</w:t>
      </w:r>
      <w:r w:rsidRPr="009170FB">
        <w:t>;</w:t>
      </w:r>
    </w:p>
    <w:p w14:paraId="40A25CB6" w14:textId="67A08C76" w:rsidR="004B6123" w:rsidRDefault="004B6123" w:rsidP="004B6123">
      <w:pPr>
        <w:ind w:firstLine="708"/>
        <w:jc w:val="both"/>
      </w:pPr>
      <w:r>
        <w:t xml:space="preserve">5. </w:t>
      </w:r>
      <w:r w:rsidRPr="004B6123">
        <w:t xml:space="preserve">Муниципальное общеобразовательное учреждение </w:t>
      </w:r>
      <w:r w:rsidR="007D6FAA">
        <w:t>«</w:t>
      </w:r>
      <w:r w:rsidRPr="004B6123">
        <w:t>Цыбулевская молдавская средняя общеобразовательная школа</w:t>
      </w:r>
      <w:r w:rsidR="007D6FAA">
        <w:t>»</w:t>
      </w:r>
      <w:r w:rsidRPr="004B6123">
        <w:t xml:space="preserve"> </w:t>
      </w:r>
      <w:r w:rsidRPr="009170FB">
        <w:t xml:space="preserve">– реестровый номер </w:t>
      </w:r>
      <w:r>
        <w:t>202</w:t>
      </w:r>
      <w:r w:rsidRPr="009170FB">
        <w:t>;</w:t>
      </w:r>
    </w:p>
    <w:p w14:paraId="0A69A8F7" w14:textId="73024071" w:rsidR="004B6123" w:rsidRDefault="004B6123" w:rsidP="004B6123">
      <w:pPr>
        <w:ind w:firstLine="708"/>
        <w:jc w:val="both"/>
      </w:pPr>
      <w:r>
        <w:t xml:space="preserve">6. </w:t>
      </w:r>
      <w:r w:rsidRPr="004B6123">
        <w:t xml:space="preserve">Общество с ограниченной ответственностью </w:t>
      </w:r>
      <w:r w:rsidR="007D6FAA">
        <w:t>«</w:t>
      </w:r>
      <w:r w:rsidRPr="004B6123">
        <w:t>Медин</w:t>
      </w:r>
      <w:r w:rsidR="007D6FAA">
        <w:t>»</w:t>
      </w:r>
      <w:r w:rsidRPr="004B6123">
        <w:t xml:space="preserve"> </w:t>
      </w:r>
      <w:r w:rsidRPr="009170FB">
        <w:t xml:space="preserve">– реестровый номер </w:t>
      </w:r>
      <w:r>
        <w:t>203</w:t>
      </w:r>
      <w:r w:rsidRPr="009170FB">
        <w:t>;</w:t>
      </w:r>
    </w:p>
    <w:p w14:paraId="353ABAD4" w14:textId="06C3FF00" w:rsidR="004B6123" w:rsidRPr="004B6123" w:rsidRDefault="004B6123" w:rsidP="004B6123">
      <w:pPr>
        <w:ind w:firstLine="708"/>
        <w:jc w:val="both"/>
      </w:pPr>
      <w:r>
        <w:t xml:space="preserve">7. </w:t>
      </w:r>
      <w:r w:rsidRPr="004B6123">
        <w:t xml:space="preserve">Закрытое акционерное общество </w:t>
      </w:r>
      <w:r w:rsidR="007D6FAA">
        <w:t>«</w:t>
      </w:r>
      <w:r w:rsidRPr="004B6123">
        <w:t>Бендерский пивоваренный завод</w:t>
      </w:r>
      <w:r w:rsidR="007D6FAA">
        <w:t>»</w:t>
      </w:r>
      <w:r w:rsidRPr="004B6123">
        <w:t xml:space="preserve"> </w:t>
      </w:r>
      <w:r w:rsidRPr="009170FB">
        <w:t xml:space="preserve">– реестровый номер </w:t>
      </w:r>
      <w:r>
        <w:t>204.</w:t>
      </w:r>
    </w:p>
    <w:p w14:paraId="4F70C06A" w14:textId="77777777" w:rsidR="00793B8D" w:rsidRPr="009170FB" w:rsidRDefault="00793B8D" w:rsidP="00793B8D">
      <w:pPr>
        <w:ind w:firstLine="708"/>
        <w:jc w:val="both"/>
      </w:pPr>
      <w:r w:rsidRPr="009170FB">
        <w:t>В отчетный период и по настоящее время осуществляется эффективное взаимодействие с учреждениями образования республики, связанное с направлением в адрес Министерства уведомлений об обработке (о намерении осуществлять обработку) персональных данных.</w:t>
      </w:r>
    </w:p>
    <w:p w14:paraId="0FEB93C0" w14:textId="5B8FD8F5" w:rsidR="006B7CAF" w:rsidRPr="009170FB" w:rsidRDefault="006B7CAF" w:rsidP="009170FB">
      <w:pPr>
        <w:ind w:firstLine="708"/>
        <w:jc w:val="both"/>
      </w:pPr>
    </w:p>
    <w:p w14:paraId="17EC7F7C" w14:textId="596072B2" w:rsidR="00CC7C1F" w:rsidRPr="009170FB" w:rsidRDefault="00CC7C1F" w:rsidP="009170FB">
      <w:pPr>
        <w:widowControl w:val="0"/>
        <w:tabs>
          <w:tab w:val="left" w:pos="851"/>
          <w:tab w:val="left" w:pos="993"/>
        </w:tabs>
        <w:jc w:val="center"/>
        <w:rPr>
          <w:b/>
          <w:bCs/>
        </w:rPr>
      </w:pPr>
      <w:r w:rsidRPr="009170FB">
        <w:rPr>
          <w:b/>
          <w:bCs/>
        </w:rPr>
        <w:t>V. Формирование государственной политики, государственное регулирование и нормативно-правовое регулирование в области электросвязи</w:t>
      </w:r>
      <w:r w:rsidR="00850069">
        <w:rPr>
          <w:b/>
          <w:bCs/>
        </w:rPr>
        <w:t xml:space="preserve"> и почтовой связи</w:t>
      </w:r>
    </w:p>
    <w:p w14:paraId="760350BB" w14:textId="77777777" w:rsidR="00006B38" w:rsidRPr="00252F30" w:rsidRDefault="00006B38" w:rsidP="009170FB">
      <w:pPr>
        <w:jc w:val="center"/>
        <w:rPr>
          <w:b/>
          <w:bCs/>
          <w:color w:val="000000" w:themeColor="text1"/>
        </w:rPr>
      </w:pPr>
    </w:p>
    <w:p w14:paraId="4CDFD50B" w14:textId="405FF46C" w:rsidR="00B1550C" w:rsidRDefault="00B1550C" w:rsidP="009170FB">
      <w:pPr>
        <w:jc w:val="center"/>
        <w:rPr>
          <w:b/>
          <w:bCs/>
          <w:color w:val="000000" w:themeColor="text1"/>
        </w:rPr>
      </w:pPr>
    </w:p>
    <w:p w14:paraId="76799E6D" w14:textId="77777777" w:rsidR="006D4493" w:rsidRDefault="00A306CC" w:rsidP="006D4493">
      <w:pPr>
        <w:widowControl w:val="0"/>
        <w:numPr>
          <w:ilvl w:val="0"/>
          <w:numId w:val="13"/>
        </w:numPr>
        <w:tabs>
          <w:tab w:val="left" w:pos="709"/>
          <w:tab w:val="left" w:pos="851"/>
          <w:tab w:val="left" w:pos="993"/>
        </w:tabs>
        <w:ind w:left="0" w:firstLine="709"/>
        <w:jc w:val="both"/>
      </w:pPr>
      <w:r w:rsidRPr="00913BDB">
        <w:tab/>
      </w:r>
      <w:r w:rsidR="006D4493" w:rsidRPr="009170FB">
        <w:t xml:space="preserve">В целях формирования государственной политики, осуществления государственного и нормативно-правового регулирования в области электросвязи </w:t>
      </w:r>
      <w:r w:rsidR="006D4493">
        <w:t xml:space="preserve">и почтовой связи </w:t>
      </w:r>
      <w:r w:rsidR="006D4493" w:rsidRPr="009170FB">
        <w:t>в I полугодии 202</w:t>
      </w:r>
      <w:r w:rsidR="006D4493">
        <w:t>5</w:t>
      </w:r>
      <w:r w:rsidR="006D4493" w:rsidRPr="009170FB">
        <w:t xml:space="preserve"> года Министерством разработаны и приняты в соответствии с действующим законодательством </w:t>
      </w:r>
      <w:r w:rsidR="006D4493">
        <w:t xml:space="preserve">(или находятся на стадии разработки) </w:t>
      </w:r>
      <w:r w:rsidR="006D4493" w:rsidRPr="009170FB">
        <w:t>следующие документы:</w:t>
      </w:r>
    </w:p>
    <w:p w14:paraId="32BFA4B9" w14:textId="77777777" w:rsidR="006D4493" w:rsidRDefault="006D4493" w:rsidP="006D4493">
      <w:pPr>
        <w:widowControl w:val="0"/>
        <w:tabs>
          <w:tab w:val="left" w:pos="709"/>
          <w:tab w:val="left" w:pos="851"/>
          <w:tab w:val="left" w:pos="993"/>
        </w:tabs>
        <w:ind w:left="709"/>
        <w:jc w:val="both"/>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3788"/>
        <w:gridCol w:w="2636"/>
        <w:gridCol w:w="2693"/>
      </w:tblGrid>
      <w:tr w:rsidR="006D4493" w:rsidRPr="009170FB" w14:paraId="10B162C0" w14:textId="77777777" w:rsidTr="00072F73">
        <w:trPr>
          <w:trHeight w:val="634"/>
        </w:trPr>
        <w:tc>
          <w:tcPr>
            <w:tcW w:w="551" w:type="dxa"/>
            <w:vAlign w:val="center"/>
          </w:tcPr>
          <w:p w14:paraId="7D1F210C" w14:textId="77777777" w:rsidR="006D4493" w:rsidRPr="009170FB" w:rsidRDefault="006D4493" w:rsidP="00072F73">
            <w:pPr>
              <w:widowControl w:val="0"/>
              <w:tabs>
                <w:tab w:val="left" w:pos="709"/>
                <w:tab w:val="left" w:pos="851"/>
              </w:tabs>
              <w:jc w:val="both"/>
            </w:pPr>
            <w:r w:rsidRPr="009170FB">
              <w:br w:type="page"/>
              <w:t>№</w:t>
            </w:r>
          </w:p>
          <w:p w14:paraId="2E43D361" w14:textId="77777777" w:rsidR="006D4493" w:rsidRPr="009170FB" w:rsidRDefault="006D4493" w:rsidP="00072F73">
            <w:pPr>
              <w:widowControl w:val="0"/>
              <w:tabs>
                <w:tab w:val="left" w:pos="709"/>
                <w:tab w:val="left" w:pos="851"/>
              </w:tabs>
              <w:jc w:val="both"/>
            </w:pPr>
            <w:r w:rsidRPr="009170FB">
              <w:t>п/п</w:t>
            </w:r>
          </w:p>
        </w:tc>
        <w:tc>
          <w:tcPr>
            <w:tcW w:w="3788" w:type="dxa"/>
          </w:tcPr>
          <w:p w14:paraId="7B10FA30" w14:textId="77777777" w:rsidR="006D4493" w:rsidRPr="009170FB" w:rsidRDefault="006D4493" w:rsidP="00072F73">
            <w:pPr>
              <w:widowControl w:val="0"/>
              <w:tabs>
                <w:tab w:val="left" w:pos="709"/>
                <w:tab w:val="left" w:pos="851"/>
              </w:tabs>
              <w:jc w:val="both"/>
            </w:pPr>
            <w:r w:rsidRPr="009170FB">
              <w:t>Наименование нормативного</w:t>
            </w:r>
            <w:r>
              <w:t xml:space="preserve"> (или локального) </w:t>
            </w:r>
            <w:r w:rsidRPr="009170FB">
              <w:t>правового акта</w:t>
            </w:r>
          </w:p>
        </w:tc>
        <w:tc>
          <w:tcPr>
            <w:tcW w:w="2636" w:type="dxa"/>
          </w:tcPr>
          <w:p w14:paraId="555B0E5B" w14:textId="77777777" w:rsidR="006D4493" w:rsidRPr="009170FB" w:rsidRDefault="006D4493" w:rsidP="00072F73">
            <w:pPr>
              <w:widowControl w:val="0"/>
              <w:tabs>
                <w:tab w:val="left" w:pos="709"/>
                <w:tab w:val="left" w:pos="851"/>
              </w:tabs>
              <w:jc w:val="both"/>
            </w:pPr>
            <w:r w:rsidRPr="009170FB">
              <w:t>Суть и цель принятого решения</w:t>
            </w:r>
          </w:p>
        </w:tc>
        <w:tc>
          <w:tcPr>
            <w:tcW w:w="2693" w:type="dxa"/>
          </w:tcPr>
          <w:p w14:paraId="214289E9" w14:textId="77777777" w:rsidR="006D4493" w:rsidRPr="009170FB" w:rsidRDefault="006D4493" w:rsidP="00072F73">
            <w:pPr>
              <w:widowControl w:val="0"/>
              <w:tabs>
                <w:tab w:val="left" w:pos="709"/>
                <w:tab w:val="left" w:pos="851"/>
              </w:tabs>
              <w:jc w:val="both"/>
            </w:pPr>
            <w:r w:rsidRPr="009170FB">
              <w:t>Экономический (социальный) эффект</w:t>
            </w:r>
          </w:p>
        </w:tc>
      </w:tr>
      <w:tr w:rsidR="006D4493" w:rsidRPr="009170FB" w14:paraId="5523D231" w14:textId="77777777" w:rsidTr="00072F73">
        <w:trPr>
          <w:trHeight w:val="290"/>
        </w:trPr>
        <w:tc>
          <w:tcPr>
            <w:tcW w:w="551" w:type="dxa"/>
            <w:vAlign w:val="center"/>
          </w:tcPr>
          <w:p w14:paraId="00260E96" w14:textId="77777777" w:rsidR="006D4493" w:rsidRPr="009170FB" w:rsidRDefault="006D4493" w:rsidP="00072F73">
            <w:pPr>
              <w:widowControl w:val="0"/>
              <w:tabs>
                <w:tab w:val="left" w:pos="709"/>
                <w:tab w:val="left" w:pos="851"/>
              </w:tabs>
              <w:jc w:val="both"/>
            </w:pPr>
            <w:r w:rsidRPr="009170FB">
              <w:t>I.</w:t>
            </w:r>
          </w:p>
        </w:tc>
        <w:tc>
          <w:tcPr>
            <w:tcW w:w="9117" w:type="dxa"/>
            <w:gridSpan w:val="3"/>
          </w:tcPr>
          <w:p w14:paraId="4F0A31C2" w14:textId="77777777" w:rsidR="006D4493" w:rsidRPr="009170FB" w:rsidRDefault="006D4493" w:rsidP="00072F73">
            <w:pPr>
              <w:widowControl w:val="0"/>
              <w:tabs>
                <w:tab w:val="left" w:pos="709"/>
                <w:tab w:val="left" w:pos="851"/>
              </w:tabs>
              <w:jc w:val="both"/>
            </w:pPr>
            <w:r>
              <w:t xml:space="preserve">   </w:t>
            </w:r>
            <w:r w:rsidRPr="009170FB">
              <w:t>Вступившие в силу:</w:t>
            </w:r>
          </w:p>
        </w:tc>
      </w:tr>
      <w:tr w:rsidR="00891F6E" w:rsidRPr="009170FB" w14:paraId="2B5B47A4" w14:textId="77777777" w:rsidTr="00072F73">
        <w:trPr>
          <w:trHeight w:val="225"/>
        </w:trPr>
        <w:tc>
          <w:tcPr>
            <w:tcW w:w="551" w:type="dxa"/>
            <w:vAlign w:val="center"/>
          </w:tcPr>
          <w:p w14:paraId="4F123E3E" w14:textId="7233C4C7" w:rsidR="00891F6E" w:rsidRDefault="000F599B" w:rsidP="00891F6E">
            <w:pPr>
              <w:widowControl w:val="0"/>
              <w:tabs>
                <w:tab w:val="left" w:pos="709"/>
                <w:tab w:val="left" w:pos="851"/>
              </w:tabs>
              <w:jc w:val="both"/>
            </w:pPr>
            <w:r>
              <w:t>1</w:t>
            </w:r>
          </w:p>
        </w:tc>
        <w:tc>
          <w:tcPr>
            <w:tcW w:w="3788" w:type="dxa"/>
          </w:tcPr>
          <w:p w14:paraId="5783ABDF" w14:textId="7B40D5DE" w:rsidR="00891F6E" w:rsidRDefault="00891F6E" w:rsidP="00891F6E">
            <w:pPr>
              <w:rPr>
                <w:bCs/>
                <w:color w:val="000000" w:themeColor="text1"/>
              </w:rPr>
            </w:pPr>
            <w:r>
              <w:rPr>
                <w:color w:val="000000" w:themeColor="text1"/>
              </w:rPr>
              <w:t xml:space="preserve">   Проект Распоряжения Правительства ПМР </w:t>
            </w:r>
            <w:r w:rsidR="007D6FAA">
              <w:rPr>
                <w:color w:val="000000" w:themeColor="text1"/>
              </w:rPr>
              <w:t>«</w:t>
            </w:r>
            <w:r w:rsidRPr="00AB4E1E">
              <w:rPr>
                <w:color w:val="000000" w:themeColor="text1"/>
              </w:rPr>
              <w:t xml:space="preserve">О поправках ко </w:t>
            </w:r>
            <w:r w:rsidRPr="00E03473">
              <w:rPr>
                <w:rFonts w:eastAsia="Calibri"/>
              </w:rPr>
              <w:t>второму</w:t>
            </w:r>
            <w:r w:rsidRPr="00AB4E1E">
              <w:rPr>
                <w:color w:val="000000" w:themeColor="text1"/>
              </w:rPr>
              <w:t xml:space="preserve"> чтению</w:t>
            </w:r>
            <w:r>
              <w:rPr>
                <w:color w:val="000000" w:themeColor="text1"/>
              </w:rPr>
              <w:t xml:space="preserve"> к</w:t>
            </w:r>
            <w:r w:rsidRPr="00AB4E1E">
              <w:rPr>
                <w:color w:val="000000" w:themeColor="text1"/>
              </w:rPr>
              <w:t xml:space="preserve"> проект</w:t>
            </w:r>
            <w:r>
              <w:rPr>
                <w:color w:val="000000" w:themeColor="text1"/>
              </w:rPr>
              <w:t>у</w:t>
            </w:r>
            <w:r w:rsidRPr="00AB4E1E">
              <w:rPr>
                <w:color w:val="000000" w:themeColor="text1"/>
              </w:rPr>
              <w:t xml:space="preserve"> закона Приднестровской Молдавской Республики </w:t>
            </w:r>
            <w:r w:rsidR="007D6FAA">
              <w:rPr>
                <w:color w:val="000000" w:themeColor="text1"/>
              </w:rPr>
              <w:t>«</w:t>
            </w:r>
            <w:bookmarkStart w:id="4" w:name="_Hlk194585699"/>
            <w:r w:rsidRPr="00AB4E1E">
              <w:rPr>
                <w:bCs/>
                <w:color w:val="000000" w:themeColor="text1"/>
              </w:rPr>
              <w:t>О внесении изменений и дополнений в Закон</w:t>
            </w:r>
            <w:r>
              <w:rPr>
                <w:bCs/>
                <w:color w:val="000000" w:themeColor="text1"/>
              </w:rPr>
              <w:t xml:space="preserve"> </w:t>
            </w:r>
            <w:r w:rsidRPr="00AB4E1E">
              <w:rPr>
                <w:bCs/>
                <w:color w:val="000000" w:themeColor="text1"/>
              </w:rPr>
              <w:t xml:space="preserve">Приднестровской Молдавской Республики </w:t>
            </w:r>
            <w:r w:rsidR="007D6FAA">
              <w:rPr>
                <w:bCs/>
                <w:color w:val="000000" w:themeColor="text1"/>
              </w:rPr>
              <w:t>«</w:t>
            </w:r>
            <w:r w:rsidRPr="00AB4E1E">
              <w:rPr>
                <w:bCs/>
                <w:color w:val="000000" w:themeColor="text1"/>
              </w:rPr>
              <w:t>Об электросвязи</w:t>
            </w:r>
            <w:bookmarkEnd w:id="4"/>
            <w:r w:rsidR="007D6FAA">
              <w:rPr>
                <w:bCs/>
                <w:color w:val="000000" w:themeColor="text1"/>
              </w:rPr>
              <w:t>»</w:t>
            </w:r>
            <w:r>
              <w:rPr>
                <w:bCs/>
                <w:color w:val="000000" w:themeColor="text1"/>
              </w:rPr>
              <w:t>.</w:t>
            </w:r>
          </w:p>
          <w:p w14:paraId="7165717C" w14:textId="77777777" w:rsidR="00891F6E" w:rsidRPr="00AB4E1E" w:rsidRDefault="00891F6E" w:rsidP="00891F6E">
            <w:pPr>
              <w:rPr>
                <w:bCs/>
                <w:color w:val="000000" w:themeColor="text1"/>
              </w:rPr>
            </w:pPr>
          </w:p>
          <w:p w14:paraId="5BBF9C54" w14:textId="6B69CE26" w:rsidR="00891F6E" w:rsidRPr="00334328" w:rsidRDefault="00891F6E" w:rsidP="00891F6E">
            <w:pPr>
              <w:pStyle w:val="a9"/>
              <w:ind w:left="0"/>
              <w:jc w:val="both"/>
              <w:rPr>
                <w:b/>
                <w:bCs/>
              </w:rPr>
            </w:pPr>
            <w:r w:rsidRPr="00334328">
              <w:rPr>
                <w:b/>
                <w:bCs/>
              </w:rPr>
              <w:t>Результат:</w:t>
            </w:r>
          </w:p>
          <w:p w14:paraId="38540631" w14:textId="5EEE0FAC" w:rsidR="00FE3CDE" w:rsidRPr="000F599B" w:rsidRDefault="00FE3CDE" w:rsidP="00FE3CDE">
            <w:pPr>
              <w:widowControl w:val="0"/>
              <w:tabs>
                <w:tab w:val="left" w:pos="709"/>
                <w:tab w:val="left" w:pos="851"/>
              </w:tabs>
            </w:pPr>
            <w:r w:rsidRPr="000F599B">
              <w:t>Распоряжение Правительства ПМР от 27.06.2025 г. № 426р</w:t>
            </w:r>
          </w:p>
          <w:p w14:paraId="0A7E4C03" w14:textId="68789FB7" w:rsidR="00FE3CDE" w:rsidRPr="000F599B" w:rsidRDefault="007D6FAA" w:rsidP="00FE3CDE">
            <w:pPr>
              <w:widowControl w:val="0"/>
              <w:tabs>
                <w:tab w:val="left" w:pos="709"/>
                <w:tab w:val="left" w:pos="851"/>
              </w:tabs>
            </w:pPr>
            <w:r>
              <w:t>«</w:t>
            </w:r>
            <w:r w:rsidR="00FE3CDE" w:rsidRPr="000F599B">
              <w:t xml:space="preserve">О поправке ко второму чтению к проекту закона </w:t>
            </w:r>
          </w:p>
          <w:p w14:paraId="2A36CA23" w14:textId="77777777" w:rsidR="00FE3CDE" w:rsidRPr="000F599B" w:rsidRDefault="00FE3CDE" w:rsidP="00FE3CDE">
            <w:pPr>
              <w:widowControl w:val="0"/>
              <w:tabs>
                <w:tab w:val="left" w:pos="709"/>
                <w:tab w:val="left" w:pos="851"/>
              </w:tabs>
            </w:pPr>
            <w:r w:rsidRPr="000F599B">
              <w:t xml:space="preserve">Приднестровской Молдавской Республики </w:t>
            </w:r>
          </w:p>
          <w:p w14:paraId="12F5594A" w14:textId="2A3EB485" w:rsidR="00FE3CDE" w:rsidRPr="000F599B" w:rsidRDefault="007D6FAA" w:rsidP="00FE3CDE">
            <w:pPr>
              <w:widowControl w:val="0"/>
              <w:tabs>
                <w:tab w:val="left" w:pos="709"/>
                <w:tab w:val="left" w:pos="851"/>
              </w:tabs>
            </w:pPr>
            <w:r>
              <w:t>«</w:t>
            </w:r>
            <w:r w:rsidR="00FE3CDE" w:rsidRPr="000F599B">
              <w:t>О внесении изменений и дополнений в Закон</w:t>
            </w:r>
          </w:p>
          <w:p w14:paraId="09EAB05C" w14:textId="296AD371" w:rsidR="00FE3CDE" w:rsidRPr="00FE3CDE" w:rsidRDefault="00FE3CDE" w:rsidP="00FE3CDE">
            <w:pPr>
              <w:widowControl w:val="0"/>
              <w:tabs>
                <w:tab w:val="left" w:pos="709"/>
                <w:tab w:val="left" w:pos="851"/>
              </w:tabs>
              <w:rPr>
                <w:strike/>
              </w:rPr>
            </w:pPr>
            <w:r w:rsidRPr="000F599B">
              <w:t xml:space="preserve">Приднестровской Молдавской Республики </w:t>
            </w:r>
            <w:r w:rsidR="007D6FAA">
              <w:t>«</w:t>
            </w:r>
            <w:r w:rsidRPr="000F599B">
              <w:t>Об электросвязи</w:t>
            </w:r>
            <w:r w:rsidR="007D6FAA">
              <w:t>»</w:t>
            </w:r>
          </w:p>
        </w:tc>
        <w:tc>
          <w:tcPr>
            <w:tcW w:w="2636" w:type="dxa"/>
          </w:tcPr>
          <w:p w14:paraId="0B7C791D" w14:textId="09E291D7" w:rsidR="00891F6E" w:rsidRPr="000F599B" w:rsidRDefault="00891F6E" w:rsidP="00891F6E">
            <w:pPr>
              <w:widowControl w:val="0"/>
              <w:tabs>
                <w:tab w:val="left" w:pos="709"/>
                <w:tab w:val="left" w:pos="851"/>
              </w:tabs>
              <w:rPr>
                <w:color w:val="000000" w:themeColor="text1"/>
                <w:lang w:bidi="ru-RU"/>
              </w:rPr>
            </w:pPr>
            <w:r w:rsidRPr="00AB4E1E">
              <w:rPr>
                <w:color w:val="000000" w:themeColor="text1"/>
                <w:shd w:val="clear" w:color="auto" w:fill="FFFFFF"/>
              </w:rPr>
              <w:t xml:space="preserve">В связи </w:t>
            </w:r>
            <w:r>
              <w:rPr>
                <w:color w:val="000000" w:themeColor="text1"/>
                <w:shd w:val="clear" w:color="auto" w:fill="FFFFFF"/>
              </w:rPr>
              <w:t>и в целях</w:t>
            </w:r>
            <w:r w:rsidRPr="00AB4E1E">
              <w:rPr>
                <w:color w:val="000000" w:themeColor="text1"/>
                <w:shd w:val="clear" w:color="auto" w:fill="FFFFFF"/>
              </w:rPr>
              <w:t xml:space="preserve"> необходимост</w:t>
            </w:r>
            <w:r>
              <w:rPr>
                <w:color w:val="000000" w:themeColor="text1"/>
                <w:shd w:val="clear" w:color="auto" w:fill="FFFFFF"/>
              </w:rPr>
              <w:t xml:space="preserve">и </w:t>
            </w:r>
            <w:r w:rsidRPr="00AB4E1E">
              <w:rPr>
                <w:color w:val="000000" w:themeColor="text1"/>
                <w:shd w:val="clear" w:color="auto" w:fill="FFFFFF"/>
              </w:rPr>
              <w:t xml:space="preserve">корректировок </w:t>
            </w:r>
            <w:r>
              <w:rPr>
                <w:color w:val="000000" w:themeColor="text1"/>
                <w:shd w:val="clear" w:color="auto" w:fill="FFFFFF"/>
              </w:rPr>
              <w:t xml:space="preserve">в пункте 5 статьи 19-1 Закона ПМР </w:t>
            </w:r>
            <w:r w:rsidR="007D6FAA">
              <w:rPr>
                <w:color w:val="000000" w:themeColor="text1"/>
                <w:shd w:val="clear" w:color="auto" w:fill="FFFFFF"/>
              </w:rPr>
              <w:t>«</w:t>
            </w:r>
            <w:r>
              <w:rPr>
                <w:color w:val="000000" w:themeColor="text1"/>
                <w:shd w:val="clear" w:color="auto" w:fill="FFFFFF"/>
              </w:rPr>
              <w:t>Об электросвязи</w:t>
            </w:r>
            <w:r w:rsidR="007D6FAA">
              <w:rPr>
                <w:color w:val="000000" w:themeColor="text1"/>
                <w:shd w:val="clear" w:color="auto" w:fill="FFFFFF"/>
              </w:rPr>
              <w:t>»</w:t>
            </w:r>
            <w:r>
              <w:rPr>
                <w:color w:val="000000" w:themeColor="text1"/>
                <w:shd w:val="clear" w:color="auto" w:fill="FFFFFF"/>
              </w:rPr>
              <w:t xml:space="preserve"> - </w:t>
            </w:r>
            <w:r w:rsidRPr="00AB4E1E">
              <w:rPr>
                <w:color w:val="000000" w:themeColor="text1"/>
                <w:shd w:val="clear" w:color="auto" w:fill="FFFFFF"/>
              </w:rPr>
              <w:t xml:space="preserve">в части сохранения </w:t>
            </w:r>
            <w:r>
              <w:rPr>
                <w:color w:val="000000" w:themeColor="text1"/>
                <w:shd w:val="clear" w:color="auto" w:fill="FFFFFF"/>
              </w:rPr>
              <w:t xml:space="preserve">обязанности МЦРСиМК ПМР по </w:t>
            </w:r>
            <w:r w:rsidRPr="00AB4E1E">
              <w:rPr>
                <w:color w:val="000000" w:themeColor="text1"/>
                <w:shd w:val="clear" w:color="auto" w:fill="FFFFFF"/>
              </w:rPr>
              <w:t>ведени</w:t>
            </w:r>
            <w:r>
              <w:rPr>
                <w:color w:val="000000" w:themeColor="text1"/>
                <w:shd w:val="clear" w:color="auto" w:fill="FFFFFF"/>
              </w:rPr>
              <w:t>ю</w:t>
            </w:r>
            <w:r w:rsidRPr="00AB4E1E">
              <w:rPr>
                <w:color w:val="000000" w:themeColor="text1"/>
                <w:shd w:val="clear" w:color="auto" w:fill="FFFFFF"/>
              </w:rPr>
              <w:t xml:space="preserve"> и опубликовани</w:t>
            </w:r>
            <w:r>
              <w:rPr>
                <w:color w:val="000000" w:themeColor="text1"/>
                <w:shd w:val="clear" w:color="auto" w:fill="FFFFFF"/>
              </w:rPr>
              <w:t>ю</w:t>
            </w:r>
            <w:r w:rsidRPr="00AB4E1E">
              <w:rPr>
                <w:color w:val="000000" w:themeColor="text1"/>
                <w:shd w:val="clear" w:color="auto" w:fill="FFFFFF"/>
              </w:rPr>
              <w:t xml:space="preserve"> в свободном доступе </w:t>
            </w:r>
            <w:r w:rsidRPr="00AB4E1E">
              <w:rPr>
                <w:color w:val="000000" w:themeColor="text1"/>
                <w:lang w:bidi="ru-RU"/>
              </w:rPr>
              <w:t>реестра операторов электросвязи иностранных государств, деятельность по продвижению услуг которых запрещена, а также законодательно</w:t>
            </w:r>
            <w:r>
              <w:rPr>
                <w:color w:val="000000" w:themeColor="text1"/>
                <w:lang w:bidi="ru-RU"/>
              </w:rPr>
              <w:t>го</w:t>
            </w:r>
            <w:r w:rsidRPr="00AB4E1E">
              <w:rPr>
                <w:color w:val="000000" w:themeColor="text1"/>
                <w:lang w:bidi="ru-RU"/>
              </w:rPr>
              <w:t xml:space="preserve"> закреплени</w:t>
            </w:r>
            <w:r>
              <w:rPr>
                <w:color w:val="000000" w:themeColor="text1"/>
                <w:lang w:bidi="ru-RU"/>
              </w:rPr>
              <w:t>я</w:t>
            </w:r>
            <w:r w:rsidRPr="00AB4E1E">
              <w:rPr>
                <w:color w:val="000000" w:themeColor="text1"/>
                <w:lang w:bidi="ru-RU"/>
              </w:rPr>
              <w:t xml:space="preserve"> порядка его ведения и заполнения</w:t>
            </w:r>
            <w:r>
              <w:rPr>
                <w:color w:val="000000" w:themeColor="text1"/>
                <w:lang w:bidi="ru-RU"/>
              </w:rPr>
              <w:t xml:space="preserve">, </w:t>
            </w:r>
            <w:r>
              <w:rPr>
                <w:color w:val="000000" w:themeColor="text1"/>
                <w:lang w:bidi="ru-RU"/>
              </w:rPr>
              <w:lastRenderedPageBreak/>
              <w:t>устанавливаемого Правительством ПМР</w:t>
            </w:r>
          </w:p>
        </w:tc>
        <w:tc>
          <w:tcPr>
            <w:tcW w:w="2693" w:type="dxa"/>
          </w:tcPr>
          <w:p w14:paraId="413F1026" w14:textId="0DE0A6D6" w:rsidR="00891F6E" w:rsidRDefault="00891F6E" w:rsidP="00891F6E">
            <w:pPr>
              <w:widowControl w:val="0"/>
              <w:tabs>
                <w:tab w:val="left" w:pos="709"/>
                <w:tab w:val="left" w:pos="851"/>
              </w:tabs>
            </w:pPr>
            <w:r>
              <w:lastRenderedPageBreak/>
              <w:t xml:space="preserve">   Обеспечение </w:t>
            </w:r>
            <w:r w:rsidRPr="00AB4E1E">
              <w:rPr>
                <w:color w:val="000000" w:themeColor="text1"/>
              </w:rPr>
              <w:t xml:space="preserve">пользователям реестра </w:t>
            </w:r>
            <w:r w:rsidRPr="00AB4E1E">
              <w:rPr>
                <w:color w:val="000000" w:themeColor="text1"/>
                <w:lang w:bidi="ru-RU"/>
              </w:rPr>
              <w:t>операторов электросвязи иностранных государств, деятельность по продвижению услуг которых запрещена</w:t>
            </w:r>
            <w:r>
              <w:rPr>
                <w:color w:val="000000" w:themeColor="text1"/>
                <w:lang w:bidi="ru-RU"/>
              </w:rPr>
              <w:t>,</w:t>
            </w:r>
            <w:r w:rsidRPr="00AB4E1E">
              <w:rPr>
                <w:color w:val="000000" w:themeColor="text1"/>
              </w:rPr>
              <w:t xml:space="preserve"> получить данную информацию в ускоренные сроки без ее дополнительного поиска</w:t>
            </w:r>
            <w:r>
              <w:rPr>
                <w:color w:val="000000" w:themeColor="text1"/>
              </w:rPr>
              <w:t xml:space="preserve"> в других источниках, а также воспрепятствование </w:t>
            </w:r>
            <w:r w:rsidRPr="00AB4E1E">
              <w:rPr>
                <w:color w:val="000000" w:themeColor="text1"/>
              </w:rPr>
              <w:t>незаконн</w:t>
            </w:r>
            <w:r>
              <w:rPr>
                <w:color w:val="000000" w:themeColor="text1"/>
              </w:rPr>
              <w:t>ой</w:t>
            </w:r>
            <w:r w:rsidRPr="00AB4E1E">
              <w:rPr>
                <w:color w:val="000000" w:themeColor="text1"/>
              </w:rPr>
              <w:t xml:space="preserve"> деятельност</w:t>
            </w:r>
            <w:r>
              <w:rPr>
                <w:color w:val="000000" w:themeColor="text1"/>
              </w:rPr>
              <w:t>и</w:t>
            </w:r>
            <w:r w:rsidRPr="00AB4E1E">
              <w:rPr>
                <w:color w:val="000000" w:themeColor="text1"/>
              </w:rPr>
              <w:t xml:space="preserve"> операторов электросвязи иностранных государств</w:t>
            </w:r>
            <w:r>
              <w:rPr>
                <w:color w:val="000000" w:themeColor="text1"/>
              </w:rPr>
              <w:t xml:space="preserve">, в том числе и в целях предотвращения </w:t>
            </w:r>
            <w:r w:rsidRPr="00AB4E1E">
              <w:rPr>
                <w:color w:val="000000" w:themeColor="text1"/>
              </w:rPr>
              <w:t>угроз</w:t>
            </w:r>
            <w:r>
              <w:rPr>
                <w:color w:val="000000" w:themeColor="text1"/>
              </w:rPr>
              <w:t xml:space="preserve"> </w:t>
            </w:r>
            <w:r>
              <w:rPr>
                <w:color w:val="000000" w:themeColor="text1"/>
              </w:rPr>
              <w:lastRenderedPageBreak/>
              <w:t>для</w:t>
            </w:r>
            <w:r w:rsidRPr="00AB4E1E">
              <w:rPr>
                <w:color w:val="000000" w:themeColor="text1"/>
              </w:rPr>
              <w:t xml:space="preserve"> государственной безопасности</w:t>
            </w:r>
            <w:r>
              <w:rPr>
                <w:color w:val="000000" w:themeColor="text1"/>
              </w:rPr>
              <w:t>.</w:t>
            </w:r>
          </w:p>
        </w:tc>
      </w:tr>
      <w:tr w:rsidR="00891F6E" w:rsidRPr="009170FB" w14:paraId="60278641" w14:textId="77777777" w:rsidTr="00072F73">
        <w:trPr>
          <w:trHeight w:val="225"/>
        </w:trPr>
        <w:tc>
          <w:tcPr>
            <w:tcW w:w="551" w:type="dxa"/>
            <w:vAlign w:val="center"/>
          </w:tcPr>
          <w:p w14:paraId="7278C8A1" w14:textId="4622E940" w:rsidR="00891F6E" w:rsidRPr="009170FB" w:rsidRDefault="000F599B" w:rsidP="00891F6E">
            <w:pPr>
              <w:widowControl w:val="0"/>
              <w:tabs>
                <w:tab w:val="left" w:pos="709"/>
                <w:tab w:val="left" w:pos="851"/>
              </w:tabs>
              <w:jc w:val="both"/>
            </w:pPr>
            <w:r>
              <w:lastRenderedPageBreak/>
              <w:t>2</w:t>
            </w:r>
          </w:p>
        </w:tc>
        <w:tc>
          <w:tcPr>
            <w:tcW w:w="3788" w:type="dxa"/>
          </w:tcPr>
          <w:p w14:paraId="422F6A6E" w14:textId="5AC90F00" w:rsidR="00891F6E" w:rsidRDefault="00891F6E" w:rsidP="00891F6E">
            <w:pPr>
              <w:widowControl w:val="0"/>
              <w:tabs>
                <w:tab w:val="left" w:pos="709"/>
                <w:tab w:val="left" w:pos="851"/>
              </w:tabs>
            </w:pPr>
            <w:r>
              <w:t xml:space="preserve">  </w:t>
            </w:r>
            <w:r w:rsidR="00BD0CDF">
              <w:t>Проект</w:t>
            </w:r>
            <w:r>
              <w:t xml:space="preserve"> </w:t>
            </w:r>
            <w:r w:rsidR="00BD0CDF">
              <w:t>п</w:t>
            </w:r>
            <w:r>
              <w:t>риказ</w:t>
            </w:r>
            <w:r w:rsidR="00BD0CDF">
              <w:t>а</w:t>
            </w:r>
            <w:r>
              <w:t xml:space="preserve"> МЦРСиМК </w:t>
            </w:r>
            <w:r w:rsidR="008250BD">
              <w:t>ПМР</w:t>
            </w:r>
            <w:r>
              <w:t xml:space="preserve"> </w:t>
            </w:r>
            <w:r w:rsidR="007D6FAA">
              <w:t>«</w:t>
            </w:r>
            <w:r>
              <w:t>Об утверждении Правил пересечения, сближения и совместной подвески воздушных</w:t>
            </w:r>
          </w:p>
          <w:p w14:paraId="3012DC72" w14:textId="4192F38B" w:rsidR="00891F6E" w:rsidRDefault="00891F6E" w:rsidP="00891F6E">
            <w:pPr>
              <w:widowControl w:val="0"/>
              <w:tabs>
                <w:tab w:val="left" w:pos="709"/>
                <w:tab w:val="left" w:pos="851"/>
              </w:tabs>
            </w:pPr>
            <w:r>
              <w:t>линий связи и проводного вещания с воздушными линиями электропередачи</w:t>
            </w:r>
            <w:r w:rsidR="007D6FAA">
              <w:t>»</w:t>
            </w:r>
            <w:r>
              <w:t>.</w:t>
            </w:r>
          </w:p>
          <w:p w14:paraId="5E9FDD20" w14:textId="77777777" w:rsidR="00891F6E" w:rsidRDefault="00891F6E" w:rsidP="00891F6E">
            <w:pPr>
              <w:widowControl w:val="0"/>
              <w:tabs>
                <w:tab w:val="left" w:pos="709"/>
                <w:tab w:val="left" w:pos="851"/>
              </w:tabs>
            </w:pPr>
          </w:p>
          <w:p w14:paraId="78B7CB46" w14:textId="77777777" w:rsidR="00334328" w:rsidRPr="00334328" w:rsidRDefault="00891F6E" w:rsidP="00891F6E">
            <w:pPr>
              <w:widowControl w:val="0"/>
              <w:tabs>
                <w:tab w:val="left" w:pos="709"/>
                <w:tab w:val="left" w:pos="851"/>
              </w:tabs>
              <w:rPr>
                <w:b/>
                <w:bCs/>
              </w:rPr>
            </w:pPr>
            <w:r w:rsidRPr="00334328">
              <w:rPr>
                <w:b/>
                <w:bCs/>
              </w:rPr>
              <w:t xml:space="preserve">    </w:t>
            </w:r>
            <w:r w:rsidR="00334328" w:rsidRPr="00334328">
              <w:rPr>
                <w:b/>
                <w:bCs/>
              </w:rPr>
              <w:t>Результат:</w:t>
            </w:r>
          </w:p>
          <w:p w14:paraId="7FBD7DAC" w14:textId="3C0BC043" w:rsidR="00BD0CDF" w:rsidRDefault="00BD0CDF" w:rsidP="00BD0CDF">
            <w:pPr>
              <w:widowControl w:val="0"/>
              <w:tabs>
                <w:tab w:val="left" w:pos="709"/>
                <w:tab w:val="left" w:pos="851"/>
              </w:tabs>
            </w:pPr>
            <w:r>
              <w:t xml:space="preserve">Приказ МЦРСиМК от 4 марта 2025 года № 34 </w:t>
            </w:r>
            <w:r w:rsidR="007D6FAA">
              <w:t>«</w:t>
            </w:r>
            <w:r>
              <w:t>Об утверждении Правил пересечения, сближения и совместной подвески воздушных</w:t>
            </w:r>
          </w:p>
          <w:p w14:paraId="238B1FE1" w14:textId="67CF260E" w:rsidR="00BD0CDF" w:rsidRDefault="00BD0CDF" w:rsidP="00BD0CDF">
            <w:pPr>
              <w:widowControl w:val="0"/>
              <w:tabs>
                <w:tab w:val="left" w:pos="709"/>
                <w:tab w:val="left" w:pos="851"/>
              </w:tabs>
            </w:pPr>
            <w:r>
              <w:t>линий связи и проводного вещания с воздушными линиями электропередачи</w:t>
            </w:r>
            <w:r w:rsidR="007D6FAA">
              <w:t>»</w:t>
            </w:r>
            <w:r>
              <w:t>.</w:t>
            </w:r>
          </w:p>
          <w:p w14:paraId="35F2FB0E" w14:textId="2A0CCDB0" w:rsidR="00891F6E" w:rsidRDefault="00891F6E" w:rsidP="00891F6E">
            <w:pPr>
              <w:widowControl w:val="0"/>
              <w:tabs>
                <w:tab w:val="left" w:pos="709"/>
                <w:tab w:val="left" w:pos="851"/>
              </w:tabs>
            </w:pPr>
            <w:r>
              <w:t xml:space="preserve">Опубликован на сайте МЮ ПМР (раздел </w:t>
            </w:r>
            <w:r w:rsidR="007D6FAA">
              <w:t>«</w:t>
            </w:r>
            <w:r>
              <w:t>Официальное опубликвание</w:t>
            </w:r>
            <w:r w:rsidR="007D6FAA">
              <w:t>»</w:t>
            </w:r>
            <w:r>
              <w:t>): № 2025000500 от 01.04.2025 г.</w:t>
            </w:r>
          </w:p>
          <w:p w14:paraId="1EB5B5F6" w14:textId="4596072D" w:rsidR="00891F6E" w:rsidRPr="009170FB" w:rsidRDefault="00891F6E" w:rsidP="00891F6E">
            <w:r>
              <w:t xml:space="preserve">   </w:t>
            </w:r>
          </w:p>
        </w:tc>
        <w:tc>
          <w:tcPr>
            <w:tcW w:w="2636" w:type="dxa"/>
          </w:tcPr>
          <w:p w14:paraId="279E20F1" w14:textId="77777777" w:rsidR="00891F6E" w:rsidRDefault="00891F6E" w:rsidP="00891F6E">
            <w:pPr>
              <w:widowControl w:val="0"/>
              <w:tabs>
                <w:tab w:val="left" w:pos="709"/>
                <w:tab w:val="left" w:pos="851"/>
              </w:tabs>
            </w:pPr>
            <w:r>
              <w:t xml:space="preserve">  Издан в целях установления норм и требований по обустройству мест пересечений, сближений и совместной подвески воздушных</w:t>
            </w:r>
          </w:p>
          <w:p w14:paraId="3C126061" w14:textId="78627DFC" w:rsidR="00891F6E" w:rsidRPr="009170FB" w:rsidRDefault="00891F6E" w:rsidP="00891F6E">
            <w:pPr>
              <w:autoSpaceDE w:val="0"/>
              <w:autoSpaceDN w:val="0"/>
              <w:adjustRightInd w:val="0"/>
            </w:pPr>
            <w:r>
              <w:t>линий связи и проводного вещания с воздушными линиями электропередачи, а также обеспечения их соответствия требованиям и нормам в области устройства и электробезопасности электроустановок, установленных действующими Правилами устройства электроустановок (ПУЭ).</w:t>
            </w:r>
          </w:p>
        </w:tc>
        <w:tc>
          <w:tcPr>
            <w:tcW w:w="2693" w:type="dxa"/>
          </w:tcPr>
          <w:p w14:paraId="758834D7" w14:textId="77777777" w:rsidR="00891F6E" w:rsidRDefault="00891F6E" w:rsidP="00891F6E">
            <w:pPr>
              <w:widowControl w:val="0"/>
              <w:tabs>
                <w:tab w:val="left" w:pos="709"/>
                <w:tab w:val="left" w:pos="851"/>
              </w:tabs>
            </w:pPr>
            <w:r>
              <w:t xml:space="preserve">   Обеспечение безопасности воздушных</w:t>
            </w:r>
          </w:p>
          <w:p w14:paraId="2808440E" w14:textId="05600589" w:rsidR="00891F6E" w:rsidRPr="009170FB" w:rsidRDefault="00891F6E" w:rsidP="00891F6E">
            <w:pPr>
              <w:widowControl w:val="0"/>
              <w:tabs>
                <w:tab w:val="left" w:pos="709"/>
                <w:tab w:val="left" w:pos="851"/>
              </w:tabs>
            </w:pPr>
            <w:r>
              <w:t>линий связи и проводного вещания в местах их пересечений, сближений и совместной подвески с воздушными линиями электропередачи, в том числе с учетом действующих ПУЭ.</w:t>
            </w:r>
          </w:p>
        </w:tc>
      </w:tr>
      <w:tr w:rsidR="00891F6E" w:rsidRPr="009170FB" w14:paraId="54939735" w14:textId="77777777" w:rsidTr="00072F73">
        <w:trPr>
          <w:trHeight w:val="225"/>
        </w:trPr>
        <w:tc>
          <w:tcPr>
            <w:tcW w:w="551" w:type="dxa"/>
            <w:vAlign w:val="center"/>
          </w:tcPr>
          <w:p w14:paraId="67565C27" w14:textId="754BA372" w:rsidR="00891F6E" w:rsidRPr="009170FB" w:rsidRDefault="000F599B" w:rsidP="00891F6E">
            <w:pPr>
              <w:widowControl w:val="0"/>
              <w:tabs>
                <w:tab w:val="left" w:pos="709"/>
                <w:tab w:val="left" w:pos="851"/>
              </w:tabs>
              <w:jc w:val="both"/>
            </w:pPr>
            <w:r>
              <w:t>3</w:t>
            </w:r>
          </w:p>
        </w:tc>
        <w:tc>
          <w:tcPr>
            <w:tcW w:w="3788" w:type="dxa"/>
          </w:tcPr>
          <w:p w14:paraId="39873B03" w14:textId="74FF5E42" w:rsidR="00891F6E" w:rsidRDefault="00891F6E" w:rsidP="00891F6E">
            <w:pPr>
              <w:widowControl w:val="0"/>
              <w:tabs>
                <w:tab w:val="left" w:pos="709"/>
                <w:tab w:val="left" w:pos="851"/>
              </w:tabs>
              <w:jc w:val="both"/>
            </w:pPr>
            <w:r>
              <w:t xml:space="preserve">   </w:t>
            </w:r>
            <w:r w:rsidR="00583F68">
              <w:t>Проект п</w:t>
            </w:r>
            <w:r>
              <w:t>риказ</w:t>
            </w:r>
            <w:r w:rsidR="00583F68">
              <w:t>а</w:t>
            </w:r>
            <w:r>
              <w:t xml:space="preserve"> МЦРСиМК</w:t>
            </w:r>
            <w:r w:rsidR="00583F68">
              <w:t xml:space="preserve"> ПМР</w:t>
            </w:r>
            <w:r>
              <w:t xml:space="preserve"> </w:t>
            </w:r>
            <w:r w:rsidR="007D6FAA">
              <w:t>«</w:t>
            </w:r>
            <w:r>
              <w:t>О внесении изменения в Приказ Министерства информации и телекоммуникаций</w:t>
            </w:r>
            <w:r w:rsidR="00FD5B28">
              <w:t xml:space="preserve"> </w:t>
            </w:r>
            <w:r>
              <w:t xml:space="preserve">Приднестровской Молдавской Республики от 17 июля 2002 года № 148 </w:t>
            </w:r>
            <w:r w:rsidR="007D6FAA">
              <w:t>«</w:t>
            </w:r>
            <w:r>
              <w:t>О введении в действие нормативных документов</w:t>
            </w:r>
            <w:r w:rsidR="007D6FAA">
              <w:t>»</w:t>
            </w:r>
            <w:r>
              <w:t xml:space="preserve"> </w:t>
            </w:r>
          </w:p>
          <w:p w14:paraId="13EFAD65" w14:textId="77777777" w:rsidR="00891F6E" w:rsidRDefault="00891F6E" w:rsidP="00891F6E">
            <w:pPr>
              <w:widowControl w:val="0"/>
              <w:tabs>
                <w:tab w:val="left" w:pos="709"/>
                <w:tab w:val="left" w:pos="851"/>
              </w:tabs>
              <w:jc w:val="both"/>
            </w:pPr>
          </w:p>
          <w:p w14:paraId="7372EE14" w14:textId="2B53A560" w:rsidR="009A7EF7" w:rsidRPr="009A7EF7" w:rsidRDefault="00891F6E" w:rsidP="00891F6E">
            <w:pPr>
              <w:widowControl w:val="0"/>
              <w:tabs>
                <w:tab w:val="left" w:pos="709"/>
                <w:tab w:val="left" w:pos="851"/>
              </w:tabs>
              <w:rPr>
                <w:b/>
                <w:bCs/>
              </w:rPr>
            </w:pPr>
            <w:r>
              <w:t xml:space="preserve"> </w:t>
            </w:r>
            <w:r w:rsidR="009A7EF7" w:rsidRPr="009A7EF7">
              <w:rPr>
                <w:b/>
                <w:bCs/>
              </w:rPr>
              <w:t>Результат:</w:t>
            </w:r>
            <w:r w:rsidRPr="009A7EF7">
              <w:rPr>
                <w:b/>
                <w:bCs/>
              </w:rPr>
              <w:t xml:space="preserve"> </w:t>
            </w:r>
          </w:p>
          <w:p w14:paraId="0F708CB8" w14:textId="7B9DAA1D" w:rsidR="00A00166" w:rsidRDefault="00583F68" w:rsidP="000F599B">
            <w:pPr>
              <w:widowControl w:val="0"/>
              <w:tabs>
                <w:tab w:val="left" w:pos="709"/>
                <w:tab w:val="left" w:pos="851"/>
              </w:tabs>
              <w:jc w:val="both"/>
            </w:pPr>
            <w:r>
              <w:t xml:space="preserve">   Приказ МЦРСиМК от 4 марта 2025 года № 35 </w:t>
            </w:r>
            <w:r w:rsidR="007D6FAA">
              <w:t>«</w:t>
            </w:r>
            <w:r>
              <w:t xml:space="preserve">О внесении изменения в Приказ Министерства информации и телекоммуникаций Приднестровской Молдавской Республики от 17 июля 2002 года № 148 </w:t>
            </w:r>
            <w:r w:rsidR="007D6FAA">
              <w:t>«</w:t>
            </w:r>
            <w:r>
              <w:t>О введении в действие нормативных документов</w:t>
            </w:r>
            <w:r w:rsidR="007D6FAA">
              <w:t>»</w:t>
            </w:r>
            <w:r>
              <w:t xml:space="preserve"> </w:t>
            </w:r>
          </w:p>
          <w:p w14:paraId="323E5A8B" w14:textId="77777777" w:rsidR="00A00166" w:rsidRDefault="00A00166" w:rsidP="00583F68">
            <w:pPr>
              <w:widowControl w:val="0"/>
              <w:tabs>
                <w:tab w:val="left" w:pos="709"/>
                <w:tab w:val="left" w:pos="851"/>
              </w:tabs>
              <w:jc w:val="both"/>
            </w:pPr>
          </w:p>
          <w:p w14:paraId="771A3DA0" w14:textId="6E55DAFB" w:rsidR="00891F6E" w:rsidRPr="009170FB" w:rsidRDefault="00891F6E" w:rsidP="00891F6E">
            <w:pPr>
              <w:widowControl w:val="0"/>
              <w:tabs>
                <w:tab w:val="left" w:pos="709"/>
                <w:tab w:val="left" w:pos="851"/>
              </w:tabs>
            </w:pPr>
          </w:p>
        </w:tc>
        <w:tc>
          <w:tcPr>
            <w:tcW w:w="2636" w:type="dxa"/>
          </w:tcPr>
          <w:p w14:paraId="12030FFD" w14:textId="77777777" w:rsidR="00891F6E" w:rsidRDefault="00891F6E" w:rsidP="00891F6E">
            <w:pPr>
              <w:widowControl w:val="0"/>
              <w:tabs>
                <w:tab w:val="left" w:pos="709"/>
                <w:tab w:val="left" w:pos="851"/>
              </w:tabs>
            </w:pPr>
            <w:r>
              <w:t xml:space="preserve">   Издан в целях:</w:t>
            </w:r>
          </w:p>
          <w:p w14:paraId="1A89284A" w14:textId="77777777" w:rsidR="00891F6E" w:rsidRDefault="00891F6E" w:rsidP="00891F6E">
            <w:pPr>
              <w:widowControl w:val="0"/>
              <w:tabs>
                <w:tab w:val="left" w:pos="709"/>
                <w:tab w:val="left" w:pos="851"/>
              </w:tabs>
            </w:pPr>
            <w:r>
              <w:t xml:space="preserve">   1)</w:t>
            </w:r>
            <w:r w:rsidRPr="00240D7E">
              <w:t xml:space="preserve"> обеспечения правопреемственности </w:t>
            </w:r>
            <w:r>
              <w:t>МЦРСиМК ПМР</w:t>
            </w:r>
            <w:r w:rsidRPr="00240D7E">
              <w:t xml:space="preserve"> в отношении правовых</w:t>
            </w:r>
            <w:r>
              <w:t xml:space="preserve"> </w:t>
            </w:r>
            <w:r w:rsidRPr="00240D7E">
              <w:t>актов в области электросвязи</w:t>
            </w:r>
            <w:r>
              <w:t xml:space="preserve">, </w:t>
            </w:r>
            <w:r w:rsidRPr="00240D7E">
              <w:t xml:space="preserve">изданных ранее </w:t>
            </w:r>
            <w:r>
              <w:t xml:space="preserve">в области электросвязи его предшественниками (до их реорганизации); </w:t>
            </w:r>
          </w:p>
          <w:p w14:paraId="44BB0DD3" w14:textId="3A10D803" w:rsidR="00891F6E" w:rsidRPr="009170FB" w:rsidRDefault="00891F6E" w:rsidP="00891F6E">
            <w:pPr>
              <w:widowControl w:val="0"/>
              <w:tabs>
                <w:tab w:val="left" w:pos="709"/>
                <w:tab w:val="left" w:pos="851"/>
              </w:tabs>
            </w:pPr>
            <w:r>
              <w:t xml:space="preserve">   2) отмены действия </w:t>
            </w:r>
            <w:r w:rsidR="007D6FAA">
              <w:t>«</w:t>
            </w:r>
            <w:r w:rsidRPr="00966E27">
              <w:t xml:space="preserve">Правил </w:t>
            </w:r>
            <w:r w:rsidRPr="00324506">
              <w:t>пересечения воздушных линий связи и радиотрансляционных сетей с линиями электропередач</w:t>
            </w:r>
            <w:bookmarkStart w:id="5" w:name="_Hlk190787001"/>
            <w:r w:rsidR="007D6FAA">
              <w:t>»</w:t>
            </w:r>
            <w:r>
              <w:t>, которые уже не соответствуют действующим нормативным требованиям</w:t>
            </w:r>
            <w:r w:rsidRPr="00833E95">
              <w:t xml:space="preserve"> </w:t>
            </w:r>
            <w:r>
              <w:t>в области устройства и электробезопасности электроустановок</w:t>
            </w:r>
            <w:bookmarkEnd w:id="5"/>
            <w:r>
              <w:t>.</w:t>
            </w:r>
          </w:p>
        </w:tc>
        <w:tc>
          <w:tcPr>
            <w:tcW w:w="2693" w:type="dxa"/>
          </w:tcPr>
          <w:p w14:paraId="570E244E" w14:textId="6F2674B9" w:rsidR="00891F6E" w:rsidRPr="009170FB" w:rsidRDefault="00891F6E" w:rsidP="00891F6E">
            <w:pPr>
              <w:widowControl w:val="0"/>
              <w:tabs>
                <w:tab w:val="left" w:pos="709"/>
                <w:tab w:val="left" w:pos="851"/>
              </w:tabs>
            </w:pPr>
            <w:r>
              <w:t xml:space="preserve">   Обеспечение нормативной правопреемственности в области электросвязи и создание операторам электросвязи благоприятных условий для развития сетей электросвязи и удобной   правоприменительной практики. </w:t>
            </w:r>
          </w:p>
        </w:tc>
      </w:tr>
      <w:tr w:rsidR="00891F6E" w:rsidRPr="009170FB" w14:paraId="349E225E" w14:textId="77777777" w:rsidTr="00072F73">
        <w:trPr>
          <w:trHeight w:val="225"/>
        </w:trPr>
        <w:tc>
          <w:tcPr>
            <w:tcW w:w="551" w:type="dxa"/>
            <w:vAlign w:val="center"/>
          </w:tcPr>
          <w:p w14:paraId="3D1CA20C" w14:textId="24B5200E" w:rsidR="00891F6E" w:rsidRPr="009170FB" w:rsidRDefault="000F599B" w:rsidP="00891F6E">
            <w:pPr>
              <w:widowControl w:val="0"/>
              <w:tabs>
                <w:tab w:val="left" w:pos="709"/>
                <w:tab w:val="left" w:pos="851"/>
              </w:tabs>
              <w:jc w:val="both"/>
            </w:pPr>
            <w:r>
              <w:t>4</w:t>
            </w:r>
          </w:p>
        </w:tc>
        <w:tc>
          <w:tcPr>
            <w:tcW w:w="3788" w:type="dxa"/>
          </w:tcPr>
          <w:p w14:paraId="140313AF" w14:textId="460EA31A" w:rsidR="00891F6E" w:rsidRDefault="00891F6E" w:rsidP="00891F6E">
            <w:r>
              <w:t xml:space="preserve"> </w:t>
            </w:r>
            <w:r w:rsidR="003C0D9E">
              <w:t>Проект</w:t>
            </w:r>
            <w:r>
              <w:t xml:space="preserve"> Приказ МЦРСиМК ПМР </w:t>
            </w:r>
            <w:r w:rsidR="007D6FAA">
              <w:t>«</w:t>
            </w:r>
            <w:r>
              <w:t xml:space="preserve">О внесении изменения в Приказ </w:t>
            </w:r>
            <w:r>
              <w:lastRenderedPageBreak/>
              <w:t xml:space="preserve">Министерства цифрового развития, связи и массовых коммуникаций Приднестровской Молдавской Республики от 27 ноября 2018 года № 187 </w:t>
            </w:r>
            <w:r w:rsidR="007D6FAA">
              <w:t>«</w:t>
            </w:r>
            <w:r>
              <w:t xml:space="preserve">Об утверждении Регламента предоставления государственной услуги </w:t>
            </w:r>
            <w:r w:rsidR="007D6FAA">
              <w:t>«</w:t>
            </w:r>
            <w:r>
              <w:t>Выдача разрешения на эксплуатацию радиоизлучающего средства</w:t>
            </w:r>
            <w:r w:rsidR="007D6FAA">
              <w:t>»«</w:t>
            </w:r>
            <w:r w:rsidR="005071A6">
              <w:t xml:space="preserve"> </w:t>
            </w:r>
          </w:p>
          <w:p w14:paraId="5516ED13" w14:textId="77777777" w:rsidR="00891F6E" w:rsidRDefault="00891F6E" w:rsidP="00891F6E"/>
          <w:p w14:paraId="7DCC8580" w14:textId="205E50F4" w:rsidR="009A7EF7" w:rsidRDefault="00891F6E" w:rsidP="00891F6E">
            <w:pPr>
              <w:widowControl w:val="0"/>
              <w:tabs>
                <w:tab w:val="left" w:pos="709"/>
                <w:tab w:val="left" w:pos="851"/>
              </w:tabs>
              <w:rPr>
                <w:b/>
                <w:bCs/>
              </w:rPr>
            </w:pPr>
            <w:r>
              <w:t xml:space="preserve">   </w:t>
            </w:r>
            <w:r w:rsidR="009A7EF7" w:rsidRPr="009A7EF7">
              <w:rPr>
                <w:b/>
                <w:bCs/>
              </w:rPr>
              <w:t>Результат:</w:t>
            </w:r>
          </w:p>
          <w:p w14:paraId="0C070CA4" w14:textId="1A424B34" w:rsidR="003C0D9E" w:rsidRDefault="003C0D9E" w:rsidP="000F599B">
            <w:r>
              <w:t xml:space="preserve">   Приказ МЦРСиМК ПМР от 8 апреля 2025 года № 52 </w:t>
            </w:r>
            <w:r w:rsidR="007D6FAA">
              <w:t>«</w:t>
            </w:r>
            <w:r>
              <w:t xml:space="preserve">О внесении изменения в Приказ Министерства цифрового развития, связи и массовых коммуникаций Приднестровской Молдавской Республики от 27 ноября 2018 года № 187 </w:t>
            </w:r>
            <w:r w:rsidR="007D6FAA">
              <w:t>«</w:t>
            </w:r>
            <w:r>
              <w:t xml:space="preserve">Об утверждении Регламента предоставления государственной услуги </w:t>
            </w:r>
            <w:r w:rsidR="007D6FAA">
              <w:t>«</w:t>
            </w:r>
            <w:r>
              <w:t>Выдача разрешения на эксплуатацию радиоизлучающего средства</w:t>
            </w:r>
            <w:r w:rsidR="007D6FAA">
              <w:t>»«</w:t>
            </w:r>
            <w:r w:rsidR="005071A6">
              <w:t xml:space="preserve"> </w:t>
            </w:r>
          </w:p>
          <w:p w14:paraId="5D547485" w14:textId="77777777" w:rsidR="003C0D9E" w:rsidRDefault="003C0D9E" w:rsidP="00891F6E">
            <w:pPr>
              <w:widowControl w:val="0"/>
              <w:tabs>
                <w:tab w:val="left" w:pos="709"/>
                <w:tab w:val="left" w:pos="851"/>
              </w:tabs>
            </w:pPr>
          </w:p>
          <w:p w14:paraId="0E817F61" w14:textId="5E3D7231" w:rsidR="00891F6E" w:rsidRPr="009170FB" w:rsidRDefault="00891F6E" w:rsidP="00891F6E">
            <w:pPr>
              <w:widowControl w:val="0"/>
              <w:tabs>
                <w:tab w:val="left" w:pos="709"/>
                <w:tab w:val="left" w:pos="851"/>
              </w:tabs>
            </w:pPr>
            <w:r>
              <w:t xml:space="preserve">   </w:t>
            </w:r>
          </w:p>
        </w:tc>
        <w:tc>
          <w:tcPr>
            <w:tcW w:w="2636" w:type="dxa"/>
          </w:tcPr>
          <w:p w14:paraId="05912BA8" w14:textId="20B803C5" w:rsidR="00891F6E" w:rsidRDefault="00891F6E" w:rsidP="00891F6E">
            <w:pPr>
              <w:autoSpaceDE w:val="0"/>
              <w:autoSpaceDN w:val="0"/>
              <w:adjustRightInd w:val="0"/>
            </w:pPr>
            <w:r>
              <w:lastRenderedPageBreak/>
              <w:t xml:space="preserve">   Издан в </w:t>
            </w:r>
            <w:r w:rsidRPr="00D14887">
              <w:t xml:space="preserve">целях </w:t>
            </w:r>
            <w:r>
              <w:t xml:space="preserve">приведения норм </w:t>
            </w:r>
            <w:r w:rsidRPr="004C5689">
              <w:rPr>
                <w:color w:val="000000"/>
                <w:szCs w:val="20"/>
              </w:rPr>
              <w:lastRenderedPageBreak/>
              <w:t xml:space="preserve">Регламента предоставления государственной услуги </w:t>
            </w:r>
            <w:r w:rsidR="007D6FAA">
              <w:rPr>
                <w:color w:val="000000"/>
                <w:szCs w:val="20"/>
              </w:rPr>
              <w:t>«</w:t>
            </w:r>
            <w:r w:rsidRPr="008277CC">
              <w:rPr>
                <w:szCs w:val="20"/>
              </w:rPr>
              <w:t>Выдача разрешения на эксплуатацию радиоизлучающего средства</w:t>
            </w:r>
            <w:r w:rsidR="007D6FAA">
              <w:rPr>
                <w:color w:val="000000"/>
                <w:szCs w:val="20"/>
              </w:rPr>
              <w:t>»</w:t>
            </w:r>
            <w:r>
              <w:t xml:space="preserve"> (далее – Регламент) в соответствие с нормами, определенными последними изменениями в Положение о порядке рассмотрения материалов для принятия решения о назначении радиочастотного присвоения, выдачи разрешения на эксплуатацию и регистрации радиоизлучающего средства гражданского назначения (далее – Положение), установленными </w:t>
            </w:r>
            <w:r w:rsidRPr="00D7414A">
              <w:t xml:space="preserve">Приказом </w:t>
            </w:r>
            <w:r>
              <w:t>МЦРСиМК ПМР</w:t>
            </w:r>
            <w:r w:rsidRPr="00D7414A">
              <w:t xml:space="preserve"> </w:t>
            </w:r>
            <w:r w:rsidRPr="00BF4EB2">
              <w:rPr>
                <w:color w:val="000000" w:themeColor="text1"/>
              </w:rPr>
              <w:t>от</w:t>
            </w:r>
            <w:r>
              <w:rPr>
                <w:color w:val="000000" w:themeColor="text1"/>
              </w:rPr>
              <w:t xml:space="preserve"> 22 августа 2024 года № 219 </w:t>
            </w:r>
            <w:r w:rsidR="007D6FAA">
              <w:rPr>
                <w:color w:val="000000" w:themeColor="text1"/>
              </w:rPr>
              <w:t>«</w:t>
            </w:r>
            <w:r>
              <w:t xml:space="preserve">О внесении изменений и дополнения в Приказ Министерства цифрового развития, связи и массовых коммуникаций Приднестровской Молдавской Республики от 14 января 2014 года № 11 </w:t>
            </w:r>
            <w:r w:rsidR="007D6FAA">
              <w:t>«</w:t>
            </w:r>
            <w:r>
              <w:t xml:space="preserve">Об утверждении Положения о порядке рассмотрения материалов для принятия решения о назначении радиочастотного присвоения, выдачи разрешения на эксплуатацию и регистрации радиоизлучающего </w:t>
            </w:r>
            <w:r>
              <w:lastRenderedPageBreak/>
              <w:t>средства гражданского назначения</w:t>
            </w:r>
            <w:r w:rsidR="007D6FAA">
              <w:t>»«</w:t>
            </w:r>
            <w:r>
              <w:rPr>
                <w:color w:val="000000" w:themeColor="text1"/>
              </w:rPr>
              <w:t>.</w:t>
            </w:r>
          </w:p>
          <w:p w14:paraId="190057A0" w14:textId="2D44856E" w:rsidR="00891F6E" w:rsidRPr="009170FB" w:rsidRDefault="00891F6E" w:rsidP="00891F6E">
            <w:pPr>
              <w:widowControl w:val="0"/>
              <w:tabs>
                <w:tab w:val="left" w:pos="709"/>
                <w:tab w:val="left" w:pos="851"/>
              </w:tabs>
            </w:pPr>
            <w:r>
              <w:t xml:space="preserve">   В частности, </w:t>
            </w:r>
            <w:r>
              <w:rPr>
                <w:color w:val="000000" w:themeColor="text1"/>
              </w:rPr>
              <w:t>пункт 6 формы РС3, установленной Приложением № 4 к Регламенту, изложен в новой редакции.</w:t>
            </w:r>
          </w:p>
        </w:tc>
        <w:tc>
          <w:tcPr>
            <w:tcW w:w="2693" w:type="dxa"/>
          </w:tcPr>
          <w:p w14:paraId="3D2E4F1F" w14:textId="38BF85AF" w:rsidR="00891F6E" w:rsidRPr="009170FB" w:rsidRDefault="00891F6E" w:rsidP="00891F6E">
            <w:pPr>
              <w:widowControl w:val="0"/>
              <w:tabs>
                <w:tab w:val="left" w:pos="709"/>
                <w:tab w:val="left" w:pos="851"/>
              </w:tabs>
            </w:pPr>
            <w:r>
              <w:lastRenderedPageBreak/>
              <w:t xml:space="preserve">   Обеспечение исполнения требований </w:t>
            </w:r>
            <w:r>
              <w:t>и норм, уставленных Положением, при вынесении Министерством решения о выдаче заявителю (обладателю радиочастотного присвоения) разрешения на эксплуатацию радиоизлучающего средства, а также создание возможности объективного радиоконтроля зарегистрированных РИС со стороны МЦРСиМК ПМР.</w:t>
            </w:r>
          </w:p>
        </w:tc>
      </w:tr>
      <w:tr w:rsidR="00891F6E" w:rsidRPr="009170FB" w14:paraId="48658236" w14:textId="77777777" w:rsidTr="00072F73">
        <w:trPr>
          <w:trHeight w:val="225"/>
        </w:trPr>
        <w:tc>
          <w:tcPr>
            <w:tcW w:w="551" w:type="dxa"/>
            <w:vAlign w:val="center"/>
          </w:tcPr>
          <w:p w14:paraId="20776C5A" w14:textId="44FD7D41" w:rsidR="00891F6E" w:rsidRPr="009170FB" w:rsidRDefault="008E0E0A" w:rsidP="00891F6E">
            <w:pPr>
              <w:widowControl w:val="0"/>
              <w:tabs>
                <w:tab w:val="left" w:pos="709"/>
                <w:tab w:val="left" w:pos="851"/>
              </w:tabs>
              <w:jc w:val="both"/>
            </w:pPr>
            <w:r>
              <w:lastRenderedPageBreak/>
              <w:t>5</w:t>
            </w:r>
            <w:r w:rsidR="00891F6E" w:rsidRPr="009170FB">
              <w:t xml:space="preserve"> </w:t>
            </w:r>
          </w:p>
        </w:tc>
        <w:tc>
          <w:tcPr>
            <w:tcW w:w="3788" w:type="dxa"/>
          </w:tcPr>
          <w:p w14:paraId="6ACD1F83" w14:textId="620E9EA6" w:rsidR="00891F6E" w:rsidRDefault="00891F6E" w:rsidP="00891F6E">
            <w:pPr>
              <w:widowControl w:val="0"/>
              <w:tabs>
                <w:tab w:val="left" w:pos="709"/>
                <w:tab w:val="left" w:pos="851"/>
              </w:tabs>
            </w:pPr>
            <w:r>
              <w:t xml:space="preserve">  </w:t>
            </w:r>
            <w:r w:rsidR="00A00166">
              <w:t>Проект</w:t>
            </w:r>
            <w:r>
              <w:t xml:space="preserve"> </w:t>
            </w:r>
            <w:r w:rsidR="00A00166">
              <w:t>п</w:t>
            </w:r>
            <w:r>
              <w:t>риказ</w:t>
            </w:r>
            <w:r w:rsidR="00A00166">
              <w:t>а</w:t>
            </w:r>
            <w:r>
              <w:t xml:space="preserve"> МЦРСиМК ПМР </w:t>
            </w:r>
            <w:r w:rsidR="007D6FAA">
              <w:t>«</w:t>
            </w:r>
            <w:r>
              <w:t xml:space="preserve">О внесении изменений в Приказ Министерства цифрового развития, связи и массовых коммуникаций Приднестровской Молдавской Республики от 27 ноября 2018 года № 186 </w:t>
            </w:r>
            <w:r w:rsidR="007D6FAA">
              <w:t>«</w:t>
            </w:r>
            <w:r>
              <w:t xml:space="preserve">Об утверждении Регламента предоставления государственной услуги </w:t>
            </w:r>
            <w:r w:rsidR="007D6FAA">
              <w:t>«</w:t>
            </w:r>
            <w:r>
              <w:t>Назначение радиочастотного присвоения</w:t>
            </w:r>
            <w:r w:rsidR="007D6FAA">
              <w:t>»«</w:t>
            </w:r>
            <w:r>
              <w:t xml:space="preserve"> </w:t>
            </w:r>
          </w:p>
          <w:p w14:paraId="5A3EC998" w14:textId="77777777" w:rsidR="00891F6E" w:rsidRDefault="00891F6E" w:rsidP="00891F6E">
            <w:pPr>
              <w:widowControl w:val="0"/>
              <w:tabs>
                <w:tab w:val="left" w:pos="709"/>
                <w:tab w:val="left" w:pos="851"/>
              </w:tabs>
            </w:pPr>
          </w:p>
          <w:p w14:paraId="11A74F6B" w14:textId="77777777" w:rsidR="00A00166" w:rsidRDefault="00891F6E" w:rsidP="00891F6E">
            <w:pPr>
              <w:widowControl w:val="0"/>
              <w:tabs>
                <w:tab w:val="left" w:pos="709"/>
                <w:tab w:val="left" w:pos="851"/>
              </w:tabs>
              <w:rPr>
                <w:b/>
                <w:bCs/>
              </w:rPr>
            </w:pPr>
            <w:r>
              <w:t xml:space="preserve">  </w:t>
            </w:r>
            <w:r w:rsidR="009A7EF7" w:rsidRPr="009A7EF7">
              <w:rPr>
                <w:b/>
                <w:bCs/>
              </w:rPr>
              <w:t>Результат:</w:t>
            </w:r>
          </w:p>
          <w:p w14:paraId="35C8A05D" w14:textId="1D6EAA44" w:rsidR="00891F6E" w:rsidRDefault="00A00166" w:rsidP="00073C5B">
            <w:pPr>
              <w:widowControl w:val="0"/>
              <w:tabs>
                <w:tab w:val="left" w:pos="709"/>
                <w:tab w:val="left" w:pos="851"/>
              </w:tabs>
            </w:pPr>
            <w:r>
              <w:t xml:space="preserve">Приказ МЦРСиМК ПМР от 8 апреля 2025 года № 53 </w:t>
            </w:r>
            <w:r w:rsidR="007D6FAA">
              <w:t>«</w:t>
            </w:r>
            <w:r>
              <w:t xml:space="preserve">О внесении изменений в Приказ Министерства цифрового развития, связи и массовых коммуникаций Приднестровской Молдавской Республики от 27 ноября 2018 года № 186 </w:t>
            </w:r>
            <w:r w:rsidR="007D6FAA">
              <w:t>«</w:t>
            </w:r>
            <w:r>
              <w:t xml:space="preserve">Об утверждении Регламента предоставления государственной услуги </w:t>
            </w:r>
            <w:r w:rsidR="007D6FAA">
              <w:t>«</w:t>
            </w:r>
            <w:r>
              <w:t>Назначение радиочастотного присвоения</w:t>
            </w:r>
            <w:r w:rsidR="007D6FAA">
              <w:t>»«</w:t>
            </w:r>
            <w:r>
              <w:t xml:space="preserve"> </w:t>
            </w:r>
          </w:p>
          <w:p w14:paraId="208475B0" w14:textId="684388FF" w:rsidR="00891F6E" w:rsidRPr="009170FB" w:rsidRDefault="00891F6E" w:rsidP="00891F6E">
            <w:pPr>
              <w:widowControl w:val="0"/>
              <w:tabs>
                <w:tab w:val="left" w:pos="709"/>
                <w:tab w:val="left" w:pos="851"/>
              </w:tabs>
            </w:pPr>
            <w:r>
              <w:t xml:space="preserve">   </w:t>
            </w:r>
          </w:p>
        </w:tc>
        <w:tc>
          <w:tcPr>
            <w:tcW w:w="2636" w:type="dxa"/>
          </w:tcPr>
          <w:p w14:paraId="14A3B53C" w14:textId="106BDF9E" w:rsidR="00891F6E" w:rsidRPr="009170FB" w:rsidRDefault="00891F6E" w:rsidP="008E0E0A">
            <w:pPr>
              <w:widowControl w:val="0"/>
              <w:tabs>
                <w:tab w:val="left" w:pos="709"/>
                <w:tab w:val="left" w:pos="851"/>
              </w:tabs>
            </w:pPr>
            <w:r>
              <w:t xml:space="preserve">   В целях приведения норм Регламента предоставления государственной услуги </w:t>
            </w:r>
            <w:r w:rsidR="007D6FAA">
              <w:t>«</w:t>
            </w:r>
            <w:r>
              <w:t>Назначение радиочастотного присвоения</w:t>
            </w:r>
            <w:r w:rsidR="007D6FAA">
              <w:t>»</w:t>
            </w:r>
            <w:r>
              <w:t xml:space="preserve"> (далее – Регламент) в соответствие с нормами, установленными </w:t>
            </w:r>
            <w:r w:rsidR="007D6FAA">
              <w:t>«</w:t>
            </w:r>
            <w:r>
              <w:t>Положением о порядке рассмотрения материалов для принятия решения о назначении радиочастотного присвоения, выдачи разрешения на эксплуатацию и регистрации радиоизлучающего средства гражданского назначения</w:t>
            </w:r>
            <w:r w:rsidR="007D6FAA">
              <w:t>»</w:t>
            </w:r>
            <w:r>
              <w:t>, утвержденным Приказом Министерства цифрового развития, связи и массовых коммуникаций Приднестровской Молдавской Республики от 14 января 2014 года № 11</w:t>
            </w:r>
            <w:r w:rsidR="008E0E0A">
              <w:t>.</w:t>
            </w:r>
            <w:r>
              <w:t xml:space="preserve">   В частности, исключен из Приложения № 3 к Регламенту пункт 8 Примечания к форме РС2, установленной этим Приложением, а также изложен в новой редакции пункт 6 формы РС3, установленной Приложением № 4 к Регламенту. </w:t>
            </w:r>
          </w:p>
        </w:tc>
        <w:tc>
          <w:tcPr>
            <w:tcW w:w="2693" w:type="dxa"/>
          </w:tcPr>
          <w:p w14:paraId="676C7F88" w14:textId="7D96D9C4" w:rsidR="00891F6E" w:rsidRPr="009170FB" w:rsidRDefault="00891F6E" w:rsidP="00891F6E">
            <w:pPr>
              <w:autoSpaceDE w:val="0"/>
              <w:autoSpaceDN w:val="0"/>
              <w:adjustRightInd w:val="0"/>
            </w:pPr>
            <w:r>
              <w:t xml:space="preserve">   Обеспечение исполнения требований и норм, уставленных Положением, при вынесении Министерством решения о назначении радиочастотного присвоения для заявляемого радиоизлучающего средства, а также создание возможности объективного радиоконтроля зарегистрированных РИС со стороны МЦРСиМК ПМР.</w:t>
            </w:r>
          </w:p>
        </w:tc>
      </w:tr>
      <w:tr w:rsidR="00891F6E" w:rsidRPr="009170FB" w14:paraId="58CC53E9" w14:textId="77777777" w:rsidTr="00072F73">
        <w:trPr>
          <w:trHeight w:val="225"/>
        </w:trPr>
        <w:tc>
          <w:tcPr>
            <w:tcW w:w="551" w:type="dxa"/>
            <w:vAlign w:val="center"/>
          </w:tcPr>
          <w:p w14:paraId="0F3C06BE" w14:textId="77777777" w:rsidR="00891F6E" w:rsidRPr="009170FB" w:rsidRDefault="00891F6E" w:rsidP="00891F6E">
            <w:pPr>
              <w:widowControl w:val="0"/>
              <w:tabs>
                <w:tab w:val="left" w:pos="709"/>
                <w:tab w:val="left" w:pos="851"/>
              </w:tabs>
              <w:jc w:val="both"/>
            </w:pPr>
            <w:r w:rsidRPr="009170FB">
              <w:rPr>
                <w:lang w:val="en-US"/>
              </w:rPr>
              <w:lastRenderedPageBreak/>
              <w:t>II</w:t>
            </w:r>
            <w:r w:rsidRPr="009170FB">
              <w:t>.</w:t>
            </w:r>
          </w:p>
        </w:tc>
        <w:tc>
          <w:tcPr>
            <w:tcW w:w="9117" w:type="dxa"/>
            <w:gridSpan w:val="3"/>
          </w:tcPr>
          <w:p w14:paraId="0CDB6C09" w14:textId="77777777" w:rsidR="00891F6E" w:rsidRPr="009170FB" w:rsidRDefault="00891F6E" w:rsidP="00891F6E">
            <w:pPr>
              <w:widowControl w:val="0"/>
              <w:tabs>
                <w:tab w:val="left" w:pos="709"/>
                <w:tab w:val="left" w:pos="851"/>
              </w:tabs>
              <w:jc w:val="both"/>
            </w:pPr>
            <w:r w:rsidRPr="009170FB">
              <w:t>Разработанные (на разной стадии согласования):</w:t>
            </w:r>
          </w:p>
        </w:tc>
      </w:tr>
      <w:tr w:rsidR="00891F6E" w:rsidRPr="009170FB" w14:paraId="2C3E82E4" w14:textId="77777777" w:rsidTr="00072F73">
        <w:trPr>
          <w:trHeight w:val="285"/>
        </w:trPr>
        <w:tc>
          <w:tcPr>
            <w:tcW w:w="551" w:type="dxa"/>
            <w:vAlign w:val="center"/>
          </w:tcPr>
          <w:p w14:paraId="31BBE5CA" w14:textId="15842F5A" w:rsidR="00891F6E" w:rsidRPr="009170FB" w:rsidRDefault="00891F6E" w:rsidP="00891F6E">
            <w:pPr>
              <w:widowControl w:val="0"/>
              <w:tabs>
                <w:tab w:val="left" w:pos="709"/>
                <w:tab w:val="left" w:pos="851"/>
              </w:tabs>
              <w:jc w:val="both"/>
            </w:pPr>
            <w:r>
              <w:t>1</w:t>
            </w:r>
          </w:p>
        </w:tc>
        <w:tc>
          <w:tcPr>
            <w:tcW w:w="3788" w:type="dxa"/>
          </w:tcPr>
          <w:p w14:paraId="0B195562" w14:textId="456BD456" w:rsidR="00891F6E" w:rsidRDefault="00891F6E" w:rsidP="00891F6E">
            <w:pPr>
              <w:widowControl w:val="0"/>
              <w:tabs>
                <w:tab w:val="left" w:pos="709"/>
                <w:tab w:val="left" w:pos="851"/>
              </w:tabs>
              <w:rPr>
                <w:bCs/>
                <w:color w:val="000000" w:themeColor="text1"/>
              </w:rPr>
            </w:pPr>
            <w:r>
              <w:rPr>
                <w:bCs/>
                <w:color w:val="000000" w:themeColor="text1"/>
              </w:rPr>
              <w:t xml:space="preserve">    Проект Закона ПМР </w:t>
            </w:r>
            <w:r w:rsidR="007D6FAA">
              <w:rPr>
                <w:bCs/>
                <w:color w:val="000000" w:themeColor="text1"/>
              </w:rPr>
              <w:t>«</w:t>
            </w:r>
            <w:r w:rsidR="001472CF">
              <w:rPr>
                <w:bCs/>
                <w:color w:val="000000" w:themeColor="text1"/>
              </w:rPr>
              <w:t>О</w:t>
            </w:r>
            <w:r>
              <w:rPr>
                <w:bCs/>
                <w:color w:val="000000" w:themeColor="text1"/>
              </w:rPr>
              <w:t xml:space="preserve"> внесении </w:t>
            </w:r>
            <w:r w:rsidRPr="00AB4E1E">
              <w:rPr>
                <w:bCs/>
                <w:color w:val="000000" w:themeColor="text1"/>
              </w:rPr>
              <w:t>изменений и дополнений в Закон</w:t>
            </w:r>
            <w:r>
              <w:rPr>
                <w:bCs/>
                <w:color w:val="000000" w:themeColor="text1"/>
              </w:rPr>
              <w:t xml:space="preserve"> </w:t>
            </w:r>
            <w:r w:rsidRPr="00AB4E1E">
              <w:rPr>
                <w:bCs/>
                <w:color w:val="000000" w:themeColor="text1"/>
              </w:rPr>
              <w:t xml:space="preserve">Приднестровской Молдавской Республики </w:t>
            </w:r>
            <w:r w:rsidR="007D6FAA">
              <w:rPr>
                <w:bCs/>
                <w:color w:val="000000" w:themeColor="text1"/>
              </w:rPr>
              <w:t>«</w:t>
            </w:r>
            <w:r w:rsidRPr="00AB4E1E">
              <w:rPr>
                <w:bCs/>
                <w:color w:val="000000" w:themeColor="text1"/>
              </w:rPr>
              <w:t>Об электросвязи</w:t>
            </w:r>
            <w:r w:rsidR="007D6FAA">
              <w:rPr>
                <w:bCs/>
                <w:color w:val="000000" w:themeColor="text1"/>
              </w:rPr>
              <w:t>»</w:t>
            </w:r>
            <w:r>
              <w:rPr>
                <w:bCs/>
                <w:color w:val="000000" w:themeColor="text1"/>
              </w:rPr>
              <w:t xml:space="preserve"> </w:t>
            </w:r>
          </w:p>
          <w:p w14:paraId="0BE7414F" w14:textId="77777777" w:rsidR="00891F6E" w:rsidRDefault="00891F6E" w:rsidP="00891F6E">
            <w:pPr>
              <w:widowControl w:val="0"/>
              <w:tabs>
                <w:tab w:val="left" w:pos="709"/>
                <w:tab w:val="left" w:pos="851"/>
              </w:tabs>
              <w:rPr>
                <w:bCs/>
                <w:color w:val="000000" w:themeColor="text1"/>
              </w:rPr>
            </w:pPr>
          </w:p>
          <w:p w14:paraId="2D65F7D8" w14:textId="77777777" w:rsidR="00891F6E" w:rsidRPr="009A7EF7" w:rsidRDefault="00891F6E" w:rsidP="00891F6E">
            <w:pPr>
              <w:jc w:val="both"/>
              <w:rPr>
                <w:b/>
                <w:bCs/>
              </w:rPr>
            </w:pPr>
            <w:r w:rsidRPr="009A7EF7">
              <w:rPr>
                <w:b/>
                <w:bCs/>
              </w:rPr>
              <w:t>Результат:</w:t>
            </w:r>
          </w:p>
          <w:p w14:paraId="2D5B94BE" w14:textId="3BE1E380" w:rsidR="00891F6E" w:rsidRPr="00133F40" w:rsidRDefault="00891F6E" w:rsidP="00891F6E">
            <w:pPr>
              <w:widowControl w:val="0"/>
              <w:tabs>
                <w:tab w:val="left" w:pos="709"/>
                <w:tab w:val="left" w:pos="851"/>
              </w:tabs>
              <w:rPr>
                <w:rFonts w:asciiTheme="minorHAnsi" w:hAnsiTheme="minorHAnsi"/>
              </w:rPr>
            </w:pPr>
            <w:r w:rsidRPr="009A5114">
              <w:t>Находится на стадии внутриведомственного согласования</w:t>
            </w:r>
          </w:p>
          <w:p w14:paraId="106B4F8D" w14:textId="6773FA37" w:rsidR="00891F6E" w:rsidRPr="00133F40" w:rsidRDefault="00891F6E" w:rsidP="00891F6E">
            <w:pPr>
              <w:rPr>
                <w:rFonts w:asciiTheme="minorHAnsi" w:hAnsiTheme="minorHAnsi"/>
              </w:rPr>
            </w:pPr>
          </w:p>
        </w:tc>
        <w:tc>
          <w:tcPr>
            <w:tcW w:w="2636" w:type="dxa"/>
          </w:tcPr>
          <w:p w14:paraId="7FD78D8A" w14:textId="3FA0FAD2" w:rsidR="00891F6E" w:rsidRPr="009170FB" w:rsidRDefault="00891F6E" w:rsidP="00891F6E">
            <w:pPr>
              <w:widowControl w:val="0"/>
              <w:tabs>
                <w:tab w:val="left" w:pos="709"/>
                <w:tab w:val="left" w:pos="851"/>
              </w:tabs>
            </w:pPr>
            <w:r>
              <w:rPr>
                <w:color w:val="000000" w:themeColor="text1"/>
                <w:shd w:val="clear" w:color="auto" w:fill="FFFFFF"/>
              </w:rPr>
              <w:t xml:space="preserve">   В целях </w:t>
            </w:r>
            <w:r w:rsidRPr="00CB397E">
              <w:rPr>
                <w:color w:val="000000" w:themeColor="text1"/>
                <w:shd w:val="clear" w:color="auto" w:fill="FFFFFF"/>
              </w:rPr>
              <w:t>дополнени</w:t>
            </w:r>
            <w:r>
              <w:rPr>
                <w:color w:val="000000" w:themeColor="text1"/>
                <w:shd w:val="clear" w:color="auto" w:fill="FFFFFF"/>
              </w:rPr>
              <w:t>я</w:t>
            </w:r>
            <w:r w:rsidRPr="00CB397E">
              <w:rPr>
                <w:color w:val="000000" w:themeColor="text1"/>
                <w:shd w:val="clear" w:color="auto" w:fill="FFFFFF"/>
              </w:rPr>
              <w:t xml:space="preserve"> Закона ПМР </w:t>
            </w:r>
            <w:r w:rsidR="007D6FAA">
              <w:rPr>
                <w:color w:val="000000" w:themeColor="text1"/>
                <w:shd w:val="clear" w:color="auto" w:fill="FFFFFF"/>
              </w:rPr>
              <w:t>«</w:t>
            </w:r>
            <w:r w:rsidRPr="00CB397E">
              <w:rPr>
                <w:color w:val="000000" w:themeColor="text1"/>
                <w:shd w:val="clear" w:color="auto" w:fill="FFFFFF"/>
              </w:rPr>
              <w:t>Об электросвязи</w:t>
            </w:r>
            <w:r w:rsidR="007D6FAA">
              <w:rPr>
                <w:color w:val="000000" w:themeColor="text1"/>
                <w:shd w:val="clear" w:color="auto" w:fill="FFFFFF"/>
              </w:rPr>
              <w:t>»</w:t>
            </w:r>
            <w:r w:rsidRPr="00CB397E">
              <w:rPr>
                <w:color w:val="000000" w:themeColor="text1"/>
                <w:shd w:val="clear" w:color="auto" w:fill="FFFFFF"/>
              </w:rPr>
              <w:t xml:space="preserve"> новой статьей 41-1 </w:t>
            </w:r>
            <w:r w:rsidR="007D6FAA">
              <w:rPr>
                <w:color w:val="000000" w:themeColor="text1"/>
                <w:shd w:val="clear" w:color="auto" w:fill="FFFFFF"/>
              </w:rPr>
              <w:t>«</w:t>
            </w:r>
            <w:r w:rsidRPr="00CB397E">
              <w:rPr>
                <w:color w:val="000000" w:themeColor="text1"/>
                <w:shd w:val="clear" w:color="auto" w:fill="FFFFFF"/>
              </w:rPr>
              <w:t>Формирование и ведение электронных реестров в области электросвязи</w:t>
            </w:r>
            <w:r w:rsidR="007D6FAA">
              <w:rPr>
                <w:color w:val="000000" w:themeColor="text1"/>
                <w:shd w:val="clear" w:color="auto" w:fill="FFFFFF"/>
              </w:rPr>
              <w:t>»</w:t>
            </w:r>
            <w:r w:rsidRPr="00CB397E">
              <w:rPr>
                <w:color w:val="000000" w:themeColor="text1"/>
                <w:shd w:val="clear" w:color="auto" w:fill="FFFFFF"/>
              </w:rPr>
              <w:t xml:space="preserve"> с изложением в нем основных положений и требований, касающихся обеспечения формирования и ведения электронных реестров в области электросвязи</w:t>
            </w:r>
            <w:r>
              <w:rPr>
                <w:color w:val="000000" w:themeColor="text1"/>
                <w:shd w:val="clear" w:color="auto" w:fill="FFFFFF"/>
              </w:rPr>
              <w:t xml:space="preserve">, внесение изменений, </w:t>
            </w:r>
            <w:r w:rsidR="007C7FD8">
              <w:rPr>
                <w:color w:val="000000" w:themeColor="text1"/>
                <w:shd w:val="clear" w:color="auto" w:fill="FFFFFF"/>
              </w:rPr>
              <w:t>касающихся вопросов</w:t>
            </w:r>
            <w:r>
              <w:rPr>
                <w:color w:val="000000" w:themeColor="text1"/>
                <w:shd w:val="clear" w:color="auto" w:fill="FFFFFF"/>
              </w:rPr>
              <w:t xml:space="preserve"> регулирования выдачи разрешительных документов на использование ресурсов радиочастотного спектра.</w:t>
            </w:r>
          </w:p>
        </w:tc>
        <w:tc>
          <w:tcPr>
            <w:tcW w:w="2693" w:type="dxa"/>
          </w:tcPr>
          <w:p w14:paraId="0B5DE59E" w14:textId="3E0CF701" w:rsidR="00891F6E" w:rsidRPr="009170FB" w:rsidRDefault="00891F6E" w:rsidP="00891F6E">
            <w:pPr>
              <w:widowControl w:val="0"/>
              <w:tabs>
                <w:tab w:val="left" w:pos="709"/>
                <w:tab w:val="left" w:pos="851"/>
              </w:tabs>
            </w:pPr>
            <w:r>
              <w:t xml:space="preserve">   Совершенствование норм Закона в направлении оптимизации государственного регулирования деятельности в области электросвязи и исключения излишней формализации для получения права заинтересованных лиц (заявителей) на её осуществление. </w:t>
            </w:r>
          </w:p>
        </w:tc>
      </w:tr>
      <w:tr w:rsidR="00891F6E" w:rsidRPr="009170FB" w14:paraId="6EBC0929" w14:textId="77777777" w:rsidTr="00072F73">
        <w:trPr>
          <w:trHeight w:val="285"/>
        </w:trPr>
        <w:tc>
          <w:tcPr>
            <w:tcW w:w="551" w:type="dxa"/>
            <w:vAlign w:val="center"/>
          </w:tcPr>
          <w:p w14:paraId="0B6BC61D" w14:textId="1C5969A5" w:rsidR="00891F6E" w:rsidRDefault="00891F6E" w:rsidP="00891F6E">
            <w:pPr>
              <w:widowControl w:val="0"/>
              <w:tabs>
                <w:tab w:val="left" w:pos="709"/>
                <w:tab w:val="left" w:pos="851"/>
              </w:tabs>
              <w:jc w:val="both"/>
            </w:pPr>
            <w:r>
              <w:t xml:space="preserve">2. </w:t>
            </w:r>
          </w:p>
        </w:tc>
        <w:tc>
          <w:tcPr>
            <w:tcW w:w="3788" w:type="dxa"/>
          </w:tcPr>
          <w:p w14:paraId="5B45ED6B" w14:textId="63A9A803" w:rsidR="00891F6E" w:rsidRDefault="00891F6E" w:rsidP="00891F6E">
            <w:pPr>
              <w:widowControl w:val="0"/>
              <w:tabs>
                <w:tab w:val="left" w:pos="709"/>
                <w:tab w:val="left" w:pos="851"/>
              </w:tabs>
              <w:rPr>
                <w:bCs/>
                <w:color w:val="000000" w:themeColor="text1"/>
              </w:rPr>
            </w:pPr>
            <w:r>
              <w:rPr>
                <w:bCs/>
                <w:color w:val="000000" w:themeColor="text1"/>
              </w:rPr>
              <w:t>П</w:t>
            </w:r>
            <w:r w:rsidRPr="00EC1477">
              <w:rPr>
                <w:bCs/>
                <w:color w:val="000000" w:themeColor="text1"/>
              </w:rPr>
              <w:t xml:space="preserve">роект Приказа </w:t>
            </w:r>
            <w:r w:rsidR="001472CF" w:rsidRPr="008A7F98">
              <w:t>МЦРСиМК ПМР</w:t>
            </w:r>
            <w:r w:rsidRPr="00EC1477">
              <w:rPr>
                <w:bCs/>
                <w:color w:val="000000" w:themeColor="text1"/>
              </w:rPr>
              <w:t xml:space="preserve"> </w:t>
            </w:r>
            <w:r w:rsidR="007D6FAA">
              <w:rPr>
                <w:bCs/>
                <w:color w:val="000000" w:themeColor="text1"/>
              </w:rPr>
              <w:t>«</w:t>
            </w:r>
            <w:r w:rsidRPr="00EC1477">
              <w:rPr>
                <w:bCs/>
                <w:color w:val="000000" w:themeColor="text1"/>
              </w:rPr>
              <w:t>Об утверждении Порядка разработки стратегии использования ресурса радиочастотного спектра в полосах радиочастот категорий гражданского назначения и совместного использования</w:t>
            </w:r>
          </w:p>
          <w:p w14:paraId="5D4B6D2E" w14:textId="77777777" w:rsidR="00891F6E" w:rsidRDefault="00891F6E" w:rsidP="00891F6E">
            <w:pPr>
              <w:widowControl w:val="0"/>
              <w:tabs>
                <w:tab w:val="left" w:pos="709"/>
                <w:tab w:val="left" w:pos="851"/>
              </w:tabs>
              <w:rPr>
                <w:bCs/>
                <w:color w:val="000000" w:themeColor="text1"/>
              </w:rPr>
            </w:pPr>
          </w:p>
          <w:p w14:paraId="31A87320" w14:textId="77777777" w:rsidR="00891F6E" w:rsidRPr="009A7EF7" w:rsidRDefault="00891F6E" w:rsidP="00891F6E">
            <w:pPr>
              <w:jc w:val="both"/>
              <w:rPr>
                <w:b/>
                <w:bCs/>
              </w:rPr>
            </w:pPr>
            <w:r w:rsidRPr="009A7EF7">
              <w:rPr>
                <w:b/>
                <w:bCs/>
              </w:rPr>
              <w:t>Результат:</w:t>
            </w:r>
          </w:p>
          <w:p w14:paraId="409C0D0B" w14:textId="73DEAE46" w:rsidR="00891F6E" w:rsidRDefault="00891F6E" w:rsidP="00891F6E">
            <w:pPr>
              <w:widowControl w:val="0"/>
              <w:tabs>
                <w:tab w:val="left" w:pos="709"/>
                <w:tab w:val="left" w:pos="851"/>
              </w:tabs>
              <w:rPr>
                <w:bCs/>
                <w:color w:val="000000" w:themeColor="text1"/>
              </w:rPr>
            </w:pPr>
            <w:r>
              <w:t>Направлен на меж</w:t>
            </w:r>
            <w:r w:rsidRPr="009A5114">
              <w:t>ведомственно</w:t>
            </w:r>
            <w:r>
              <w:t>е</w:t>
            </w:r>
            <w:r w:rsidRPr="009A5114">
              <w:t xml:space="preserve"> согласовани</w:t>
            </w:r>
            <w:r>
              <w:t>е</w:t>
            </w:r>
          </w:p>
        </w:tc>
        <w:tc>
          <w:tcPr>
            <w:tcW w:w="2636" w:type="dxa"/>
          </w:tcPr>
          <w:p w14:paraId="34C320FD" w14:textId="6153231B" w:rsidR="00891F6E" w:rsidRDefault="00891F6E" w:rsidP="00891F6E">
            <w:pPr>
              <w:jc w:val="both"/>
            </w:pPr>
            <w:r>
              <w:t xml:space="preserve">Проект Приказа разработан в целях </w:t>
            </w:r>
            <w:r w:rsidRPr="00575D26">
              <w:t xml:space="preserve">обеспечения правового механизма </w:t>
            </w:r>
            <w:r>
              <w:t xml:space="preserve">по реализации положений пунктов 1 – 3 статьи 42 Закона Приднестровской Молдавской Республики от 29 августа 2008 года № 536-З-IV </w:t>
            </w:r>
            <w:r w:rsidR="007D6FAA">
              <w:t>«</w:t>
            </w:r>
            <w:r>
              <w:t>Об электросвязи</w:t>
            </w:r>
            <w:r w:rsidR="007D6FAA">
              <w:t>»</w:t>
            </w:r>
            <w:r>
              <w:t xml:space="preserve">, предусматривающего необходимость разработки, оформления и утверждения </w:t>
            </w:r>
            <w:r w:rsidRPr="00C73EB2">
              <w:t>стратегии использования ресурса радиочастотного спектра</w:t>
            </w:r>
            <w:r>
              <w:t xml:space="preserve">, и касается </w:t>
            </w:r>
            <w:r w:rsidRPr="00C73EB2">
              <w:t>полос радиочастот категорий гражданского назначения и совместного использования</w:t>
            </w:r>
            <w:r>
              <w:t>.</w:t>
            </w:r>
          </w:p>
          <w:p w14:paraId="3DAD35EA" w14:textId="2CF65679" w:rsidR="00891F6E" w:rsidRDefault="00891F6E" w:rsidP="00891F6E">
            <w:pPr>
              <w:widowControl w:val="0"/>
              <w:tabs>
                <w:tab w:val="left" w:pos="709"/>
                <w:tab w:val="left" w:pos="851"/>
              </w:tabs>
              <w:rPr>
                <w:color w:val="000000" w:themeColor="text1"/>
                <w:shd w:val="clear" w:color="auto" w:fill="FFFFFF"/>
              </w:rPr>
            </w:pPr>
          </w:p>
        </w:tc>
        <w:tc>
          <w:tcPr>
            <w:tcW w:w="2693" w:type="dxa"/>
          </w:tcPr>
          <w:p w14:paraId="38FA2075" w14:textId="4E4F7938" w:rsidR="00891F6E" w:rsidRDefault="00891F6E" w:rsidP="00891F6E">
            <w:pPr>
              <w:widowControl w:val="0"/>
              <w:tabs>
                <w:tab w:val="left" w:pos="709"/>
                <w:tab w:val="left" w:pos="851"/>
              </w:tabs>
            </w:pPr>
            <w:r>
              <w:lastRenderedPageBreak/>
              <w:t xml:space="preserve">Определяет порядок направления на рассмотрение Межведомственной комиссии по электросвязи документов, связанных с внесением изменений в </w:t>
            </w:r>
            <w:r w:rsidR="007D6FAA">
              <w:t>«</w:t>
            </w:r>
            <w:r>
              <w:t>Таблицу распределения полос радиочастот между службами радиосвязи Приднестровской Молдавской Республики</w:t>
            </w:r>
            <w:r w:rsidR="007D6FAA">
              <w:t>»</w:t>
            </w:r>
            <w:r>
              <w:t>, порядок подготовки Плана перспективного использования радиочастотного спектра радиоэлектронными средствами.</w:t>
            </w:r>
          </w:p>
        </w:tc>
      </w:tr>
      <w:tr w:rsidR="00891F6E" w:rsidRPr="009170FB" w14:paraId="2B0BA5FC" w14:textId="77777777" w:rsidTr="00072F73">
        <w:trPr>
          <w:trHeight w:val="285"/>
        </w:trPr>
        <w:tc>
          <w:tcPr>
            <w:tcW w:w="551" w:type="dxa"/>
            <w:vAlign w:val="center"/>
          </w:tcPr>
          <w:p w14:paraId="753029E9" w14:textId="6DB3D5F1" w:rsidR="00891F6E" w:rsidRPr="009170FB" w:rsidRDefault="00891F6E" w:rsidP="00891F6E">
            <w:pPr>
              <w:widowControl w:val="0"/>
              <w:tabs>
                <w:tab w:val="left" w:pos="709"/>
                <w:tab w:val="left" w:pos="851"/>
              </w:tabs>
              <w:jc w:val="both"/>
            </w:pPr>
            <w:r>
              <w:lastRenderedPageBreak/>
              <w:t>3</w:t>
            </w:r>
          </w:p>
        </w:tc>
        <w:tc>
          <w:tcPr>
            <w:tcW w:w="3788" w:type="dxa"/>
          </w:tcPr>
          <w:p w14:paraId="7C5A7273" w14:textId="5F84D9A3" w:rsidR="00891F6E" w:rsidRDefault="00891F6E" w:rsidP="00891F6E">
            <w:pPr>
              <w:rPr>
                <w:color w:val="000000"/>
                <w:shd w:val="clear" w:color="auto" w:fill="FFFFFF"/>
              </w:rPr>
            </w:pPr>
            <w:r>
              <w:t xml:space="preserve">   Проект внесения изменений в </w:t>
            </w:r>
            <w:r>
              <w:rPr>
                <w:color w:val="000000"/>
                <w:shd w:val="clear" w:color="auto" w:fill="FFFFFF"/>
              </w:rPr>
              <w:t xml:space="preserve">подпункт в-1) части первой статьи 8 Закона ПМР от 26 апреля 2000 года № 286-З </w:t>
            </w:r>
            <w:r w:rsidR="007D6FAA">
              <w:rPr>
                <w:color w:val="000000"/>
                <w:shd w:val="clear" w:color="auto" w:fill="FFFFFF"/>
              </w:rPr>
              <w:t>«</w:t>
            </w:r>
            <w:r>
              <w:rPr>
                <w:color w:val="000000"/>
                <w:shd w:val="clear" w:color="auto" w:fill="FFFFFF"/>
              </w:rPr>
              <w:t>О таможенном тарифе</w:t>
            </w:r>
            <w:r w:rsidR="007D6FAA">
              <w:rPr>
                <w:color w:val="000000"/>
                <w:shd w:val="clear" w:color="auto" w:fill="FFFFFF"/>
              </w:rPr>
              <w:t>»</w:t>
            </w:r>
          </w:p>
          <w:p w14:paraId="66969D1A" w14:textId="77777777" w:rsidR="00891F6E" w:rsidRDefault="00891F6E" w:rsidP="00891F6E">
            <w:pPr>
              <w:rPr>
                <w:color w:val="000000"/>
                <w:shd w:val="clear" w:color="auto" w:fill="FFFFFF"/>
              </w:rPr>
            </w:pPr>
          </w:p>
          <w:p w14:paraId="05A27BBE" w14:textId="7FF1DB19" w:rsidR="00ED1CC2" w:rsidRPr="00ED1CC2" w:rsidRDefault="00ED1CC2" w:rsidP="00891F6E">
            <w:pPr>
              <w:rPr>
                <w:b/>
                <w:bCs/>
                <w:color w:val="000000"/>
                <w:shd w:val="clear" w:color="auto" w:fill="FFFFFF"/>
              </w:rPr>
            </w:pPr>
            <w:r w:rsidRPr="00ED1CC2">
              <w:rPr>
                <w:b/>
                <w:bCs/>
                <w:color w:val="000000"/>
                <w:shd w:val="clear" w:color="auto" w:fill="FFFFFF"/>
              </w:rPr>
              <w:t>Результат:</w:t>
            </w:r>
          </w:p>
          <w:p w14:paraId="53C4BB9E" w14:textId="486E13C9" w:rsidR="00891F6E" w:rsidRPr="009170FB" w:rsidRDefault="00891F6E" w:rsidP="00891F6E">
            <w:r>
              <w:rPr>
                <w:color w:val="000000"/>
                <w:shd w:val="clear" w:color="auto" w:fill="FFFFFF"/>
              </w:rPr>
              <w:t>Предложения направлены в ГТК ПМР</w:t>
            </w:r>
          </w:p>
        </w:tc>
        <w:tc>
          <w:tcPr>
            <w:tcW w:w="2636" w:type="dxa"/>
          </w:tcPr>
          <w:p w14:paraId="3D5E6C7F" w14:textId="32DD58D6" w:rsidR="00891F6E" w:rsidRPr="009170FB" w:rsidRDefault="00891F6E" w:rsidP="00891F6E">
            <w:r>
              <w:t xml:space="preserve">   В целях исключения потерь бюджетных средств, поступающих от таможенных сборов  при ввозе на таможенную территорию ПМР </w:t>
            </w:r>
            <w:r>
              <w:rPr>
                <w:color w:val="000000"/>
                <w:shd w:val="clear" w:color="auto" w:fill="FFFFFF"/>
              </w:rPr>
              <w:t>конвертов, писем-секреток, периодических печатных изданий, марок почтовых негашеных, открыток почтовых печатных или иллюстрированных, карточек с напечатанными поздравлениями, посланиями или сообщениями иллюстрированных или неиллюстрированных, когда их декларантами не являются государственные почтовые организации.</w:t>
            </w:r>
          </w:p>
        </w:tc>
        <w:tc>
          <w:tcPr>
            <w:tcW w:w="2693" w:type="dxa"/>
          </w:tcPr>
          <w:p w14:paraId="6A7524A4" w14:textId="4AA50F42" w:rsidR="00891F6E" w:rsidRPr="009170FB" w:rsidRDefault="00891F6E" w:rsidP="00891F6E">
            <w:pPr>
              <w:widowControl w:val="0"/>
              <w:tabs>
                <w:tab w:val="left" w:pos="709"/>
                <w:tab w:val="left" w:pos="851"/>
              </w:tabs>
            </w:pPr>
            <w:r>
              <w:t xml:space="preserve">   Предотвращение </w:t>
            </w:r>
            <w:r>
              <w:rPr>
                <w:color w:val="000000"/>
                <w:shd w:val="clear" w:color="auto" w:fill="FFFFFF"/>
              </w:rPr>
              <w:t>необоснованных потерь бюджетных поступлений</w:t>
            </w:r>
          </w:p>
        </w:tc>
      </w:tr>
      <w:tr w:rsidR="00891F6E" w:rsidRPr="009170FB" w14:paraId="44C208CC" w14:textId="77777777" w:rsidTr="00072F73">
        <w:trPr>
          <w:trHeight w:val="285"/>
        </w:trPr>
        <w:tc>
          <w:tcPr>
            <w:tcW w:w="551" w:type="dxa"/>
            <w:vAlign w:val="center"/>
          </w:tcPr>
          <w:p w14:paraId="4AD1A12A" w14:textId="17BCC41F" w:rsidR="00891F6E" w:rsidRPr="009170FB" w:rsidRDefault="00891F6E" w:rsidP="00891F6E">
            <w:pPr>
              <w:widowControl w:val="0"/>
              <w:tabs>
                <w:tab w:val="left" w:pos="709"/>
                <w:tab w:val="left" w:pos="851"/>
              </w:tabs>
              <w:jc w:val="both"/>
            </w:pPr>
            <w:r>
              <w:t>4</w:t>
            </w:r>
          </w:p>
        </w:tc>
        <w:tc>
          <w:tcPr>
            <w:tcW w:w="3788" w:type="dxa"/>
          </w:tcPr>
          <w:p w14:paraId="634C31C7" w14:textId="3DF4DEE1" w:rsidR="00891F6E" w:rsidRDefault="00891F6E" w:rsidP="00891F6E">
            <w:r>
              <w:t xml:space="preserve">   </w:t>
            </w:r>
            <w:r w:rsidRPr="006640CC">
              <w:t xml:space="preserve">Проект Постановления Правительства ПМР </w:t>
            </w:r>
            <w:r w:rsidR="007D6FAA">
              <w:t>«</w:t>
            </w:r>
            <w:r w:rsidRPr="006640CC">
              <w:t>О мерах по государственному управлению использованием радиочастотного спектра и о плате за его использование</w:t>
            </w:r>
            <w:r w:rsidR="007D6FAA">
              <w:t>»</w:t>
            </w:r>
            <w:r w:rsidRPr="006640CC">
              <w:t xml:space="preserve"> </w:t>
            </w:r>
          </w:p>
          <w:p w14:paraId="690C693D" w14:textId="77777777" w:rsidR="00891F6E" w:rsidRDefault="00891F6E" w:rsidP="00891F6E">
            <w:pPr>
              <w:pStyle w:val="a9"/>
              <w:ind w:left="0"/>
              <w:jc w:val="both"/>
            </w:pPr>
          </w:p>
          <w:p w14:paraId="76C53E61" w14:textId="69C5EC70" w:rsidR="00891F6E" w:rsidRPr="00ED1CC2" w:rsidRDefault="00891F6E" w:rsidP="00891F6E">
            <w:pPr>
              <w:pStyle w:val="a9"/>
              <w:ind w:left="0"/>
              <w:jc w:val="both"/>
              <w:rPr>
                <w:b/>
                <w:bCs/>
              </w:rPr>
            </w:pPr>
            <w:r w:rsidRPr="00ED1CC2">
              <w:rPr>
                <w:b/>
                <w:bCs/>
              </w:rPr>
              <w:t>Результат:</w:t>
            </w:r>
          </w:p>
          <w:p w14:paraId="67209A3A" w14:textId="174A65CF" w:rsidR="00891F6E" w:rsidRPr="009170FB" w:rsidRDefault="00891F6E" w:rsidP="00891F6E">
            <w:r w:rsidRPr="009A5114">
              <w:t>Находится на стадии внутриведомственного согласования</w:t>
            </w:r>
            <w:r w:rsidRPr="006640CC">
              <w:t xml:space="preserve"> </w:t>
            </w:r>
          </w:p>
        </w:tc>
        <w:tc>
          <w:tcPr>
            <w:tcW w:w="2636" w:type="dxa"/>
          </w:tcPr>
          <w:p w14:paraId="68C99855" w14:textId="71F8E84E" w:rsidR="00891F6E" w:rsidRPr="000A5678" w:rsidRDefault="00891F6E" w:rsidP="00891F6E">
            <w:pPr>
              <w:widowControl w:val="0"/>
              <w:tabs>
                <w:tab w:val="left" w:pos="709"/>
                <w:tab w:val="left" w:pos="851"/>
              </w:tabs>
            </w:pPr>
            <w:r>
              <w:t xml:space="preserve">  Предназначено </w:t>
            </w:r>
            <w:r w:rsidRPr="006640CC">
              <w:t xml:space="preserve">взамен Указа Президента ПМР от 11 июля 2012 года № 447 </w:t>
            </w:r>
            <w:r w:rsidR="007D6FAA">
              <w:t>«</w:t>
            </w:r>
            <w:r w:rsidRPr="006640CC">
              <w:t>Об особенностях лицензирования деятельности в области электросвязи, мерах по государственному управлению использованием радиочастотного спектра и о плате за его использование</w:t>
            </w:r>
            <w:r w:rsidR="007D6FAA">
              <w:t>»</w:t>
            </w:r>
            <w:r>
              <w:t xml:space="preserve"> и подготовлено</w:t>
            </w:r>
            <w:r w:rsidRPr="006640CC">
              <w:t xml:space="preserve"> с учетом </w:t>
            </w:r>
            <w:r w:rsidR="00033FE8">
              <w:t>планируемых изменений</w:t>
            </w:r>
            <w:r>
              <w:t xml:space="preserve"> Закон Приднестровской Молдавской Республики </w:t>
            </w:r>
            <w:r w:rsidR="007D6FAA">
              <w:t>«</w:t>
            </w:r>
            <w:r>
              <w:t>Об электросвязи</w:t>
            </w:r>
            <w:r w:rsidR="007D6FAA">
              <w:t>»</w:t>
            </w:r>
            <w:r>
              <w:t xml:space="preserve">, учитывая, что государственное регулирование деятельности в области </w:t>
            </w:r>
            <w:r>
              <w:lastRenderedPageBreak/>
              <w:t>электросвязи осуществляется также Правительством Приднестровской Молдавской Республики.</w:t>
            </w:r>
          </w:p>
        </w:tc>
        <w:tc>
          <w:tcPr>
            <w:tcW w:w="2693" w:type="dxa"/>
          </w:tcPr>
          <w:p w14:paraId="18E5D8FC" w14:textId="55D8C5CF" w:rsidR="00891F6E" w:rsidRPr="009170FB" w:rsidRDefault="00891F6E" w:rsidP="00891F6E">
            <w:pPr>
              <w:widowControl w:val="0"/>
              <w:tabs>
                <w:tab w:val="left" w:pos="709"/>
                <w:tab w:val="left" w:pos="851"/>
              </w:tabs>
            </w:pPr>
            <w:r>
              <w:lastRenderedPageBreak/>
              <w:t xml:space="preserve">   Обеспечение разрешительной деятельности в области использования радиочастотного спектра и эксплуатации РИС, в том числе с учетом совершенствования методов расчета разовых и ежегодных плат за использование радиочастотного спектра. </w:t>
            </w:r>
          </w:p>
        </w:tc>
      </w:tr>
      <w:tr w:rsidR="00891F6E" w:rsidRPr="009170FB" w14:paraId="3FDFD2BC" w14:textId="77777777" w:rsidTr="00072F73">
        <w:trPr>
          <w:trHeight w:val="285"/>
        </w:trPr>
        <w:tc>
          <w:tcPr>
            <w:tcW w:w="551" w:type="dxa"/>
            <w:vAlign w:val="center"/>
          </w:tcPr>
          <w:p w14:paraId="0BDEB0F8" w14:textId="52C90721" w:rsidR="00891F6E" w:rsidRDefault="00E54ACC" w:rsidP="00891F6E">
            <w:pPr>
              <w:widowControl w:val="0"/>
              <w:tabs>
                <w:tab w:val="left" w:pos="709"/>
                <w:tab w:val="left" w:pos="851"/>
              </w:tabs>
              <w:jc w:val="both"/>
            </w:pPr>
            <w:r>
              <w:lastRenderedPageBreak/>
              <w:t>5</w:t>
            </w:r>
          </w:p>
        </w:tc>
        <w:tc>
          <w:tcPr>
            <w:tcW w:w="3788" w:type="dxa"/>
          </w:tcPr>
          <w:p w14:paraId="410AE834" w14:textId="487123DA" w:rsidR="00891F6E" w:rsidRDefault="00891F6E" w:rsidP="00891F6E">
            <w:r>
              <w:t xml:space="preserve">   </w:t>
            </w:r>
            <w:r w:rsidRPr="008A7F98">
              <w:t xml:space="preserve">Проект Приказа МЦРСиМК ПМР </w:t>
            </w:r>
            <w:r w:rsidR="007D6FAA">
              <w:t>«</w:t>
            </w:r>
            <w:r w:rsidRPr="008A7F98">
              <w:t>О внесении изменени</w:t>
            </w:r>
            <w:r>
              <w:t>я</w:t>
            </w:r>
            <w:r w:rsidRPr="008A7F98">
              <w:t xml:space="preserve"> и дополнений в Приказ МЦРСиМК ПМР от 25 октября 2018 года № 161 </w:t>
            </w:r>
            <w:r w:rsidR="007D6FAA">
              <w:t>«</w:t>
            </w:r>
            <w:r w:rsidRPr="008A7F98">
              <w:t xml:space="preserve">Об утверждении Регламента предоставления государственной услуги </w:t>
            </w:r>
            <w:r w:rsidR="007D6FAA">
              <w:t>«</w:t>
            </w:r>
            <w:r w:rsidRPr="008A7F98">
              <w:t>Выдача лицензии на осуществление деятельности в области оказания услуг электросвязи</w:t>
            </w:r>
            <w:r w:rsidR="007D6FAA">
              <w:t>»«</w:t>
            </w:r>
            <w:r w:rsidRPr="008A7F98">
              <w:t xml:space="preserve"> </w:t>
            </w:r>
          </w:p>
          <w:p w14:paraId="617FA2A9" w14:textId="77777777" w:rsidR="00891F6E" w:rsidRDefault="00891F6E" w:rsidP="00891F6E"/>
          <w:p w14:paraId="78900522" w14:textId="77777777" w:rsidR="00891F6E" w:rsidRPr="00ED1CC2" w:rsidRDefault="00891F6E" w:rsidP="00891F6E">
            <w:pPr>
              <w:pStyle w:val="a9"/>
              <w:ind w:left="0"/>
              <w:jc w:val="both"/>
              <w:rPr>
                <w:b/>
                <w:bCs/>
              </w:rPr>
            </w:pPr>
            <w:r w:rsidRPr="00ED1CC2">
              <w:rPr>
                <w:b/>
                <w:bCs/>
              </w:rPr>
              <w:t>Результат:</w:t>
            </w:r>
          </w:p>
          <w:p w14:paraId="7937C2ED" w14:textId="0A3E5070" w:rsidR="00891F6E" w:rsidRDefault="00891F6E" w:rsidP="00891F6E">
            <w:pPr>
              <w:rPr>
                <w:color w:val="000000" w:themeColor="text1"/>
              </w:rPr>
            </w:pPr>
            <w:r>
              <w:t>Находится на стадии независимой экспертизы</w:t>
            </w:r>
            <w:r w:rsidRPr="008A7F98">
              <w:t xml:space="preserve"> </w:t>
            </w:r>
            <w:r>
              <w:t xml:space="preserve">(опубликован на сайте </w:t>
            </w:r>
            <w:r w:rsidR="005D2A59">
              <w:t>Министерства)</w:t>
            </w:r>
            <w:r w:rsidR="005D2A59" w:rsidRPr="008A7F98">
              <w:t xml:space="preserve">  </w:t>
            </w:r>
          </w:p>
        </w:tc>
        <w:tc>
          <w:tcPr>
            <w:tcW w:w="2636" w:type="dxa"/>
          </w:tcPr>
          <w:p w14:paraId="6B3DFE13" w14:textId="0B03ADEC" w:rsidR="00891F6E" w:rsidRPr="00AB4E1E" w:rsidRDefault="00891F6E" w:rsidP="00891F6E">
            <w:pPr>
              <w:widowControl w:val="0"/>
              <w:tabs>
                <w:tab w:val="left" w:pos="709"/>
                <w:tab w:val="left" w:pos="851"/>
              </w:tabs>
              <w:rPr>
                <w:color w:val="000000" w:themeColor="text1"/>
                <w:shd w:val="clear" w:color="auto" w:fill="FFFFFF"/>
              </w:rPr>
            </w:pPr>
            <w:r>
              <w:t xml:space="preserve">   </w:t>
            </w:r>
            <w:r w:rsidRPr="008A7F98">
              <w:t>В целях дополнения состава оснований для отказа во внесении изменений в лицензию.</w:t>
            </w:r>
          </w:p>
        </w:tc>
        <w:tc>
          <w:tcPr>
            <w:tcW w:w="2693" w:type="dxa"/>
          </w:tcPr>
          <w:p w14:paraId="44490208" w14:textId="603796FF" w:rsidR="00891F6E" w:rsidRDefault="00891F6E" w:rsidP="00891F6E">
            <w:pPr>
              <w:widowControl w:val="0"/>
              <w:tabs>
                <w:tab w:val="left" w:pos="709"/>
                <w:tab w:val="left" w:pos="851"/>
              </w:tabs>
            </w:pPr>
            <w:r>
              <w:t xml:space="preserve">   </w:t>
            </w:r>
            <w:r w:rsidRPr="008A7F98">
              <w:t>Приведение норм Регламента в соответствие с нормами Положения о лицензировании деятельности в области оказания услуг электросвязи</w:t>
            </w:r>
            <w:r w:rsidRPr="008A7F98">
              <w:rPr>
                <w:rFonts w:eastAsia="Calibri"/>
                <w:lang w:eastAsia="en-US"/>
              </w:rPr>
              <w:t xml:space="preserve"> Приднестровской Молдавской Республике.</w:t>
            </w:r>
          </w:p>
        </w:tc>
      </w:tr>
      <w:tr w:rsidR="00891F6E" w:rsidRPr="009170FB" w14:paraId="35EC8D60" w14:textId="77777777" w:rsidTr="00072F73">
        <w:trPr>
          <w:trHeight w:val="285"/>
        </w:trPr>
        <w:tc>
          <w:tcPr>
            <w:tcW w:w="551" w:type="dxa"/>
            <w:vAlign w:val="center"/>
          </w:tcPr>
          <w:p w14:paraId="62D85E5D" w14:textId="37E95323" w:rsidR="00891F6E" w:rsidRPr="009170FB" w:rsidRDefault="00E54ACC" w:rsidP="00891F6E">
            <w:pPr>
              <w:widowControl w:val="0"/>
              <w:tabs>
                <w:tab w:val="left" w:pos="709"/>
                <w:tab w:val="left" w:pos="851"/>
              </w:tabs>
              <w:jc w:val="both"/>
            </w:pPr>
            <w:r>
              <w:t>6</w:t>
            </w:r>
          </w:p>
        </w:tc>
        <w:tc>
          <w:tcPr>
            <w:tcW w:w="3788" w:type="dxa"/>
          </w:tcPr>
          <w:p w14:paraId="3199D1D4" w14:textId="746EEEA9" w:rsidR="005E303E" w:rsidRDefault="00891F6E" w:rsidP="005E303E">
            <w:r>
              <w:t xml:space="preserve">   </w:t>
            </w:r>
            <w:r w:rsidR="005E303E">
              <w:t xml:space="preserve">Проект изменений и дополнения в СНиП ПМР 12-01-2015 </w:t>
            </w:r>
            <w:r w:rsidR="007D6FAA">
              <w:t>«</w:t>
            </w:r>
            <w:r w:rsidR="005E303E">
              <w:t>Приемка и ввод в эксплуатацию законченных строительством объектов. Общие положения</w:t>
            </w:r>
            <w:r w:rsidR="007D6FAA">
              <w:t>»</w:t>
            </w:r>
            <w:r w:rsidR="005E303E">
              <w:t>:</w:t>
            </w:r>
          </w:p>
          <w:p w14:paraId="75137094" w14:textId="77777777" w:rsidR="005E303E" w:rsidRDefault="005E303E" w:rsidP="005E303E">
            <w:r>
              <w:t xml:space="preserve">   а) изменения в пункт 23 и Приложение № 5;</w:t>
            </w:r>
          </w:p>
          <w:p w14:paraId="45A0213E" w14:textId="05D2D14F" w:rsidR="00891F6E" w:rsidRDefault="005E303E" w:rsidP="005E303E">
            <w:pPr>
              <w:rPr>
                <w:color w:val="000000"/>
                <w:shd w:val="clear" w:color="auto" w:fill="FFFFFF"/>
              </w:rPr>
            </w:pPr>
            <w:r>
              <w:t xml:space="preserve">   б) дополнение в пункт 15.</w:t>
            </w:r>
          </w:p>
          <w:p w14:paraId="4FBCC0B4" w14:textId="77777777" w:rsidR="00891F6E" w:rsidRDefault="00891F6E" w:rsidP="00891F6E">
            <w:pPr>
              <w:pStyle w:val="a9"/>
              <w:ind w:left="0"/>
              <w:jc w:val="both"/>
              <w:rPr>
                <w:color w:val="000000"/>
                <w:shd w:val="clear" w:color="auto" w:fill="FFFFFF"/>
              </w:rPr>
            </w:pPr>
          </w:p>
          <w:p w14:paraId="21A8F0FA" w14:textId="0B334EAE" w:rsidR="00891F6E" w:rsidRPr="009170FB" w:rsidRDefault="00891F6E" w:rsidP="00891F6E">
            <w:pPr>
              <w:pStyle w:val="a9"/>
              <w:ind w:left="0"/>
              <w:jc w:val="both"/>
            </w:pPr>
            <w:r>
              <w:rPr>
                <w:color w:val="000000"/>
                <w:shd w:val="clear" w:color="auto" w:fill="FFFFFF"/>
              </w:rPr>
              <w:t xml:space="preserve">По результатам работы согласован Приказ МЭР ПМР о внесении соответствующих изменений в </w:t>
            </w:r>
            <w:r>
              <w:t xml:space="preserve">СНиП ПМР </w:t>
            </w:r>
            <w:r w:rsidRPr="00494874">
              <w:rPr>
                <w:rFonts w:eastAsia="Calibri"/>
              </w:rPr>
              <w:t>12-01-2015</w:t>
            </w:r>
            <w:r>
              <w:rPr>
                <w:rFonts w:eastAsia="Calibri"/>
              </w:rPr>
              <w:t>.</w:t>
            </w:r>
          </w:p>
        </w:tc>
        <w:tc>
          <w:tcPr>
            <w:tcW w:w="2636" w:type="dxa"/>
          </w:tcPr>
          <w:p w14:paraId="28A8BD82" w14:textId="77777777" w:rsidR="00891F6E" w:rsidRDefault="00891F6E" w:rsidP="00891F6E">
            <w:r>
              <w:t xml:space="preserve">     В целях:</w:t>
            </w:r>
          </w:p>
          <w:p w14:paraId="6C7AF3B9" w14:textId="77777777" w:rsidR="00891F6E" w:rsidRDefault="00891F6E" w:rsidP="00891F6E">
            <w:r>
              <w:t xml:space="preserve">    а) исключения из данного СНиП нормы, устанавливающей необходимость получения разрешений на ввод в эксплуатацию</w:t>
            </w:r>
            <w:r w:rsidRPr="00450382">
              <w:t xml:space="preserve"> </w:t>
            </w:r>
            <w:r>
              <w:t>объектов</w:t>
            </w:r>
            <w:r w:rsidRPr="00450382">
              <w:t xml:space="preserve"> </w:t>
            </w:r>
            <w:r>
              <w:t>производственного назначения (производственных объектов), выдаваемых государственными администрациями городов (районов);</w:t>
            </w:r>
          </w:p>
          <w:p w14:paraId="69315C77" w14:textId="368B80D4" w:rsidR="00891F6E" w:rsidRPr="009170FB" w:rsidRDefault="00891F6E" w:rsidP="00FF071B">
            <w:pPr>
              <w:ind w:firstLine="119"/>
              <w:jc w:val="both"/>
            </w:pPr>
            <w:r>
              <w:t>б) регламентации работы приемочных комиссий для случаев, когда</w:t>
            </w:r>
            <w:r w:rsidRPr="009950FA">
              <w:rPr>
                <w:color w:val="000000"/>
                <w:shd w:val="clear" w:color="auto" w:fill="FFFFFF"/>
              </w:rPr>
              <w:t xml:space="preserve"> </w:t>
            </w:r>
            <w:r w:rsidRPr="00A55286">
              <w:rPr>
                <w:color w:val="000000"/>
                <w:shd w:val="clear" w:color="auto" w:fill="FFFFFF"/>
              </w:rPr>
              <w:t xml:space="preserve">юридическое лицо, выполнившее проектные работы </w:t>
            </w:r>
            <w:r>
              <w:rPr>
                <w:color w:val="000000"/>
                <w:shd w:val="clear" w:color="auto" w:fill="FFFFFF"/>
              </w:rPr>
              <w:t>(проектировщик, г</w:t>
            </w:r>
            <w:r w:rsidRPr="00A55286">
              <w:rPr>
                <w:color w:val="000000"/>
                <w:shd w:val="clear" w:color="auto" w:fill="FFFFFF"/>
              </w:rPr>
              <w:t>енпроектировщик</w:t>
            </w:r>
            <w:r>
              <w:rPr>
                <w:color w:val="000000"/>
                <w:shd w:val="clear" w:color="auto" w:fill="FFFFFF"/>
              </w:rPr>
              <w:t xml:space="preserve">) ликвидировано </w:t>
            </w:r>
            <w:r w:rsidRPr="00A55286">
              <w:rPr>
                <w:color w:val="000000"/>
                <w:shd w:val="clear" w:color="auto" w:fill="FFFFFF"/>
              </w:rPr>
              <w:t>(при отсутствии правопреемника)</w:t>
            </w:r>
            <w:r>
              <w:t>.</w:t>
            </w:r>
          </w:p>
        </w:tc>
        <w:tc>
          <w:tcPr>
            <w:tcW w:w="2693" w:type="dxa"/>
          </w:tcPr>
          <w:p w14:paraId="41B2804F" w14:textId="77777777" w:rsidR="00891F6E" w:rsidRDefault="00891F6E" w:rsidP="00891F6E">
            <w:pPr>
              <w:widowControl w:val="0"/>
              <w:tabs>
                <w:tab w:val="left" w:pos="709"/>
                <w:tab w:val="left" w:pos="851"/>
              </w:tabs>
            </w:pPr>
            <w:r>
              <w:t xml:space="preserve">   Социально-экономические последствия:</w:t>
            </w:r>
          </w:p>
          <w:p w14:paraId="77F13DF3" w14:textId="77777777" w:rsidR="00891F6E" w:rsidRDefault="00891F6E" w:rsidP="00891F6E">
            <w:pPr>
              <w:widowControl w:val="0"/>
              <w:tabs>
                <w:tab w:val="left" w:pos="709"/>
                <w:tab w:val="left" w:pos="851"/>
              </w:tabs>
            </w:pPr>
            <w:r>
              <w:t xml:space="preserve">   а) создание более благоприятных условий операторам электросвязи для развития сетей электросвязи и устранение излишней формализации при вводе в эксплуатацию объектов электросвязи;</w:t>
            </w:r>
          </w:p>
          <w:p w14:paraId="25B54388" w14:textId="7CE278A7" w:rsidR="00891F6E" w:rsidRPr="009170FB" w:rsidRDefault="00891F6E" w:rsidP="00891F6E">
            <w:r>
              <w:t xml:space="preserve">   б) уточнение механизмов правоприменительной практики для обеспечения работы приемочных комиссий по приемке законченных строительством объектов в эксплуатацию.</w:t>
            </w:r>
          </w:p>
        </w:tc>
      </w:tr>
      <w:tr w:rsidR="00891F6E" w:rsidRPr="009170FB" w14:paraId="6136CBB8" w14:textId="77777777" w:rsidTr="00072F73">
        <w:trPr>
          <w:trHeight w:val="285"/>
        </w:trPr>
        <w:tc>
          <w:tcPr>
            <w:tcW w:w="551" w:type="dxa"/>
            <w:vAlign w:val="center"/>
          </w:tcPr>
          <w:p w14:paraId="67C013C0" w14:textId="3403502D" w:rsidR="00891F6E" w:rsidRDefault="00E54ACC" w:rsidP="00891F6E">
            <w:pPr>
              <w:widowControl w:val="0"/>
              <w:tabs>
                <w:tab w:val="left" w:pos="709"/>
                <w:tab w:val="left" w:pos="851"/>
              </w:tabs>
              <w:jc w:val="both"/>
            </w:pPr>
            <w:r>
              <w:t>7</w:t>
            </w:r>
          </w:p>
        </w:tc>
        <w:tc>
          <w:tcPr>
            <w:tcW w:w="3788" w:type="dxa"/>
          </w:tcPr>
          <w:p w14:paraId="17402075" w14:textId="7CA43274" w:rsidR="00891F6E" w:rsidRDefault="00891F6E" w:rsidP="00891F6E">
            <w:r>
              <w:t xml:space="preserve">   Проект Приказа МЦРСиМК ПМР </w:t>
            </w:r>
            <w:r w:rsidR="007D6FAA">
              <w:t>«</w:t>
            </w:r>
            <w:r>
              <w:t xml:space="preserve">Об утверждении </w:t>
            </w:r>
            <w:r w:rsidRPr="0041426D">
              <w:t xml:space="preserve">Руководства по строительству </w:t>
            </w:r>
            <w:r w:rsidRPr="00503E70">
              <w:t xml:space="preserve">кабельных и воздушных линий </w:t>
            </w:r>
            <w:r w:rsidRPr="0041426D">
              <w:t>местных сетей связи</w:t>
            </w:r>
            <w:r w:rsidR="007D6FAA">
              <w:t>»</w:t>
            </w:r>
            <w:r w:rsidRPr="0041426D">
              <w:t>.</w:t>
            </w:r>
          </w:p>
          <w:p w14:paraId="7D4CE4AB" w14:textId="77777777" w:rsidR="00891F6E" w:rsidRDefault="00891F6E" w:rsidP="00891F6E">
            <w:pPr>
              <w:pStyle w:val="a9"/>
              <w:ind w:left="0"/>
              <w:jc w:val="both"/>
            </w:pPr>
          </w:p>
          <w:p w14:paraId="25ED87A7" w14:textId="32518AF7" w:rsidR="00891F6E" w:rsidRPr="00ED1CC2" w:rsidRDefault="00891F6E" w:rsidP="00891F6E">
            <w:pPr>
              <w:pStyle w:val="a9"/>
              <w:ind w:left="0"/>
              <w:jc w:val="both"/>
              <w:rPr>
                <w:b/>
                <w:bCs/>
              </w:rPr>
            </w:pPr>
            <w:r w:rsidRPr="00ED1CC2">
              <w:rPr>
                <w:b/>
                <w:bCs/>
              </w:rPr>
              <w:lastRenderedPageBreak/>
              <w:t>Результат:</w:t>
            </w:r>
          </w:p>
          <w:p w14:paraId="4EC2A0E3" w14:textId="1745F75D" w:rsidR="00891F6E" w:rsidRDefault="00891F6E" w:rsidP="00891F6E">
            <w:r>
              <w:t>Находится на стадии внутриведомственного согласования.</w:t>
            </w:r>
          </w:p>
        </w:tc>
        <w:tc>
          <w:tcPr>
            <w:tcW w:w="2636" w:type="dxa"/>
          </w:tcPr>
          <w:p w14:paraId="1BA31323" w14:textId="267EF899" w:rsidR="00891F6E" w:rsidRDefault="00891F6E" w:rsidP="00891F6E">
            <w:r>
              <w:lastRenderedPageBreak/>
              <w:t xml:space="preserve">   В целях приведения технических норм в области </w:t>
            </w:r>
            <w:r w:rsidRPr="0041426D">
              <w:t>строительств</w:t>
            </w:r>
            <w:r>
              <w:t>а</w:t>
            </w:r>
            <w:r w:rsidRPr="0041426D">
              <w:t xml:space="preserve"> </w:t>
            </w:r>
            <w:r w:rsidRPr="00503E70">
              <w:t xml:space="preserve">кабельных и воздушных линий </w:t>
            </w:r>
            <w:r w:rsidRPr="0041426D">
              <w:t>местных сетей связи</w:t>
            </w:r>
            <w:r>
              <w:rPr>
                <w:szCs w:val="22"/>
              </w:rPr>
              <w:t xml:space="preserve"> в </w:t>
            </w:r>
            <w:r>
              <w:rPr>
                <w:szCs w:val="22"/>
              </w:rPr>
              <w:lastRenderedPageBreak/>
              <w:t>соответствие с современным уровнем развития техники связи, новыми типами кабелей связи (в том числе оптических), линейного оборудования и технологиями их монтажа, новыми разработками средств измерительной техники, опытом строительных организаций по механизации и индустриализации строительно-монтажных работ.</w:t>
            </w:r>
          </w:p>
        </w:tc>
        <w:tc>
          <w:tcPr>
            <w:tcW w:w="2693" w:type="dxa"/>
          </w:tcPr>
          <w:p w14:paraId="5A21E40E" w14:textId="7013BC5A" w:rsidR="00891F6E" w:rsidRDefault="00891F6E" w:rsidP="00891F6E">
            <w:pPr>
              <w:widowControl w:val="0"/>
              <w:tabs>
                <w:tab w:val="left" w:pos="709"/>
                <w:tab w:val="left" w:pos="851"/>
              </w:tabs>
            </w:pPr>
            <w:r>
              <w:lastRenderedPageBreak/>
              <w:t xml:space="preserve">   Способствование развитию операторами электросвязи линий и сетей электросвязи, увеличение количества пользователей </w:t>
            </w:r>
            <w:r>
              <w:lastRenderedPageBreak/>
              <w:t xml:space="preserve">услугами электросвязи, а также повышение объема и качества предоставляемых операторами электросвязи услуг электросвязи. </w:t>
            </w:r>
          </w:p>
        </w:tc>
      </w:tr>
      <w:tr w:rsidR="00891F6E" w:rsidRPr="009170FB" w14:paraId="58802441" w14:textId="77777777" w:rsidTr="00072F73">
        <w:trPr>
          <w:trHeight w:val="285"/>
        </w:trPr>
        <w:tc>
          <w:tcPr>
            <w:tcW w:w="551" w:type="dxa"/>
            <w:vAlign w:val="center"/>
          </w:tcPr>
          <w:p w14:paraId="71B5AE39" w14:textId="4FBA2A26" w:rsidR="00891F6E" w:rsidRDefault="00E54ACC" w:rsidP="00891F6E">
            <w:pPr>
              <w:widowControl w:val="0"/>
              <w:tabs>
                <w:tab w:val="left" w:pos="709"/>
                <w:tab w:val="left" w:pos="851"/>
              </w:tabs>
              <w:jc w:val="both"/>
            </w:pPr>
            <w:r>
              <w:lastRenderedPageBreak/>
              <w:t>8</w:t>
            </w:r>
          </w:p>
        </w:tc>
        <w:tc>
          <w:tcPr>
            <w:tcW w:w="3788" w:type="dxa"/>
          </w:tcPr>
          <w:p w14:paraId="2F2B18C4" w14:textId="1161E398" w:rsidR="00891F6E" w:rsidRDefault="00891F6E" w:rsidP="00891F6E">
            <w:pPr>
              <w:pStyle w:val="a9"/>
              <w:ind w:left="0"/>
              <w:jc w:val="both"/>
            </w:pPr>
            <w:r>
              <w:t xml:space="preserve">   Проект </w:t>
            </w:r>
            <w:r w:rsidRPr="008A7F98">
              <w:t>Постановлени</w:t>
            </w:r>
            <w:r>
              <w:t>я</w:t>
            </w:r>
            <w:r w:rsidRPr="008A7F98">
              <w:t xml:space="preserve"> Правительства ПМР </w:t>
            </w:r>
            <w:r w:rsidR="007D6FAA">
              <w:t>«</w:t>
            </w:r>
            <w:r w:rsidRPr="008A7F98">
              <w:t xml:space="preserve">О внесении изменений в Постановление Правительства Приднестровской Молдавской Республики от 17 сентября 1999 года № 315 </w:t>
            </w:r>
            <w:r w:rsidR="007D6FAA">
              <w:t>«</w:t>
            </w:r>
            <w:r w:rsidRPr="008A7F98">
              <w:t xml:space="preserve">Об утверждении </w:t>
            </w:r>
            <w:r w:rsidR="007D6FAA">
              <w:t>«</w:t>
            </w:r>
            <w:r w:rsidRPr="008A7F98">
              <w:t>Правил предоставления услуг почтовой связи</w:t>
            </w:r>
            <w:r w:rsidR="007D6FAA">
              <w:t>»</w:t>
            </w:r>
          </w:p>
          <w:p w14:paraId="2427CCEE" w14:textId="77777777" w:rsidR="00891F6E" w:rsidRDefault="00891F6E" w:rsidP="00891F6E">
            <w:pPr>
              <w:pStyle w:val="a9"/>
              <w:ind w:left="0"/>
              <w:jc w:val="both"/>
            </w:pPr>
          </w:p>
          <w:p w14:paraId="58E6D52D" w14:textId="5ED172A3" w:rsidR="00891F6E" w:rsidRPr="00ED1CC2" w:rsidRDefault="00891F6E" w:rsidP="00891F6E">
            <w:pPr>
              <w:pStyle w:val="a9"/>
              <w:ind w:left="0"/>
              <w:jc w:val="both"/>
              <w:rPr>
                <w:b/>
                <w:bCs/>
              </w:rPr>
            </w:pPr>
            <w:r w:rsidRPr="00ED1CC2">
              <w:rPr>
                <w:b/>
                <w:bCs/>
              </w:rPr>
              <w:t>Результат:</w:t>
            </w:r>
          </w:p>
          <w:p w14:paraId="61E9BBD0" w14:textId="6DFFE47A" w:rsidR="00891F6E" w:rsidRPr="009170FB" w:rsidRDefault="00891F6E" w:rsidP="00891F6E">
            <w:pPr>
              <w:pStyle w:val="a9"/>
              <w:ind w:left="0"/>
              <w:jc w:val="both"/>
            </w:pPr>
            <w:r>
              <w:t>Находится на стадии межведомственного согласования.</w:t>
            </w:r>
          </w:p>
        </w:tc>
        <w:tc>
          <w:tcPr>
            <w:tcW w:w="2636" w:type="dxa"/>
          </w:tcPr>
          <w:p w14:paraId="5ED7052F" w14:textId="7D71CA61" w:rsidR="00891F6E" w:rsidRPr="009170FB" w:rsidRDefault="00891F6E" w:rsidP="00891F6E">
            <w:pPr>
              <w:ind w:firstLine="709"/>
              <w:jc w:val="both"/>
            </w:pPr>
            <w:r>
              <w:t xml:space="preserve">   В целях </w:t>
            </w:r>
            <w:r w:rsidRPr="000D436C">
              <w:t>приведени</w:t>
            </w:r>
            <w:r>
              <w:t>я</w:t>
            </w:r>
            <w:r w:rsidRPr="000D436C">
              <w:t xml:space="preserve"> норм Правил предоставления услуг почтовой связи в соответствие с действующим законодательством в области </w:t>
            </w:r>
            <w:r>
              <w:t xml:space="preserve">уголовного и </w:t>
            </w:r>
            <w:r w:rsidRPr="000D436C">
              <w:t>административного</w:t>
            </w:r>
            <w:r>
              <w:t xml:space="preserve"> процессуального</w:t>
            </w:r>
            <w:r w:rsidRPr="000D436C">
              <w:t xml:space="preserve"> права</w:t>
            </w:r>
            <w:r>
              <w:t xml:space="preserve"> в части доставки почтовых отправлений с отметкой </w:t>
            </w:r>
            <w:r w:rsidR="007D6FAA">
              <w:t>«</w:t>
            </w:r>
            <w:r>
              <w:t>Повестка</w:t>
            </w:r>
            <w:r w:rsidR="007D6FAA">
              <w:t>»</w:t>
            </w:r>
            <w:r>
              <w:t>.</w:t>
            </w:r>
          </w:p>
        </w:tc>
        <w:tc>
          <w:tcPr>
            <w:tcW w:w="2693" w:type="dxa"/>
          </w:tcPr>
          <w:p w14:paraId="79EEC81E" w14:textId="5B2FEFF3" w:rsidR="00891F6E" w:rsidRPr="009170FB" w:rsidRDefault="00891F6E" w:rsidP="00891F6E">
            <w:r>
              <w:t xml:space="preserve">   Обеспечение правового механизма в области </w:t>
            </w:r>
            <w:r w:rsidRPr="000D436C">
              <w:t xml:space="preserve">предоставления услуг почтовой связи </w:t>
            </w:r>
            <w:r>
              <w:t xml:space="preserve">в части доставки почтовых отправлений с отметкой </w:t>
            </w:r>
            <w:r w:rsidR="007D6FAA">
              <w:t>«</w:t>
            </w:r>
            <w:r>
              <w:t>Повестка</w:t>
            </w:r>
            <w:r w:rsidR="007D6FAA">
              <w:t>»</w:t>
            </w:r>
            <w:r>
              <w:t xml:space="preserve">, соответствующего требованиям действующего законодательства </w:t>
            </w:r>
            <w:r w:rsidRPr="000D436C">
              <w:t xml:space="preserve">в области </w:t>
            </w:r>
            <w:r>
              <w:t xml:space="preserve">уголовного и </w:t>
            </w:r>
            <w:r w:rsidRPr="000D436C">
              <w:t>административного</w:t>
            </w:r>
            <w:r>
              <w:t xml:space="preserve"> процессуального</w:t>
            </w:r>
            <w:r w:rsidRPr="000D436C">
              <w:t xml:space="preserve"> права</w:t>
            </w:r>
            <w:r>
              <w:t>.</w:t>
            </w:r>
          </w:p>
        </w:tc>
      </w:tr>
      <w:tr w:rsidR="00891F6E" w:rsidRPr="009170FB" w14:paraId="0D4647FA" w14:textId="77777777" w:rsidTr="00072F73">
        <w:trPr>
          <w:trHeight w:val="285"/>
        </w:trPr>
        <w:tc>
          <w:tcPr>
            <w:tcW w:w="551" w:type="dxa"/>
            <w:vAlign w:val="center"/>
          </w:tcPr>
          <w:p w14:paraId="5DD628FF" w14:textId="1063939E" w:rsidR="00891F6E" w:rsidRDefault="00E54ACC" w:rsidP="00891F6E">
            <w:pPr>
              <w:widowControl w:val="0"/>
              <w:tabs>
                <w:tab w:val="left" w:pos="709"/>
                <w:tab w:val="left" w:pos="851"/>
              </w:tabs>
              <w:jc w:val="both"/>
            </w:pPr>
            <w:r>
              <w:t>9</w:t>
            </w:r>
          </w:p>
        </w:tc>
        <w:tc>
          <w:tcPr>
            <w:tcW w:w="3788" w:type="dxa"/>
          </w:tcPr>
          <w:p w14:paraId="0FA3EE88" w14:textId="3E364307" w:rsidR="00891F6E" w:rsidRDefault="00891F6E" w:rsidP="00891F6E">
            <w:pPr>
              <w:pStyle w:val="a9"/>
              <w:ind w:left="0"/>
              <w:jc w:val="both"/>
            </w:pPr>
            <w:r>
              <w:t>Доработка п</w:t>
            </w:r>
            <w:r w:rsidRPr="008A7F98">
              <w:t>роект</w:t>
            </w:r>
            <w:r>
              <w:t>а</w:t>
            </w:r>
            <w:r w:rsidRPr="008A7F98">
              <w:t xml:space="preserve"> закона </w:t>
            </w:r>
            <w:r w:rsidR="007D6FAA">
              <w:t>«</w:t>
            </w:r>
            <w:r w:rsidRPr="008A7F98">
              <w:t>О почтовой связи</w:t>
            </w:r>
            <w:r w:rsidR="007D6FAA">
              <w:t>»</w:t>
            </w:r>
            <w:r w:rsidRPr="008A7F98">
              <w:t xml:space="preserve"> и проект</w:t>
            </w:r>
            <w:r>
              <w:t>ов</w:t>
            </w:r>
            <w:r w:rsidRPr="008A7F98">
              <w:t xml:space="preserve"> соответствующих распоряжений Правительства ПМР</w:t>
            </w:r>
            <w:r>
              <w:t xml:space="preserve"> о внесении изменений в другие законы Приднестровской Молдавской Республики в связи с принятием закона </w:t>
            </w:r>
            <w:r w:rsidR="007D6FAA">
              <w:t>«</w:t>
            </w:r>
            <w:r>
              <w:t>О почтовой связи</w:t>
            </w:r>
            <w:r w:rsidR="007D6FAA">
              <w:t>»</w:t>
            </w:r>
            <w:r>
              <w:t xml:space="preserve"> с учетом замечаний Правительства Приднестровской Молдавской Республики.</w:t>
            </w:r>
          </w:p>
          <w:p w14:paraId="55E5C492" w14:textId="77777777" w:rsidR="00891F6E" w:rsidRDefault="00891F6E" w:rsidP="00891F6E">
            <w:pPr>
              <w:pStyle w:val="a9"/>
              <w:ind w:left="0"/>
              <w:jc w:val="both"/>
            </w:pPr>
          </w:p>
          <w:p w14:paraId="1F029F6A" w14:textId="113C6B1C" w:rsidR="00891F6E" w:rsidRPr="00DF2279" w:rsidRDefault="00891F6E" w:rsidP="00891F6E">
            <w:pPr>
              <w:pStyle w:val="a9"/>
              <w:ind w:left="0"/>
              <w:jc w:val="both"/>
              <w:rPr>
                <w:b/>
                <w:bCs/>
              </w:rPr>
            </w:pPr>
            <w:r w:rsidRPr="00DF2279">
              <w:rPr>
                <w:b/>
                <w:bCs/>
              </w:rPr>
              <w:t>Результат:</w:t>
            </w:r>
          </w:p>
          <w:p w14:paraId="7BEFB6D2" w14:textId="3A635EE6" w:rsidR="00891F6E" w:rsidRPr="009170FB" w:rsidRDefault="00891F6E" w:rsidP="00891F6E">
            <w:pPr>
              <w:pStyle w:val="a9"/>
              <w:ind w:left="0"/>
              <w:jc w:val="both"/>
            </w:pPr>
            <w:r>
              <w:t>Находится на стадии межведомственного согласования.</w:t>
            </w:r>
          </w:p>
        </w:tc>
        <w:tc>
          <w:tcPr>
            <w:tcW w:w="2636" w:type="dxa"/>
          </w:tcPr>
          <w:p w14:paraId="36457D9E" w14:textId="623FE1F2" w:rsidR="00891F6E" w:rsidRPr="009170FB" w:rsidRDefault="00891F6E" w:rsidP="00891F6E">
            <w:pPr>
              <w:ind w:firstLine="709"/>
              <w:jc w:val="both"/>
            </w:pPr>
            <w:r>
              <w:t xml:space="preserve">   </w:t>
            </w:r>
            <w:r w:rsidRPr="008A7F98">
              <w:t>Создание правовой основы для формирования единого рынка услуг почтовой связи посредством введения эффективного механизма взаимодействия всех участников процесса, направленного на повышение качества оказываемых услуг и обеспечение их доступности для всего населения ПМР.</w:t>
            </w:r>
          </w:p>
        </w:tc>
        <w:tc>
          <w:tcPr>
            <w:tcW w:w="2693" w:type="dxa"/>
          </w:tcPr>
          <w:p w14:paraId="47CBE4DE" w14:textId="77777777" w:rsidR="00891F6E" w:rsidRPr="008A7F98" w:rsidRDefault="00891F6E" w:rsidP="00891F6E">
            <w:r>
              <w:t xml:space="preserve">   </w:t>
            </w:r>
            <w:r w:rsidRPr="008A7F98">
              <w:t>Более полное удовлетворение потребности населения в качественных услугах почтовой связи посредством государственного регулирования сферы почтовой связи на законодательном уровне.</w:t>
            </w:r>
          </w:p>
          <w:p w14:paraId="22F0DC75" w14:textId="2A6FEBB3" w:rsidR="00891F6E" w:rsidRPr="009170FB" w:rsidRDefault="00891F6E" w:rsidP="00891F6E"/>
        </w:tc>
      </w:tr>
    </w:tbl>
    <w:p w14:paraId="4EF874F7" w14:textId="77777777" w:rsidR="006D4493" w:rsidRDefault="006D4493" w:rsidP="006D4493">
      <w:pPr>
        <w:widowControl w:val="0"/>
        <w:tabs>
          <w:tab w:val="left" w:pos="709"/>
          <w:tab w:val="left" w:pos="851"/>
          <w:tab w:val="left" w:pos="993"/>
        </w:tabs>
        <w:ind w:left="709"/>
        <w:jc w:val="both"/>
      </w:pPr>
    </w:p>
    <w:p w14:paraId="61A2B120" w14:textId="77777777" w:rsidR="00D55B9F" w:rsidRPr="00C35FC8" w:rsidRDefault="00D55B9F" w:rsidP="003D78DE">
      <w:pPr>
        <w:widowControl w:val="0"/>
        <w:numPr>
          <w:ilvl w:val="0"/>
          <w:numId w:val="13"/>
        </w:numPr>
        <w:tabs>
          <w:tab w:val="left" w:pos="993"/>
        </w:tabs>
        <w:ind w:left="0" w:firstLine="708"/>
        <w:jc w:val="both"/>
      </w:pPr>
      <w:r w:rsidRPr="00C35FC8">
        <w:t xml:space="preserve">Предоставление государственных услуг в </w:t>
      </w:r>
      <w:r w:rsidRPr="00C35FC8">
        <w:rPr>
          <w:lang w:val="en-US"/>
        </w:rPr>
        <w:t>I</w:t>
      </w:r>
      <w:r w:rsidRPr="00C35FC8">
        <w:t xml:space="preserve"> полугодии 2025 года:</w:t>
      </w:r>
    </w:p>
    <w:p w14:paraId="39720C9D" w14:textId="1733D52C" w:rsidR="00D55B9F" w:rsidRPr="00C35FC8" w:rsidRDefault="00D55B9F" w:rsidP="003D78DE">
      <w:pPr>
        <w:pStyle w:val="a9"/>
        <w:widowControl w:val="0"/>
        <w:numPr>
          <w:ilvl w:val="0"/>
          <w:numId w:val="4"/>
        </w:numPr>
        <w:tabs>
          <w:tab w:val="left" w:pos="993"/>
        </w:tabs>
        <w:ind w:left="0" w:firstLine="708"/>
        <w:contextualSpacing/>
        <w:jc w:val="both"/>
      </w:pPr>
      <w:r w:rsidRPr="00C35FC8">
        <w:t xml:space="preserve"> в рамках оказания государственной услуги </w:t>
      </w:r>
      <w:r w:rsidR="007D6FAA">
        <w:t>«</w:t>
      </w:r>
      <w:r w:rsidRPr="00C35FC8">
        <w:t>Назначение радиочастотного присвоения</w:t>
      </w:r>
      <w:r w:rsidR="007D6FAA">
        <w:t>»</w:t>
      </w:r>
      <w:r w:rsidRPr="00C35FC8">
        <w:t>:</w:t>
      </w:r>
    </w:p>
    <w:p w14:paraId="675AC3C4" w14:textId="77777777" w:rsidR="00D55B9F" w:rsidRPr="00C35FC8" w:rsidRDefault="00D55B9F" w:rsidP="003D78DE">
      <w:pPr>
        <w:pStyle w:val="a9"/>
        <w:widowControl w:val="0"/>
        <w:numPr>
          <w:ilvl w:val="0"/>
          <w:numId w:val="5"/>
        </w:numPr>
        <w:tabs>
          <w:tab w:val="left" w:pos="993"/>
        </w:tabs>
        <w:ind w:left="0" w:firstLine="708"/>
        <w:contextualSpacing/>
        <w:jc w:val="both"/>
      </w:pPr>
      <w:r w:rsidRPr="00C35FC8">
        <w:lastRenderedPageBreak/>
        <w:t>назначено 136 радиочастотных присвоений (далее – РЧП);</w:t>
      </w:r>
    </w:p>
    <w:p w14:paraId="20152327" w14:textId="77777777" w:rsidR="00D55B9F" w:rsidRPr="00C35FC8" w:rsidRDefault="00D55B9F" w:rsidP="003D78DE">
      <w:pPr>
        <w:pStyle w:val="a9"/>
        <w:widowControl w:val="0"/>
        <w:numPr>
          <w:ilvl w:val="0"/>
          <w:numId w:val="5"/>
        </w:numPr>
        <w:tabs>
          <w:tab w:val="left" w:pos="993"/>
        </w:tabs>
        <w:ind w:left="0" w:firstLine="708"/>
        <w:contextualSpacing/>
        <w:jc w:val="both"/>
      </w:pPr>
      <w:r w:rsidRPr="00C35FC8">
        <w:t>продлено 4 РЧП;</w:t>
      </w:r>
    </w:p>
    <w:p w14:paraId="65F246B0" w14:textId="77777777" w:rsidR="00D55B9F" w:rsidRPr="00C35FC8" w:rsidRDefault="00D55B9F" w:rsidP="003D78DE">
      <w:pPr>
        <w:pStyle w:val="a9"/>
        <w:widowControl w:val="0"/>
        <w:numPr>
          <w:ilvl w:val="0"/>
          <w:numId w:val="5"/>
        </w:numPr>
        <w:tabs>
          <w:tab w:val="left" w:pos="993"/>
        </w:tabs>
        <w:ind w:left="0" w:firstLine="708"/>
        <w:contextualSpacing/>
        <w:jc w:val="both"/>
      </w:pPr>
      <w:r w:rsidRPr="00C35FC8">
        <w:t>аннулировано 27 РЧП;</w:t>
      </w:r>
    </w:p>
    <w:p w14:paraId="1A8EBEA2" w14:textId="4C2D050E" w:rsidR="00D55B9F" w:rsidRPr="00C35FC8" w:rsidRDefault="00D55B9F" w:rsidP="003D78DE">
      <w:pPr>
        <w:pStyle w:val="a9"/>
        <w:widowControl w:val="0"/>
        <w:numPr>
          <w:ilvl w:val="0"/>
          <w:numId w:val="4"/>
        </w:numPr>
        <w:tabs>
          <w:tab w:val="left" w:pos="993"/>
        </w:tabs>
        <w:ind w:left="0" w:firstLine="708"/>
        <w:contextualSpacing/>
        <w:jc w:val="both"/>
      </w:pPr>
      <w:r w:rsidRPr="00C35FC8">
        <w:t xml:space="preserve"> в рамках оказания государственной услуги </w:t>
      </w:r>
      <w:r w:rsidR="007D6FAA">
        <w:t>«</w:t>
      </w:r>
      <w:r w:rsidRPr="00C35FC8">
        <w:t>Выдача разрешения на эксплуатацию радиоизлучающего средства</w:t>
      </w:r>
      <w:r w:rsidR="007D6FAA">
        <w:t>»</w:t>
      </w:r>
      <w:r w:rsidRPr="00C35FC8">
        <w:t>:</w:t>
      </w:r>
    </w:p>
    <w:p w14:paraId="71340785" w14:textId="77777777" w:rsidR="00D55B9F" w:rsidRPr="00C35FC8" w:rsidRDefault="00D55B9F" w:rsidP="003D78DE">
      <w:pPr>
        <w:pStyle w:val="a9"/>
        <w:widowControl w:val="0"/>
        <w:numPr>
          <w:ilvl w:val="1"/>
          <w:numId w:val="4"/>
        </w:numPr>
        <w:tabs>
          <w:tab w:val="left" w:pos="993"/>
        </w:tabs>
        <w:ind w:left="0" w:firstLine="708"/>
        <w:contextualSpacing/>
        <w:jc w:val="both"/>
      </w:pPr>
      <w:r w:rsidRPr="00C35FC8">
        <w:t>выдано 194 разрешения на эксплуатацию радиоизлучающего средства (далее – РЭ РИС);</w:t>
      </w:r>
    </w:p>
    <w:p w14:paraId="74115BC5" w14:textId="77777777" w:rsidR="00D55B9F" w:rsidRPr="00C35FC8" w:rsidRDefault="00D55B9F" w:rsidP="003D78DE">
      <w:pPr>
        <w:pStyle w:val="a9"/>
        <w:widowControl w:val="0"/>
        <w:numPr>
          <w:ilvl w:val="1"/>
          <w:numId w:val="4"/>
        </w:numPr>
        <w:tabs>
          <w:tab w:val="left" w:pos="993"/>
        </w:tabs>
        <w:ind w:left="0" w:firstLine="708"/>
        <w:contextualSpacing/>
        <w:jc w:val="both"/>
      </w:pPr>
      <w:r w:rsidRPr="00C35FC8">
        <w:t>продлено 854 РЭ РИС;</w:t>
      </w:r>
    </w:p>
    <w:p w14:paraId="58FA887B" w14:textId="77777777" w:rsidR="00D55B9F" w:rsidRPr="00C35FC8" w:rsidRDefault="00D55B9F" w:rsidP="003D78DE">
      <w:pPr>
        <w:pStyle w:val="a9"/>
        <w:widowControl w:val="0"/>
        <w:numPr>
          <w:ilvl w:val="1"/>
          <w:numId w:val="4"/>
        </w:numPr>
        <w:tabs>
          <w:tab w:val="left" w:pos="993"/>
        </w:tabs>
        <w:ind w:left="0" w:firstLine="708"/>
        <w:contextualSpacing/>
        <w:jc w:val="both"/>
      </w:pPr>
      <w:r w:rsidRPr="00C35FC8">
        <w:t>переоформлено 2 РЭ РИС;</w:t>
      </w:r>
    </w:p>
    <w:p w14:paraId="1E52B086" w14:textId="77777777" w:rsidR="00D55B9F" w:rsidRPr="00C35FC8" w:rsidRDefault="00D55B9F" w:rsidP="003D78DE">
      <w:pPr>
        <w:pStyle w:val="a9"/>
        <w:widowControl w:val="0"/>
        <w:numPr>
          <w:ilvl w:val="1"/>
          <w:numId w:val="4"/>
        </w:numPr>
        <w:tabs>
          <w:tab w:val="left" w:pos="993"/>
        </w:tabs>
        <w:ind w:left="0" w:firstLine="708"/>
        <w:contextualSpacing/>
        <w:jc w:val="both"/>
      </w:pPr>
      <w:r w:rsidRPr="00C35FC8">
        <w:t>прекращено действие 27 РЭ РИС</w:t>
      </w:r>
      <w:r w:rsidRPr="00C35FC8">
        <w:rPr>
          <w:lang w:val="en-US"/>
        </w:rPr>
        <w:t>;</w:t>
      </w:r>
    </w:p>
    <w:p w14:paraId="654AD659" w14:textId="2880C3CE" w:rsidR="00D55B9F" w:rsidRPr="00C35FC8" w:rsidRDefault="00D55B9F" w:rsidP="003D78DE">
      <w:pPr>
        <w:pStyle w:val="a9"/>
        <w:widowControl w:val="0"/>
        <w:numPr>
          <w:ilvl w:val="0"/>
          <w:numId w:val="4"/>
        </w:numPr>
        <w:tabs>
          <w:tab w:val="left" w:pos="993"/>
        </w:tabs>
        <w:ind w:left="0" w:firstLine="708"/>
        <w:contextualSpacing/>
        <w:jc w:val="both"/>
      </w:pPr>
      <w:r w:rsidRPr="00C35FC8">
        <w:t xml:space="preserve">в рамках оказания государственной услуги </w:t>
      </w:r>
      <w:r w:rsidR="007D6FAA">
        <w:t>«</w:t>
      </w:r>
      <w:r w:rsidRPr="00C35FC8">
        <w:t>Выдача лицензии на осуществление деятельности в области оказания услуг электросвязи</w:t>
      </w:r>
      <w:r w:rsidR="007D6FAA">
        <w:t>»</w:t>
      </w:r>
      <w:r w:rsidRPr="00C35FC8">
        <w:t>:</w:t>
      </w:r>
    </w:p>
    <w:p w14:paraId="030E1417" w14:textId="77777777" w:rsidR="00D55B9F" w:rsidRPr="00C35FC8" w:rsidRDefault="00D55B9F" w:rsidP="003D78DE">
      <w:pPr>
        <w:pStyle w:val="a9"/>
        <w:widowControl w:val="0"/>
        <w:numPr>
          <w:ilvl w:val="0"/>
          <w:numId w:val="6"/>
        </w:numPr>
        <w:tabs>
          <w:tab w:val="left" w:pos="993"/>
        </w:tabs>
        <w:ind w:left="0" w:firstLine="708"/>
        <w:contextualSpacing/>
        <w:jc w:val="both"/>
      </w:pPr>
      <w:r w:rsidRPr="00C35FC8">
        <w:t>аннулирована 1 лицензия;</w:t>
      </w:r>
    </w:p>
    <w:p w14:paraId="4E255E37" w14:textId="77777777" w:rsidR="00D55B9F" w:rsidRPr="00C35FC8" w:rsidRDefault="00D55B9F" w:rsidP="003D78DE">
      <w:pPr>
        <w:pStyle w:val="a9"/>
        <w:widowControl w:val="0"/>
        <w:numPr>
          <w:ilvl w:val="0"/>
          <w:numId w:val="6"/>
        </w:numPr>
        <w:tabs>
          <w:tab w:val="left" w:pos="993"/>
        </w:tabs>
        <w:ind w:left="0" w:firstLine="708"/>
        <w:contextualSpacing/>
        <w:jc w:val="both"/>
      </w:pPr>
      <w:r w:rsidRPr="00C35FC8">
        <w:t>вынесено 1 предупреждение о приостановлении лицензии;</w:t>
      </w:r>
    </w:p>
    <w:p w14:paraId="0A9C561A" w14:textId="36825501" w:rsidR="00D55B9F" w:rsidRPr="00C35FC8" w:rsidRDefault="00D55B9F" w:rsidP="003D78DE">
      <w:pPr>
        <w:pStyle w:val="a9"/>
        <w:widowControl w:val="0"/>
        <w:numPr>
          <w:ilvl w:val="0"/>
          <w:numId w:val="4"/>
        </w:numPr>
        <w:tabs>
          <w:tab w:val="left" w:pos="993"/>
        </w:tabs>
        <w:ind w:left="0" w:firstLine="708"/>
        <w:contextualSpacing/>
        <w:jc w:val="both"/>
      </w:pPr>
      <w:r w:rsidRPr="00C35FC8">
        <w:t xml:space="preserve">в рамках оказания государственной услуги </w:t>
      </w:r>
      <w:r w:rsidR="007D6FAA">
        <w:t>«</w:t>
      </w:r>
      <w:r w:rsidRPr="00C35FC8">
        <w:t>Разрешение на присоединение к сети электросвязи общего пользования</w:t>
      </w:r>
      <w:r w:rsidR="007D6FAA">
        <w:t>»</w:t>
      </w:r>
      <w:r w:rsidRPr="00C35FC8">
        <w:t xml:space="preserve"> выдано 4 разрешения на присоединение сетей электросвязи юридических лиц к сети электросвязи общего пользования, 1 разрешение аннулировано;</w:t>
      </w:r>
    </w:p>
    <w:p w14:paraId="2A9FE010" w14:textId="35503B0E" w:rsidR="00D55B9F" w:rsidRPr="00C35FC8" w:rsidRDefault="00D55B9F" w:rsidP="003D78DE">
      <w:pPr>
        <w:pStyle w:val="a9"/>
        <w:widowControl w:val="0"/>
        <w:numPr>
          <w:ilvl w:val="0"/>
          <w:numId w:val="4"/>
        </w:numPr>
        <w:tabs>
          <w:tab w:val="left" w:pos="993"/>
        </w:tabs>
        <w:ind w:left="0" w:firstLine="708"/>
        <w:contextualSpacing/>
        <w:jc w:val="both"/>
      </w:pPr>
      <w:r w:rsidRPr="00C35FC8">
        <w:t xml:space="preserve">в рамках оказания государственной услуги </w:t>
      </w:r>
      <w:r w:rsidR="007D6FAA">
        <w:t>«</w:t>
      </w:r>
      <w:r w:rsidRPr="00C35FC8">
        <w:t>Выделение ресурса нумерации</w:t>
      </w:r>
      <w:r w:rsidR="007D6FAA">
        <w:t>»</w:t>
      </w:r>
      <w:r w:rsidRPr="00C35FC8">
        <w:t>:</w:t>
      </w:r>
    </w:p>
    <w:p w14:paraId="52639DA1" w14:textId="7B7C745C" w:rsidR="00D55B9F" w:rsidRPr="00C35FC8" w:rsidRDefault="00D55B9F" w:rsidP="003D78DE">
      <w:pPr>
        <w:pStyle w:val="a9"/>
        <w:widowControl w:val="0"/>
        <w:numPr>
          <w:ilvl w:val="0"/>
          <w:numId w:val="8"/>
        </w:numPr>
        <w:tabs>
          <w:tab w:val="left" w:pos="993"/>
        </w:tabs>
        <w:ind w:left="0" w:firstLine="708"/>
        <w:contextualSpacing/>
        <w:jc w:val="both"/>
      </w:pPr>
      <w:r w:rsidRPr="00C35FC8">
        <w:t xml:space="preserve">выделен </w:t>
      </w:r>
      <w:r w:rsidR="00762E6C">
        <w:t>диапазон номер</w:t>
      </w:r>
      <w:r w:rsidR="00ED191D">
        <w:t xml:space="preserve">ов </w:t>
      </w:r>
      <w:r w:rsidRPr="00C35FC8">
        <w:t>из ресурса нумерации ИСС (КДУ=800Х1Х2Х3Х4Х5);</w:t>
      </w:r>
    </w:p>
    <w:p w14:paraId="52A2FED5" w14:textId="77777777" w:rsidR="00D55B9F" w:rsidRPr="00C35FC8" w:rsidRDefault="00D55B9F" w:rsidP="003D78DE">
      <w:pPr>
        <w:pStyle w:val="a9"/>
        <w:widowControl w:val="0"/>
        <w:numPr>
          <w:ilvl w:val="0"/>
          <w:numId w:val="8"/>
        </w:numPr>
        <w:tabs>
          <w:tab w:val="left" w:pos="993"/>
        </w:tabs>
        <w:ind w:left="0" w:firstLine="708"/>
        <w:contextualSpacing/>
        <w:jc w:val="both"/>
      </w:pPr>
      <w:r w:rsidRPr="00C35FC8">
        <w:t xml:space="preserve">изъято </w:t>
      </w:r>
      <w:r w:rsidRPr="00D330BE">
        <w:t>6</w:t>
      </w:r>
      <w:r w:rsidRPr="00C35FC8">
        <w:t xml:space="preserve"> сокращенных номеров из ранее выделенного пользователям ресурса нумерации;</w:t>
      </w:r>
    </w:p>
    <w:p w14:paraId="521706F2" w14:textId="77777777" w:rsidR="00D55B9F" w:rsidRPr="00C35FC8" w:rsidRDefault="00D55B9F" w:rsidP="003D78DE">
      <w:pPr>
        <w:pStyle w:val="a9"/>
        <w:widowControl w:val="0"/>
        <w:numPr>
          <w:ilvl w:val="0"/>
          <w:numId w:val="4"/>
        </w:numPr>
        <w:tabs>
          <w:tab w:val="left" w:pos="993"/>
        </w:tabs>
        <w:ind w:left="0" w:firstLine="708"/>
        <w:contextualSpacing/>
        <w:jc w:val="both"/>
      </w:pPr>
      <w:r w:rsidRPr="00C35FC8">
        <w:t>внесены изменения и дополнения в базы данных вышеуказанных государственных услуг и в реестры на официальном сайте.</w:t>
      </w:r>
    </w:p>
    <w:p w14:paraId="58725C63" w14:textId="77777777" w:rsidR="00D55B9F" w:rsidRPr="00C35FC8" w:rsidRDefault="00D55B9F" w:rsidP="003D78DE">
      <w:pPr>
        <w:pStyle w:val="a9"/>
        <w:widowControl w:val="0"/>
        <w:tabs>
          <w:tab w:val="left" w:pos="993"/>
        </w:tabs>
        <w:ind w:left="0" w:firstLine="708"/>
        <w:contextualSpacing/>
        <w:jc w:val="both"/>
      </w:pPr>
    </w:p>
    <w:p w14:paraId="364F2013" w14:textId="44C0CFA6" w:rsidR="00D55B9F" w:rsidRPr="00C35FC8" w:rsidRDefault="00ED5E7D" w:rsidP="003D78DE">
      <w:pPr>
        <w:pStyle w:val="a9"/>
        <w:widowControl w:val="0"/>
        <w:numPr>
          <w:ilvl w:val="0"/>
          <w:numId w:val="13"/>
        </w:numPr>
        <w:pBdr>
          <w:bottom w:val="single" w:sz="6" w:space="6" w:color="F8F8F8"/>
        </w:pBdr>
        <w:tabs>
          <w:tab w:val="left" w:pos="426"/>
          <w:tab w:val="left" w:pos="993"/>
        </w:tabs>
        <w:ind w:left="0" w:right="-104" w:firstLine="708"/>
        <w:jc w:val="both"/>
        <w:textAlignment w:val="baseline"/>
      </w:pPr>
      <w:r>
        <w:t>Р</w:t>
      </w:r>
      <w:r w:rsidR="00D55B9F" w:rsidRPr="00C35FC8">
        <w:t>егулировани</w:t>
      </w:r>
      <w:r>
        <w:t>е</w:t>
      </w:r>
      <w:r w:rsidR="00D55B9F" w:rsidRPr="00C35FC8">
        <w:t xml:space="preserve"> деятельности в области электросвязи:</w:t>
      </w:r>
    </w:p>
    <w:p w14:paraId="148E5824" w14:textId="77777777" w:rsidR="00D55B9F" w:rsidRPr="00C35FC8" w:rsidRDefault="00D55B9F" w:rsidP="003D78DE">
      <w:pPr>
        <w:pStyle w:val="a9"/>
        <w:widowControl w:val="0"/>
        <w:numPr>
          <w:ilvl w:val="0"/>
          <w:numId w:val="9"/>
        </w:numPr>
        <w:tabs>
          <w:tab w:val="left" w:pos="993"/>
        </w:tabs>
        <w:ind w:left="0" w:firstLine="708"/>
        <w:jc w:val="both"/>
      </w:pPr>
      <w:r w:rsidRPr="00C35FC8">
        <w:t>для обеспечения проведения радиоконтроля радиочастотного спектра, в том числе контроля выполнения операторами электросвязи государственного заказа на ретрансляцию (трансляцию) теле-, радиопрограмм на 202</w:t>
      </w:r>
      <w:r w:rsidRPr="00C35FC8">
        <w:rPr>
          <w:lang w:val="en-US"/>
        </w:rPr>
        <w:t>5</w:t>
      </w:r>
      <w:r w:rsidRPr="00C35FC8">
        <w:t xml:space="preserve"> год:</w:t>
      </w:r>
    </w:p>
    <w:p w14:paraId="33D80B63" w14:textId="1ADC9273" w:rsidR="00D55B9F" w:rsidRPr="00C35FC8" w:rsidRDefault="00D55B9F" w:rsidP="003D78DE">
      <w:pPr>
        <w:pStyle w:val="a9"/>
        <w:widowControl w:val="0"/>
        <w:numPr>
          <w:ilvl w:val="0"/>
          <w:numId w:val="10"/>
        </w:numPr>
        <w:tabs>
          <w:tab w:val="left" w:pos="993"/>
        </w:tabs>
        <w:ind w:left="0" w:firstLine="708"/>
        <w:jc w:val="both"/>
      </w:pPr>
      <w:r w:rsidRPr="00C35FC8">
        <w:t>подготовлены проекты 2 (двух) распоряжений и проведен анализ 2 протоколов;</w:t>
      </w:r>
    </w:p>
    <w:p w14:paraId="0239922F" w14:textId="01A47176" w:rsidR="00D55B9F" w:rsidRDefault="00D55B9F" w:rsidP="003D78DE">
      <w:pPr>
        <w:pStyle w:val="a9"/>
        <w:widowControl w:val="0"/>
        <w:numPr>
          <w:ilvl w:val="0"/>
          <w:numId w:val="10"/>
        </w:numPr>
        <w:tabs>
          <w:tab w:val="left" w:pos="993"/>
        </w:tabs>
        <w:ind w:left="0" w:firstLine="708"/>
        <w:jc w:val="both"/>
      </w:pPr>
      <w:r w:rsidRPr="00C35FC8">
        <w:t>подготовлены Приказы Министерства от 28 февраля 2025 года № 33, от 31 марта 2025 года № 47</w:t>
      </w:r>
      <w:r w:rsidRPr="003D4B65">
        <w:t>, от 12 мая 2025 года № 86, от 30 мая 2025 года № 102</w:t>
      </w:r>
      <w:r w:rsidRPr="00C35FC8">
        <w:t xml:space="preserve"> </w:t>
      </w:r>
      <w:r w:rsidR="007D6FAA">
        <w:t>«</w:t>
      </w:r>
      <w:r w:rsidRPr="00C35FC8">
        <w:t>О внесении изменени</w:t>
      </w:r>
      <w:r>
        <w:t>й</w:t>
      </w:r>
      <w:r w:rsidRPr="00C35FC8">
        <w:t xml:space="preserve"> в Приказ Министерства цифрового развития, связи и массовых коммуникаций Приднестровской Молдавской Республики от 31 мая 2024 года № 160 </w:t>
      </w:r>
      <w:r w:rsidR="007D6FAA">
        <w:t>«</w:t>
      </w:r>
      <w:r w:rsidRPr="00C35FC8">
        <w:t>О государственном заказе на ретрансляцию (трансляцию) теле-, радиопрограмм на период с 1 января 2025 года по 31 декабря 2025 года и его обеспечении</w:t>
      </w:r>
      <w:r w:rsidR="007D6FAA">
        <w:t>»«</w:t>
      </w:r>
      <w:r w:rsidRPr="00C35FC8">
        <w:t>;</w:t>
      </w:r>
    </w:p>
    <w:p w14:paraId="0FCCE063" w14:textId="4BAC30EE" w:rsidR="00D55B9F" w:rsidRPr="00C35FC8" w:rsidRDefault="00D55B9F" w:rsidP="003D78DE">
      <w:pPr>
        <w:pStyle w:val="a9"/>
        <w:widowControl w:val="0"/>
        <w:numPr>
          <w:ilvl w:val="0"/>
          <w:numId w:val="10"/>
        </w:numPr>
        <w:tabs>
          <w:tab w:val="left" w:pos="993"/>
        </w:tabs>
        <w:ind w:left="0" w:firstLine="708"/>
        <w:jc w:val="both"/>
      </w:pPr>
      <w:r w:rsidRPr="00C35FC8">
        <w:t>подготовлены Приказы Министерства от 27 февраля 2025 года № 31, от 31 марта 2025 года № 45</w:t>
      </w:r>
      <w:r>
        <w:t xml:space="preserve">, </w:t>
      </w:r>
      <w:r w:rsidRPr="00D209EA">
        <w:t>от 29 апреля 2025 года № 74, от 28 мая 2025 года № 99, от 30 июня 2025 года № 120</w:t>
      </w:r>
      <w:r w:rsidRPr="00C35FC8">
        <w:t xml:space="preserve"> </w:t>
      </w:r>
      <w:r w:rsidR="007D6FAA">
        <w:t>«</w:t>
      </w:r>
      <w:r w:rsidRPr="00C35FC8">
        <w:t xml:space="preserve">О внесении изменений и дополнения в Приказ Министерства цифрового развития, связи и массовых коммуникаций Приднестровской Молдавской Республики от 27 декабря 2024 года № 328 </w:t>
      </w:r>
      <w:r w:rsidR="007D6FAA">
        <w:t>«</w:t>
      </w:r>
      <w:r w:rsidRPr="00C35FC8">
        <w:t>Об установлении ежесуточного количества часов и объемов проведения радиоконтроля радиочастотного спектра, используемого радиоизлучающими средствами гражданского назначения на период с 1 января 2025 года по 28 февраля 2025 года</w:t>
      </w:r>
      <w:r w:rsidR="007D6FAA">
        <w:t>»</w:t>
      </w:r>
      <w:r w:rsidRPr="00C35FC8">
        <w:t>;</w:t>
      </w:r>
    </w:p>
    <w:p w14:paraId="41C8FF2C" w14:textId="576DE5F9" w:rsidR="00D55B9F" w:rsidRPr="00C35FC8" w:rsidRDefault="00D55B9F" w:rsidP="003D78DE">
      <w:pPr>
        <w:pStyle w:val="a9"/>
        <w:widowControl w:val="0"/>
        <w:numPr>
          <w:ilvl w:val="0"/>
          <w:numId w:val="10"/>
        </w:numPr>
        <w:tabs>
          <w:tab w:val="left" w:pos="993"/>
        </w:tabs>
        <w:ind w:left="0" w:firstLine="708"/>
        <w:jc w:val="both"/>
      </w:pPr>
      <w:r w:rsidRPr="00C35FC8">
        <w:t xml:space="preserve">подготовлен Приказ Министерства от </w:t>
      </w:r>
      <w:r w:rsidR="000429AC">
        <w:t>2</w:t>
      </w:r>
      <w:r w:rsidRPr="00C35FC8">
        <w:t xml:space="preserve">9 мая 2025 года № 100 </w:t>
      </w:r>
      <w:r w:rsidR="007D6FAA">
        <w:t>«</w:t>
      </w:r>
      <w:r w:rsidRPr="00C35FC8">
        <w:t>О государственном заказе на ретрансляцию (трансляцию) теле-, радиопрограмм на период с 1 января 2026 года по 31 декабря 2026 года и его обеспечении</w:t>
      </w:r>
      <w:r w:rsidR="007D6FAA">
        <w:t>»</w:t>
      </w:r>
      <w:r w:rsidRPr="00C35FC8">
        <w:t>;</w:t>
      </w:r>
    </w:p>
    <w:p w14:paraId="2A4F838B" w14:textId="5B0DA42E" w:rsidR="000D02BB" w:rsidRPr="00C35FC8" w:rsidRDefault="00D55B9F" w:rsidP="000D02BB">
      <w:pPr>
        <w:pStyle w:val="a9"/>
        <w:widowControl w:val="0"/>
        <w:numPr>
          <w:ilvl w:val="0"/>
          <w:numId w:val="9"/>
        </w:numPr>
        <w:tabs>
          <w:tab w:val="left" w:pos="993"/>
        </w:tabs>
        <w:ind w:left="0" w:firstLine="708"/>
        <w:contextualSpacing/>
        <w:jc w:val="both"/>
      </w:pPr>
      <w:r w:rsidRPr="00C35FC8">
        <w:t xml:space="preserve">проведение анализа ежемесячных отчетов по радиоконтролю радиочастотного спектра, протоколов измерений технических параметров радиоизлучающих средств за январь – </w:t>
      </w:r>
      <w:r w:rsidR="001A48BB">
        <w:t>май</w:t>
      </w:r>
      <w:r w:rsidRPr="00C35FC8">
        <w:t xml:space="preserve"> 2025 года</w:t>
      </w:r>
      <w:r w:rsidR="000429AC">
        <w:t>;</w:t>
      </w:r>
    </w:p>
    <w:p w14:paraId="060FED9D" w14:textId="5877EAAD" w:rsidR="00D55B9F" w:rsidRPr="00C35FC8" w:rsidRDefault="00D55B9F" w:rsidP="003D78DE">
      <w:pPr>
        <w:pStyle w:val="a9"/>
        <w:widowControl w:val="0"/>
        <w:numPr>
          <w:ilvl w:val="0"/>
          <w:numId w:val="9"/>
        </w:numPr>
        <w:tabs>
          <w:tab w:val="left" w:pos="993"/>
        </w:tabs>
        <w:ind w:left="0" w:firstLine="708"/>
        <w:contextualSpacing/>
        <w:jc w:val="both"/>
      </w:pPr>
      <w:r w:rsidRPr="00C35FC8">
        <w:t xml:space="preserve">проведение анализа отчетов по мониторингу ресурсов сокращенной нумерации за </w:t>
      </w:r>
      <w:r w:rsidRPr="00C35FC8">
        <w:rPr>
          <w:lang w:val="en-US"/>
        </w:rPr>
        <w:t>IV</w:t>
      </w:r>
      <w:r w:rsidRPr="00C35FC8">
        <w:t xml:space="preserve"> квартал 2024 года и </w:t>
      </w:r>
      <w:r w:rsidRPr="00C35FC8">
        <w:rPr>
          <w:lang w:val="en-US"/>
        </w:rPr>
        <w:t>I</w:t>
      </w:r>
      <w:r w:rsidRPr="00C35FC8">
        <w:t xml:space="preserve"> квартал 2025 года;</w:t>
      </w:r>
    </w:p>
    <w:p w14:paraId="2F70D97D" w14:textId="77777777" w:rsidR="00D55B9F" w:rsidRPr="00C35FC8" w:rsidRDefault="00D55B9F" w:rsidP="003D78DE">
      <w:pPr>
        <w:pStyle w:val="a9"/>
        <w:widowControl w:val="0"/>
        <w:numPr>
          <w:ilvl w:val="0"/>
          <w:numId w:val="9"/>
        </w:numPr>
        <w:tabs>
          <w:tab w:val="left" w:pos="993"/>
        </w:tabs>
        <w:ind w:left="0" w:firstLine="708"/>
        <w:contextualSpacing/>
        <w:jc w:val="both"/>
      </w:pPr>
      <w:r w:rsidRPr="00C35FC8">
        <w:t>направлены сопроводительные письма и выставлены счета на оплату, а также произведен контроль поступления платежей:</w:t>
      </w:r>
    </w:p>
    <w:p w14:paraId="17545113" w14:textId="77777777" w:rsidR="00D55B9F" w:rsidRPr="00C35FC8" w:rsidRDefault="00D55B9F" w:rsidP="003D78DE">
      <w:pPr>
        <w:pStyle w:val="a9"/>
        <w:widowControl w:val="0"/>
        <w:numPr>
          <w:ilvl w:val="0"/>
          <w:numId w:val="11"/>
        </w:numPr>
        <w:tabs>
          <w:tab w:val="left" w:pos="993"/>
        </w:tabs>
        <w:ind w:left="0" w:firstLine="708"/>
        <w:contextualSpacing/>
        <w:jc w:val="both"/>
      </w:pPr>
      <w:r w:rsidRPr="00C35FC8">
        <w:lastRenderedPageBreak/>
        <w:t>4</w:t>
      </w:r>
      <w:r w:rsidRPr="00C35FC8">
        <w:rPr>
          <w:lang w:val="en-US"/>
        </w:rPr>
        <w:t>8</w:t>
      </w:r>
      <w:r w:rsidRPr="00C35FC8">
        <w:t xml:space="preserve"> счетов ежегодной платы;</w:t>
      </w:r>
    </w:p>
    <w:p w14:paraId="18B71661" w14:textId="5FD2E689" w:rsidR="00D55B9F" w:rsidRPr="00C35FC8" w:rsidRDefault="00D55B9F" w:rsidP="003D78DE">
      <w:pPr>
        <w:pStyle w:val="a9"/>
        <w:widowControl w:val="0"/>
        <w:numPr>
          <w:ilvl w:val="0"/>
          <w:numId w:val="11"/>
        </w:numPr>
        <w:tabs>
          <w:tab w:val="left" w:pos="993"/>
        </w:tabs>
        <w:ind w:left="0" w:firstLine="708"/>
        <w:contextualSpacing/>
        <w:jc w:val="both"/>
      </w:pPr>
      <w:r w:rsidRPr="00C35FC8">
        <w:t xml:space="preserve">13 счетов ежегодной платы посредством ГИС </w:t>
      </w:r>
      <w:r w:rsidR="007D6FAA">
        <w:t>«</w:t>
      </w:r>
      <w:r w:rsidRPr="00C35FC8">
        <w:t>Электронные платежи</w:t>
      </w:r>
      <w:r w:rsidR="007D6FAA">
        <w:t>»</w:t>
      </w:r>
      <w:r w:rsidRPr="00C35FC8">
        <w:t>;</w:t>
      </w:r>
    </w:p>
    <w:p w14:paraId="42E23DDC" w14:textId="77777777" w:rsidR="00D55B9F" w:rsidRPr="00C35FC8" w:rsidRDefault="00D55B9F" w:rsidP="003D78DE">
      <w:pPr>
        <w:pStyle w:val="a9"/>
        <w:widowControl w:val="0"/>
        <w:numPr>
          <w:ilvl w:val="0"/>
          <w:numId w:val="11"/>
        </w:numPr>
        <w:tabs>
          <w:tab w:val="left" w:pos="993"/>
        </w:tabs>
        <w:ind w:left="0" w:firstLine="708"/>
        <w:contextualSpacing/>
        <w:jc w:val="both"/>
      </w:pPr>
      <w:r w:rsidRPr="00C35FC8">
        <w:rPr>
          <w:lang w:val="en-US"/>
        </w:rPr>
        <w:t>4</w:t>
      </w:r>
      <w:r w:rsidRPr="00C35FC8">
        <w:t xml:space="preserve"> счет</w:t>
      </w:r>
      <w:r>
        <w:t>ов</w:t>
      </w:r>
      <w:r w:rsidRPr="00C35FC8">
        <w:t xml:space="preserve"> разовой платы;</w:t>
      </w:r>
    </w:p>
    <w:p w14:paraId="7C6C0AB8" w14:textId="77777777" w:rsidR="00D55B9F" w:rsidRPr="00C35FC8" w:rsidRDefault="00D55B9F" w:rsidP="003D78DE">
      <w:pPr>
        <w:pStyle w:val="a9"/>
        <w:widowControl w:val="0"/>
        <w:numPr>
          <w:ilvl w:val="0"/>
          <w:numId w:val="9"/>
        </w:numPr>
        <w:tabs>
          <w:tab w:val="left" w:pos="993"/>
        </w:tabs>
        <w:ind w:left="0" w:firstLine="708"/>
        <w:contextualSpacing/>
        <w:jc w:val="both"/>
      </w:pPr>
      <w:r w:rsidRPr="00C35FC8">
        <w:t xml:space="preserve">проработаны и подготовлены ответы на </w:t>
      </w:r>
      <w:r>
        <w:t>21</w:t>
      </w:r>
      <w:r w:rsidRPr="00C35FC8">
        <w:t xml:space="preserve"> (</w:t>
      </w:r>
      <w:r>
        <w:t>двадцать одно</w:t>
      </w:r>
      <w:r w:rsidRPr="00C35FC8">
        <w:t>) обращени</w:t>
      </w:r>
      <w:r>
        <w:t>е</w:t>
      </w:r>
      <w:r w:rsidRPr="00C35FC8">
        <w:t xml:space="preserve"> граждан и юридических лиц по вопросам осуществления деятельности в области связи.</w:t>
      </w:r>
    </w:p>
    <w:p w14:paraId="57E420F7" w14:textId="77777777" w:rsidR="00D55B9F" w:rsidRPr="00C35FC8" w:rsidRDefault="00D55B9F" w:rsidP="003D78DE">
      <w:pPr>
        <w:widowControl w:val="0"/>
        <w:tabs>
          <w:tab w:val="left" w:pos="993"/>
        </w:tabs>
        <w:ind w:firstLine="708"/>
        <w:jc w:val="both"/>
      </w:pPr>
    </w:p>
    <w:p w14:paraId="65D181C3" w14:textId="77777777" w:rsidR="00D55B9F" w:rsidRPr="00C35FC8" w:rsidRDefault="00D55B9F" w:rsidP="003D78DE">
      <w:pPr>
        <w:pStyle w:val="a9"/>
        <w:widowControl w:val="0"/>
        <w:numPr>
          <w:ilvl w:val="0"/>
          <w:numId w:val="13"/>
        </w:numPr>
        <w:tabs>
          <w:tab w:val="left" w:pos="993"/>
        </w:tabs>
        <w:ind w:left="0" w:firstLine="708"/>
        <w:jc w:val="both"/>
      </w:pPr>
      <w:r w:rsidRPr="00C35FC8">
        <w:t>Контрольные мероприятия:</w:t>
      </w:r>
    </w:p>
    <w:p w14:paraId="316C1478" w14:textId="77777777" w:rsidR="00D55B9F" w:rsidRPr="00C35FC8" w:rsidRDefault="00D55B9F" w:rsidP="003D78DE">
      <w:pPr>
        <w:pStyle w:val="a9"/>
        <w:widowControl w:val="0"/>
        <w:numPr>
          <w:ilvl w:val="0"/>
          <w:numId w:val="12"/>
        </w:numPr>
        <w:tabs>
          <w:tab w:val="left" w:pos="993"/>
        </w:tabs>
        <w:ind w:left="0" w:firstLine="708"/>
        <w:jc w:val="both"/>
      </w:pPr>
      <w:r w:rsidRPr="00C35FC8">
        <w:t>Совместные плановы</w:t>
      </w:r>
      <w:r>
        <w:t>е</w:t>
      </w:r>
      <w:r w:rsidRPr="00C35FC8">
        <w:t xml:space="preserve"> по контролю организаций подведомственной сферы:</w:t>
      </w:r>
    </w:p>
    <w:p w14:paraId="1A5A1863" w14:textId="630296A4" w:rsidR="00D55B9F" w:rsidRPr="00C35FC8" w:rsidRDefault="00D55B9F" w:rsidP="003D78DE">
      <w:pPr>
        <w:pStyle w:val="a9"/>
        <w:widowControl w:val="0"/>
        <w:numPr>
          <w:ilvl w:val="0"/>
          <w:numId w:val="18"/>
        </w:numPr>
        <w:tabs>
          <w:tab w:val="left" w:pos="993"/>
        </w:tabs>
        <w:ind w:left="0" w:firstLine="708"/>
        <w:jc w:val="both"/>
      </w:pPr>
      <w:r w:rsidRPr="00C35FC8">
        <w:t xml:space="preserve">ООО </w:t>
      </w:r>
      <w:r w:rsidR="007D6FAA">
        <w:t>«</w:t>
      </w:r>
      <w:r w:rsidRPr="00C35FC8">
        <w:t>Майн</w:t>
      </w:r>
      <w:r w:rsidR="007D6FAA">
        <w:t>»</w:t>
      </w:r>
      <w:r w:rsidRPr="00C35FC8">
        <w:t>;</w:t>
      </w:r>
    </w:p>
    <w:p w14:paraId="0D664ACF" w14:textId="4792A127" w:rsidR="00D55B9F" w:rsidRPr="00C35FC8" w:rsidRDefault="00D55B9F" w:rsidP="003D78DE">
      <w:pPr>
        <w:pStyle w:val="a9"/>
        <w:widowControl w:val="0"/>
        <w:numPr>
          <w:ilvl w:val="0"/>
          <w:numId w:val="18"/>
        </w:numPr>
        <w:tabs>
          <w:tab w:val="left" w:pos="993"/>
        </w:tabs>
        <w:ind w:left="0" w:firstLine="708"/>
        <w:jc w:val="both"/>
      </w:pPr>
      <w:r w:rsidRPr="00C35FC8">
        <w:t xml:space="preserve">СЗАО </w:t>
      </w:r>
      <w:r w:rsidR="007D6FAA">
        <w:t>«</w:t>
      </w:r>
      <w:r w:rsidRPr="00C35FC8">
        <w:t>Интерднестрком</w:t>
      </w:r>
      <w:r w:rsidR="007D6FAA">
        <w:t>»</w:t>
      </w:r>
      <w:r w:rsidRPr="00C35FC8">
        <w:rPr>
          <w:lang w:val="en-US"/>
        </w:rPr>
        <w:t>;</w:t>
      </w:r>
    </w:p>
    <w:p w14:paraId="2850AD8F" w14:textId="5F2EA800" w:rsidR="00D55B9F" w:rsidRDefault="00D55B9F" w:rsidP="003D78DE">
      <w:pPr>
        <w:pStyle w:val="a9"/>
        <w:widowControl w:val="0"/>
        <w:numPr>
          <w:ilvl w:val="0"/>
          <w:numId w:val="12"/>
        </w:numPr>
        <w:tabs>
          <w:tab w:val="left" w:pos="993"/>
        </w:tabs>
        <w:ind w:left="0" w:firstLine="708"/>
        <w:jc w:val="both"/>
      </w:pPr>
      <w:r w:rsidRPr="00C35FC8">
        <w:t xml:space="preserve">проведено 1 внеплановое мероприятие по контролю организации подведомственной сферы (ООО </w:t>
      </w:r>
      <w:r w:rsidR="007D6FAA">
        <w:t>«</w:t>
      </w:r>
      <w:r w:rsidRPr="00C35FC8">
        <w:t>Радиоком</w:t>
      </w:r>
      <w:r w:rsidR="007D6FAA">
        <w:t>»</w:t>
      </w:r>
      <w:r w:rsidRPr="00C35FC8">
        <w:t xml:space="preserve"> - закончена проверка, начатая в 2024 году).</w:t>
      </w:r>
    </w:p>
    <w:p w14:paraId="3A1F0FEE" w14:textId="77777777" w:rsidR="00D55B9F" w:rsidRPr="00C35FC8" w:rsidRDefault="00D55B9F" w:rsidP="003D78DE">
      <w:pPr>
        <w:pStyle w:val="a9"/>
        <w:widowControl w:val="0"/>
        <w:tabs>
          <w:tab w:val="left" w:pos="993"/>
        </w:tabs>
        <w:ind w:left="0" w:firstLine="708"/>
        <w:jc w:val="both"/>
      </w:pPr>
    </w:p>
    <w:p w14:paraId="3A2CBBA9" w14:textId="357031D3" w:rsidR="006D4493" w:rsidRPr="00C35FC8" w:rsidRDefault="00D52547" w:rsidP="003D78DE">
      <w:pPr>
        <w:pStyle w:val="a9"/>
        <w:widowControl w:val="0"/>
        <w:numPr>
          <w:ilvl w:val="0"/>
          <w:numId w:val="13"/>
        </w:numPr>
        <w:tabs>
          <w:tab w:val="left" w:pos="993"/>
        </w:tabs>
        <w:ind w:left="0" w:firstLine="708"/>
        <w:jc w:val="both"/>
      </w:pPr>
      <w:r>
        <w:t xml:space="preserve">Представители Министерства приняли участие </w:t>
      </w:r>
      <w:r w:rsidR="00D55B9F" w:rsidRPr="00C35FC8">
        <w:t>в комиссиях по приемке в эксплуатацию</w:t>
      </w:r>
      <w:r>
        <w:t xml:space="preserve"> 13</w:t>
      </w:r>
      <w:r w:rsidR="00D55B9F" w:rsidRPr="00C35FC8">
        <w:t xml:space="preserve"> объектов электросвязи</w:t>
      </w:r>
      <w:r>
        <w:t>.</w:t>
      </w:r>
    </w:p>
    <w:p w14:paraId="25810BC8" w14:textId="62ADBC70" w:rsidR="00F125E3" w:rsidRDefault="00F125E3" w:rsidP="00F125E3">
      <w:pPr>
        <w:widowControl w:val="0"/>
        <w:tabs>
          <w:tab w:val="left" w:pos="709"/>
          <w:tab w:val="left" w:pos="851"/>
          <w:tab w:val="left" w:pos="993"/>
        </w:tabs>
        <w:jc w:val="both"/>
      </w:pPr>
    </w:p>
    <w:p w14:paraId="305A09B2" w14:textId="683DD41F" w:rsidR="00F125E3" w:rsidRPr="00D92AE5" w:rsidRDefault="00F125E3" w:rsidP="00F125E3">
      <w:pPr>
        <w:jc w:val="center"/>
        <w:rPr>
          <w:b/>
          <w:bCs/>
        </w:rPr>
      </w:pPr>
      <w:r w:rsidRPr="00D92AE5">
        <w:rPr>
          <w:b/>
          <w:bCs/>
          <w:lang w:val="en-US"/>
        </w:rPr>
        <w:t>VI</w:t>
      </w:r>
      <w:r w:rsidRPr="00D92AE5">
        <w:rPr>
          <w:b/>
          <w:bCs/>
        </w:rPr>
        <w:t>. Формирование государственной политики, государственное регулирование и нормативно-правовое регулирование в сфере</w:t>
      </w:r>
      <w:r w:rsidRPr="00D92AE5">
        <w:rPr>
          <w:bCs/>
        </w:rPr>
        <w:t xml:space="preserve"> </w:t>
      </w:r>
      <w:r w:rsidRPr="00D92AE5">
        <w:rPr>
          <w:b/>
          <w:bCs/>
        </w:rPr>
        <w:t>средств массовой информации</w:t>
      </w:r>
    </w:p>
    <w:p w14:paraId="26FFA545" w14:textId="77777777" w:rsidR="00F125E3" w:rsidRPr="00623F47" w:rsidRDefault="00F125E3" w:rsidP="00F125E3">
      <w:pPr>
        <w:jc w:val="center"/>
        <w:rPr>
          <w:b/>
          <w:bCs/>
          <w:color w:val="4F81BD" w:themeColor="accent1"/>
        </w:rPr>
      </w:pPr>
    </w:p>
    <w:p w14:paraId="048A067A" w14:textId="580F4C6E" w:rsidR="00F125E3" w:rsidRPr="009170FB" w:rsidRDefault="00F125E3" w:rsidP="00F125E3">
      <w:pPr>
        <w:jc w:val="both"/>
        <w:rPr>
          <w:color w:val="000000" w:themeColor="text1"/>
        </w:rPr>
      </w:pPr>
      <w:r w:rsidRPr="009170FB">
        <w:rPr>
          <w:color w:val="000000" w:themeColor="text1"/>
        </w:rPr>
        <w:t xml:space="preserve">          1. Для формирования государственной политики и нормативно-правового регулирования в области средств массовой информации за </w:t>
      </w:r>
      <w:r w:rsidRPr="009170FB">
        <w:rPr>
          <w:color w:val="000000" w:themeColor="text1"/>
          <w:lang w:val="en-US"/>
        </w:rPr>
        <w:t>I</w:t>
      </w:r>
      <w:r w:rsidRPr="009170FB">
        <w:rPr>
          <w:color w:val="000000" w:themeColor="text1"/>
        </w:rPr>
        <w:t xml:space="preserve"> полугодие 202</w:t>
      </w:r>
      <w:r w:rsidRPr="0011489F">
        <w:rPr>
          <w:color w:val="000000" w:themeColor="text1"/>
        </w:rPr>
        <w:t>5</w:t>
      </w:r>
      <w:r w:rsidRPr="009170FB">
        <w:rPr>
          <w:color w:val="000000" w:themeColor="text1"/>
        </w:rPr>
        <w:t xml:space="preserve"> года Министерством разработаны и приняты в соответствии с действующим законодательством:</w:t>
      </w:r>
      <w:r w:rsidRPr="009170FB">
        <w:rPr>
          <w:b/>
          <w:bCs/>
          <w:color w:val="000000" w:themeColor="text1"/>
        </w:rPr>
        <w:t xml:space="preserve"> </w:t>
      </w:r>
    </w:p>
    <w:p w14:paraId="3E2730EA" w14:textId="77777777" w:rsidR="00F125E3" w:rsidRPr="009170FB" w:rsidRDefault="00F125E3" w:rsidP="00F125E3">
      <w:pPr>
        <w:ind w:firstLine="708"/>
        <w:jc w:val="both"/>
        <w:rPr>
          <w:color w:val="000000" w:themeColor="text1"/>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2693"/>
        <w:gridCol w:w="2552"/>
      </w:tblGrid>
      <w:tr w:rsidR="00F125E3" w:rsidRPr="006B3C72" w14:paraId="22823A20" w14:textId="77777777" w:rsidTr="00072F73">
        <w:trPr>
          <w:trHeight w:val="712"/>
        </w:trPr>
        <w:tc>
          <w:tcPr>
            <w:tcW w:w="567" w:type="dxa"/>
            <w:vAlign w:val="center"/>
          </w:tcPr>
          <w:p w14:paraId="008C5C80" w14:textId="77777777" w:rsidR="00F125E3" w:rsidRPr="009170FB" w:rsidRDefault="00F125E3" w:rsidP="00072F73">
            <w:pPr>
              <w:widowControl w:val="0"/>
              <w:autoSpaceDE w:val="0"/>
              <w:autoSpaceDN w:val="0"/>
              <w:adjustRightInd w:val="0"/>
              <w:jc w:val="center"/>
              <w:rPr>
                <w:color w:val="000000" w:themeColor="text1"/>
              </w:rPr>
            </w:pPr>
            <w:r w:rsidRPr="009170FB">
              <w:rPr>
                <w:color w:val="000000" w:themeColor="text1"/>
              </w:rPr>
              <w:br w:type="page"/>
              <w:t>№</w:t>
            </w:r>
          </w:p>
          <w:p w14:paraId="23C545A9" w14:textId="77777777" w:rsidR="00F125E3" w:rsidRPr="009170FB" w:rsidRDefault="00F125E3" w:rsidP="00072F73">
            <w:pPr>
              <w:widowControl w:val="0"/>
              <w:autoSpaceDE w:val="0"/>
              <w:autoSpaceDN w:val="0"/>
              <w:adjustRightInd w:val="0"/>
              <w:jc w:val="center"/>
              <w:rPr>
                <w:color w:val="000000" w:themeColor="text1"/>
              </w:rPr>
            </w:pPr>
            <w:r w:rsidRPr="009170FB">
              <w:rPr>
                <w:color w:val="000000" w:themeColor="text1"/>
              </w:rPr>
              <w:t>п/п</w:t>
            </w:r>
          </w:p>
        </w:tc>
        <w:tc>
          <w:tcPr>
            <w:tcW w:w="3686" w:type="dxa"/>
          </w:tcPr>
          <w:p w14:paraId="620E2FD9" w14:textId="77777777" w:rsidR="00F125E3" w:rsidRPr="001D6531" w:rsidRDefault="00F125E3" w:rsidP="00072F73">
            <w:pPr>
              <w:widowControl w:val="0"/>
              <w:autoSpaceDE w:val="0"/>
              <w:autoSpaceDN w:val="0"/>
              <w:adjustRightInd w:val="0"/>
              <w:jc w:val="center"/>
              <w:rPr>
                <w:color w:val="000000" w:themeColor="text1"/>
              </w:rPr>
            </w:pPr>
            <w:r w:rsidRPr="001D6531">
              <w:rPr>
                <w:color w:val="000000" w:themeColor="text1"/>
              </w:rPr>
              <w:t>Наименование нормативного правового акта</w:t>
            </w:r>
          </w:p>
        </w:tc>
        <w:tc>
          <w:tcPr>
            <w:tcW w:w="2693" w:type="dxa"/>
          </w:tcPr>
          <w:p w14:paraId="554E79CD" w14:textId="77777777" w:rsidR="00F125E3" w:rsidRPr="001D6531" w:rsidRDefault="00F125E3" w:rsidP="00072F73">
            <w:pPr>
              <w:widowControl w:val="0"/>
              <w:autoSpaceDE w:val="0"/>
              <w:autoSpaceDN w:val="0"/>
              <w:adjustRightInd w:val="0"/>
              <w:jc w:val="center"/>
              <w:rPr>
                <w:color w:val="000000" w:themeColor="text1"/>
              </w:rPr>
            </w:pPr>
            <w:r w:rsidRPr="001D6531">
              <w:rPr>
                <w:color w:val="000000" w:themeColor="text1"/>
              </w:rPr>
              <w:t>Суть и цель принятого решения</w:t>
            </w:r>
          </w:p>
        </w:tc>
        <w:tc>
          <w:tcPr>
            <w:tcW w:w="2552" w:type="dxa"/>
          </w:tcPr>
          <w:p w14:paraId="3EA38716" w14:textId="77777777" w:rsidR="00F125E3" w:rsidRPr="001D6531" w:rsidRDefault="00F125E3" w:rsidP="00072F73">
            <w:pPr>
              <w:widowControl w:val="0"/>
              <w:autoSpaceDE w:val="0"/>
              <w:autoSpaceDN w:val="0"/>
              <w:adjustRightInd w:val="0"/>
              <w:jc w:val="center"/>
              <w:rPr>
                <w:color w:val="000000" w:themeColor="text1"/>
              </w:rPr>
            </w:pPr>
            <w:r w:rsidRPr="001D6531">
              <w:rPr>
                <w:color w:val="000000" w:themeColor="text1"/>
              </w:rPr>
              <w:t>Экономический (социальный) эффект</w:t>
            </w:r>
          </w:p>
        </w:tc>
      </w:tr>
      <w:tr w:rsidR="00657568" w:rsidRPr="006B3C72" w14:paraId="4F43803C" w14:textId="77777777" w:rsidTr="00657568">
        <w:trPr>
          <w:trHeight w:val="418"/>
        </w:trPr>
        <w:tc>
          <w:tcPr>
            <w:tcW w:w="567" w:type="dxa"/>
            <w:vAlign w:val="center"/>
          </w:tcPr>
          <w:p w14:paraId="46F39AF6" w14:textId="36ABADB7" w:rsidR="00657568" w:rsidRPr="00657568" w:rsidRDefault="00657568" w:rsidP="00072F73">
            <w:pPr>
              <w:widowControl w:val="0"/>
              <w:autoSpaceDE w:val="0"/>
              <w:autoSpaceDN w:val="0"/>
              <w:adjustRightInd w:val="0"/>
              <w:jc w:val="center"/>
              <w:rPr>
                <w:color w:val="000000" w:themeColor="text1"/>
              </w:rPr>
            </w:pPr>
            <w:r>
              <w:rPr>
                <w:color w:val="000000" w:themeColor="text1"/>
                <w:lang w:val="en-US"/>
              </w:rPr>
              <w:t>I</w:t>
            </w:r>
            <w:r>
              <w:rPr>
                <w:color w:val="000000" w:themeColor="text1"/>
              </w:rPr>
              <w:t>.</w:t>
            </w:r>
          </w:p>
        </w:tc>
        <w:tc>
          <w:tcPr>
            <w:tcW w:w="8931" w:type="dxa"/>
            <w:gridSpan w:val="3"/>
          </w:tcPr>
          <w:p w14:paraId="428A509D" w14:textId="3F879925" w:rsidR="00657568" w:rsidRPr="00952D27" w:rsidRDefault="00657568" w:rsidP="00072F73">
            <w:pPr>
              <w:jc w:val="both"/>
              <w:rPr>
                <w:color w:val="000000" w:themeColor="text1"/>
              </w:rPr>
            </w:pPr>
            <w:r w:rsidRPr="009170FB">
              <w:t>Разработанные (на разной стадии согласования):</w:t>
            </w:r>
          </w:p>
        </w:tc>
      </w:tr>
      <w:tr w:rsidR="00657568" w:rsidRPr="006B3C72" w14:paraId="7BE08FB0" w14:textId="77777777" w:rsidTr="00072F73">
        <w:trPr>
          <w:trHeight w:val="823"/>
        </w:trPr>
        <w:tc>
          <w:tcPr>
            <w:tcW w:w="567" w:type="dxa"/>
            <w:vAlign w:val="center"/>
          </w:tcPr>
          <w:p w14:paraId="34605BFB" w14:textId="2811E0E9" w:rsidR="00657568" w:rsidRPr="000B138A" w:rsidRDefault="000B138A" w:rsidP="00072F73">
            <w:pPr>
              <w:widowControl w:val="0"/>
              <w:autoSpaceDE w:val="0"/>
              <w:autoSpaceDN w:val="0"/>
              <w:adjustRightInd w:val="0"/>
              <w:jc w:val="center"/>
              <w:rPr>
                <w:color w:val="000000" w:themeColor="text1"/>
              </w:rPr>
            </w:pPr>
            <w:r w:rsidRPr="000B138A">
              <w:rPr>
                <w:color w:val="000000" w:themeColor="text1"/>
              </w:rPr>
              <w:t>1.</w:t>
            </w:r>
          </w:p>
        </w:tc>
        <w:tc>
          <w:tcPr>
            <w:tcW w:w="3686" w:type="dxa"/>
          </w:tcPr>
          <w:p w14:paraId="70262A70" w14:textId="0403C363" w:rsidR="00657568" w:rsidRDefault="000B138A" w:rsidP="00072F73">
            <w:pPr>
              <w:jc w:val="both"/>
              <w:rPr>
                <w:color w:val="000000" w:themeColor="text1"/>
              </w:rPr>
            </w:pPr>
            <w:r w:rsidRPr="000B138A">
              <w:rPr>
                <w:color w:val="000000" w:themeColor="text1"/>
              </w:rPr>
              <w:t xml:space="preserve">Проект постановления Правительства Приднестровской Молдавской Республики </w:t>
            </w:r>
            <w:r w:rsidR="007D6FAA">
              <w:rPr>
                <w:color w:val="000000" w:themeColor="text1"/>
              </w:rPr>
              <w:t>«</w:t>
            </w:r>
            <w:r w:rsidRPr="000B138A">
              <w:rPr>
                <w:color w:val="000000" w:themeColor="text1"/>
              </w:rPr>
              <w:t>Об утверждении Положения о государственном контроле (надзоре) за соблюдением законодательства Приднестровской Молдавской Республики о защите детей от информации, причиняющей вред их здоровью и (или) развитию</w:t>
            </w:r>
            <w:r w:rsidR="007D6FAA">
              <w:rPr>
                <w:color w:val="000000" w:themeColor="text1"/>
              </w:rPr>
              <w:t>»</w:t>
            </w:r>
            <w:r w:rsidRPr="000B138A">
              <w:rPr>
                <w:color w:val="000000" w:themeColor="text1"/>
              </w:rPr>
              <w:t xml:space="preserve"> (в пределах компетенции)</w:t>
            </w:r>
            <w:r w:rsidR="007D6FAA">
              <w:rPr>
                <w:color w:val="000000" w:themeColor="text1"/>
              </w:rPr>
              <w:t>»</w:t>
            </w:r>
            <w:r w:rsidRPr="000B138A">
              <w:rPr>
                <w:color w:val="000000" w:themeColor="text1"/>
              </w:rPr>
              <w:t>.</w:t>
            </w:r>
          </w:p>
          <w:p w14:paraId="6D796EE3" w14:textId="77777777" w:rsidR="0072433C" w:rsidRPr="0072433C" w:rsidRDefault="0072433C" w:rsidP="0072433C"/>
          <w:p w14:paraId="1F0AA148" w14:textId="77777777" w:rsidR="0072433C" w:rsidRDefault="0072433C" w:rsidP="0072433C">
            <w:pPr>
              <w:rPr>
                <w:color w:val="000000" w:themeColor="text1"/>
              </w:rPr>
            </w:pPr>
          </w:p>
          <w:p w14:paraId="75DA1AC6" w14:textId="77777777" w:rsidR="0072433C" w:rsidRPr="00E66D2C" w:rsidRDefault="0072433C" w:rsidP="0072433C">
            <w:pPr>
              <w:pStyle w:val="a9"/>
              <w:ind w:left="0"/>
              <w:jc w:val="both"/>
              <w:rPr>
                <w:b/>
                <w:bCs/>
              </w:rPr>
            </w:pPr>
            <w:r w:rsidRPr="00E66D2C">
              <w:rPr>
                <w:b/>
                <w:bCs/>
              </w:rPr>
              <w:t>Результат:</w:t>
            </w:r>
          </w:p>
          <w:p w14:paraId="6FB58E30" w14:textId="4B42130B" w:rsidR="0072433C" w:rsidRPr="0072433C" w:rsidRDefault="0072433C" w:rsidP="0072433C">
            <w:r w:rsidRPr="00E66D2C">
              <w:t>Находится на стадии межведомственного согласования.</w:t>
            </w:r>
          </w:p>
        </w:tc>
        <w:tc>
          <w:tcPr>
            <w:tcW w:w="2693" w:type="dxa"/>
          </w:tcPr>
          <w:p w14:paraId="231CB7C2" w14:textId="748A678E" w:rsidR="00657568" w:rsidRDefault="000B138A" w:rsidP="00072F73">
            <w:pPr>
              <w:widowControl w:val="0"/>
              <w:autoSpaceDE w:val="0"/>
              <w:autoSpaceDN w:val="0"/>
              <w:adjustRightInd w:val="0"/>
              <w:jc w:val="both"/>
              <w:rPr>
                <w:color w:val="000000" w:themeColor="text1"/>
              </w:rPr>
            </w:pPr>
            <w:r>
              <w:rPr>
                <w:color w:val="000000" w:themeColor="text1"/>
              </w:rPr>
              <w:t>Р</w:t>
            </w:r>
            <w:r w:rsidRPr="000B138A">
              <w:rPr>
                <w:color w:val="000000" w:themeColor="text1"/>
              </w:rPr>
              <w:t xml:space="preserve">азработан во исполнение принятого Закона Приднестровской Молдавской Республики от 10 декабря 2024 года № 303-ЗИ-VII </w:t>
            </w:r>
            <w:r w:rsidR="007D6FAA">
              <w:rPr>
                <w:color w:val="000000" w:themeColor="text1"/>
              </w:rPr>
              <w:t>«</w:t>
            </w:r>
            <w:r w:rsidRPr="000B138A">
              <w:rPr>
                <w:color w:val="000000" w:themeColor="text1"/>
              </w:rPr>
              <w:t xml:space="preserve">О внесении изменения в Закон Приднестровской Молдавской Республики </w:t>
            </w:r>
            <w:r w:rsidR="007D6FAA">
              <w:rPr>
                <w:color w:val="000000" w:themeColor="text1"/>
              </w:rPr>
              <w:t>«</w:t>
            </w:r>
            <w:r w:rsidRPr="000B138A">
              <w:rPr>
                <w:color w:val="000000" w:themeColor="text1"/>
              </w:rPr>
              <w:t>О защите детей от информации, причиняющей вред их здоровью и развитию</w:t>
            </w:r>
            <w:r w:rsidR="007D6FAA">
              <w:rPr>
                <w:color w:val="000000" w:themeColor="text1"/>
              </w:rPr>
              <w:t>»</w:t>
            </w:r>
            <w:r w:rsidRPr="000B138A">
              <w:rPr>
                <w:color w:val="000000" w:themeColor="text1"/>
              </w:rPr>
              <w:t>.</w:t>
            </w:r>
          </w:p>
        </w:tc>
        <w:tc>
          <w:tcPr>
            <w:tcW w:w="2552" w:type="dxa"/>
          </w:tcPr>
          <w:p w14:paraId="1FC24BBF" w14:textId="6B3BE701" w:rsidR="00657568" w:rsidRPr="00952D27" w:rsidRDefault="000B138A" w:rsidP="00072F73">
            <w:pPr>
              <w:jc w:val="both"/>
              <w:rPr>
                <w:color w:val="000000" w:themeColor="text1"/>
              </w:rPr>
            </w:pPr>
            <w:r>
              <w:t xml:space="preserve">Урегулирование правоотношений в сфере </w:t>
            </w:r>
            <w:r w:rsidRPr="00700C7F">
              <w:t>государственно</w:t>
            </w:r>
            <w:r>
              <w:t>го</w:t>
            </w:r>
            <w:r w:rsidRPr="00700C7F">
              <w:t xml:space="preserve"> контрол</w:t>
            </w:r>
            <w:r>
              <w:t>я</w:t>
            </w:r>
            <w:r w:rsidRPr="00700C7F">
              <w:t xml:space="preserve"> (надзор</w:t>
            </w:r>
            <w:r>
              <w:t>а</w:t>
            </w:r>
            <w:r w:rsidRPr="00700C7F">
              <w:t>) за соблюдением законодательства Приднестровской Молдавской Республики о защите детей от информации, причиняющей вред их здоровью и (или) развитию</w:t>
            </w:r>
            <w:r w:rsidR="00021AC3">
              <w:t>.</w:t>
            </w:r>
          </w:p>
        </w:tc>
      </w:tr>
    </w:tbl>
    <w:p w14:paraId="73B070E5" w14:textId="77777777" w:rsidR="00F125E3" w:rsidRPr="009170FB" w:rsidRDefault="00F125E3" w:rsidP="00F125E3">
      <w:pPr>
        <w:jc w:val="center"/>
        <w:rPr>
          <w:b/>
          <w:bCs/>
          <w:color w:val="000000" w:themeColor="text1"/>
        </w:rPr>
      </w:pPr>
    </w:p>
    <w:p w14:paraId="59869485" w14:textId="30D79189" w:rsidR="00422A62" w:rsidRPr="00CD6446" w:rsidRDefault="00114415" w:rsidP="00422A62">
      <w:pPr>
        <w:ind w:firstLine="709"/>
        <w:jc w:val="both"/>
      </w:pPr>
      <w:r w:rsidRPr="00114415">
        <w:t xml:space="preserve">2. </w:t>
      </w:r>
      <w:r w:rsidR="00422A62" w:rsidRPr="00913BDB">
        <w:t>За I полугодие 202</w:t>
      </w:r>
      <w:r w:rsidR="00422A62">
        <w:t>5</w:t>
      </w:r>
      <w:r w:rsidR="00422A62" w:rsidRPr="00913BDB">
        <w:t xml:space="preserve"> года Министерством в соответствии с частью второй статьи 16 Закона Приднестровской Молдавской Республики от 11 апреля 2003 года № 263-З-Ш </w:t>
      </w:r>
      <w:r w:rsidR="007D6FAA">
        <w:t>«</w:t>
      </w:r>
      <w:r w:rsidR="00422A62" w:rsidRPr="00913BDB">
        <w:t>О средствах массовой информации</w:t>
      </w:r>
      <w:r w:rsidR="007D6FAA">
        <w:t>»</w:t>
      </w:r>
      <w:r w:rsidR="00422A62" w:rsidRPr="00913BDB">
        <w:t xml:space="preserve"> проводилась работа с учредителями средств массовой информации, не выходящи</w:t>
      </w:r>
      <w:r w:rsidR="00422A62">
        <w:t>х</w:t>
      </w:r>
      <w:r w:rsidR="00422A62" w:rsidRPr="00913BDB">
        <w:t xml:space="preserve"> в свет год и более года, с целью признания недействительным устава редакции и свидетельства о регистрации таких СМИ. Так, на основании заявления учредителя и в соответствии с распоряжением Министерства признаны недействительными уставы редакции и свидетельства о регистрации</w:t>
      </w:r>
      <w:r w:rsidR="00422A62">
        <w:t xml:space="preserve"> следующих изданий: п</w:t>
      </w:r>
      <w:r w:rsidR="00422A62" w:rsidRPr="00913BDB">
        <w:t>ечатно</w:t>
      </w:r>
      <w:r w:rsidR="00422A62">
        <w:t>е</w:t>
      </w:r>
      <w:r w:rsidR="00422A62" w:rsidRPr="00913BDB">
        <w:t xml:space="preserve"> </w:t>
      </w:r>
      <w:r w:rsidR="00422A62">
        <w:t xml:space="preserve">периодическое </w:t>
      </w:r>
      <w:r w:rsidR="00422A62">
        <w:lastRenderedPageBreak/>
        <w:t>издание</w:t>
      </w:r>
      <w:r w:rsidR="00422A62" w:rsidRPr="00913BDB">
        <w:t xml:space="preserve"> (газеты) </w:t>
      </w:r>
      <w:r w:rsidR="007D6FAA">
        <w:t>«</w:t>
      </w:r>
      <w:r w:rsidR="00422A62">
        <w:t>Удача</w:t>
      </w:r>
      <w:r w:rsidR="007D6FAA">
        <w:t>»</w:t>
      </w:r>
      <w:r w:rsidR="00422A62">
        <w:t xml:space="preserve">; электронное периодическое издание (сайт) </w:t>
      </w:r>
      <w:r w:rsidR="007D6FAA">
        <w:t>«</w:t>
      </w:r>
      <w:r w:rsidR="00422A62">
        <w:t xml:space="preserve">Информационный блог </w:t>
      </w:r>
      <w:r w:rsidR="007D6FAA">
        <w:t>«</w:t>
      </w:r>
      <w:r w:rsidR="00422A62" w:rsidRPr="00B16598">
        <w:rPr>
          <w:lang w:val="en-US"/>
        </w:rPr>
        <w:t>GMarkov</w:t>
      </w:r>
      <w:r w:rsidR="007D6FAA">
        <w:t>»</w:t>
      </w:r>
      <w:r w:rsidR="00422A62">
        <w:t xml:space="preserve">; периодическое печатное издание (газета) </w:t>
      </w:r>
      <w:r w:rsidR="007D6FAA">
        <w:t>«</w:t>
      </w:r>
      <w:r w:rsidR="00422A62">
        <w:t>Патриот</w:t>
      </w:r>
      <w:r w:rsidR="007D6FAA">
        <w:t>»</w:t>
      </w:r>
      <w:r w:rsidR="00422A62">
        <w:t>.</w:t>
      </w:r>
    </w:p>
    <w:p w14:paraId="1AFC8F01" w14:textId="77777777" w:rsidR="00422A62" w:rsidRPr="00913BDB" w:rsidRDefault="00422A62" w:rsidP="00422A62">
      <w:pPr>
        <w:ind w:firstLine="709"/>
        <w:jc w:val="both"/>
      </w:pPr>
      <w:r w:rsidRPr="00913BDB">
        <w:t>Согласно заявлению учредителя</w:t>
      </w:r>
      <w:r>
        <w:t xml:space="preserve">, </w:t>
      </w:r>
      <w:r w:rsidRPr="00913BDB">
        <w:t xml:space="preserve">приостановили деятельность </w:t>
      </w:r>
      <w:r>
        <w:t>3</w:t>
      </w:r>
      <w:r w:rsidRPr="00913BDB">
        <w:t xml:space="preserve"> (</w:t>
      </w:r>
      <w:r>
        <w:t>три</w:t>
      </w:r>
      <w:r w:rsidRPr="00913BDB">
        <w:t xml:space="preserve">) средства массовой информации: </w:t>
      </w:r>
    </w:p>
    <w:p w14:paraId="6606E749" w14:textId="75E195FD" w:rsidR="00422A62" w:rsidRDefault="00422A62" w:rsidP="00422A62">
      <w:pPr>
        <w:pStyle w:val="a9"/>
        <w:numPr>
          <w:ilvl w:val="0"/>
          <w:numId w:val="19"/>
        </w:numPr>
        <w:contextualSpacing/>
        <w:jc w:val="both"/>
      </w:pPr>
      <w:r w:rsidRPr="00913BDB">
        <w:t xml:space="preserve">печатное периодическое издание (газета) </w:t>
      </w:r>
      <w:r w:rsidR="007D6FAA">
        <w:t>«</w:t>
      </w:r>
      <w:r>
        <w:t>Добрый день</w:t>
      </w:r>
      <w:r w:rsidR="007D6FAA">
        <w:t>»</w:t>
      </w:r>
      <w:r w:rsidRPr="00913BDB">
        <w:t>;</w:t>
      </w:r>
    </w:p>
    <w:p w14:paraId="31E3D820" w14:textId="055D8510" w:rsidR="00422A62" w:rsidRPr="00913BDB" w:rsidRDefault="00422A62" w:rsidP="00422A62">
      <w:pPr>
        <w:pStyle w:val="a9"/>
        <w:numPr>
          <w:ilvl w:val="0"/>
          <w:numId w:val="19"/>
        </w:numPr>
        <w:contextualSpacing/>
        <w:jc w:val="both"/>
      </w:pPr>
      <w:r w:rsidRPr="00913BDB">
        <w:t xml:space="preserve">печатное периодическое издание (газета) </w:t>
      </w:r>
      <w:r w:rsidR="007D6FAA">
        <w:t>«</w:t>
      </w:r>
      <w:r>
        <w:rPr>
          <w:lang w:val="en-US"/>
        </w:rPr>
        <w:t>Birlik</w:t>
      </w:r>
      <w:r w:rsidR="007D6FAA">
        <w:t>»</w:t>
      </w:r>
      <w:r w:rsidRPr="00913BDB">
        <w:t>;</w:t>
      </w:r>
    </w:p>
    <w:p w14:paraId="0CE72017" w14:textId="3F8AA9CF" w:rsidR="00422A62" w:rsidRPr="00913BDB" w:rsidRDefault="00422A62" w:rsidP="00422A62">
      <w:pPr>
        <w:pStyle w:val="a9"/>
        <w:numPr>
          <w:ilvl w:val="0"/>
          <w:numId w:val="19"/>
        </w:numPr>
        <w:contextualSpacing/>
        <w:jc w:val="both"/>
      </w:pPr>
      <w:r>
        <w:t xml:space="preserve">радиокомпания </w:t>
      </w:r>
      <w:r w:rsidR="007D6FAA">
        <w:t>«</w:t>
      </w:r>
      <w:r>
        <w:t>Евростиль</w:t>
      </w:r>
      <w:r w:rsidR="007D6FAA">
        <w:t>»</w:t>
      </w:r>
      <w:r w:rsidRPr="00913BDB">
        <w:t>.</w:t>
      </w:r>
    </w:p>
    <w:p w14:paraId="299E2787" w14:textId="07925726" w:rsidR="00114415" w:rsidRPr="00114415" w:rsidRDefault="00422A62" w:rsidP="00114415">
      <w:pPr>
        <w:ind w:firstLine="709"/>
        <w:jc w:val="both"/>
      </w:pPr>
      <w:r>
        <w:t xml:space="preserve">3. </w:t>
      </w:r>
      <w:r w:rsidR="00114415" w:rsidRPr="00114415">
        <w:t>В соответствии с</w:t>
      </w:r>
      <w:r w:rsidR="00114415" w:rsidRPr="00114415">
        <w:rPr>
          <w:rFonts w:ascii="Calibri" w:eastAsia="Calibri" w:hAnsi="Calibri"/>
          <w:kern w:val="2"/>
          <w:lang w:eastAsia="en-US"/>
          <w14:ligatures w14:val="standardContextual"/>
        </w:rPr>
        <w:t xml:space="preserve"> </w:t>
      </w:r>
      <w:r w:rsidR="00114415" w:rsidRPr="00114415">
        <w:t xml:space="preserve">положениями Стратегии развития Приднестровской Молдавской Республики на 2019-2026 годы в I полугодии 2025 года Министерство продолжило системную реализацию задач по ключевым направлениям государственной информационной политики через государственные республиканские СМИ: государственное телевидение </w:t>
      </w:r>
      <w:r w:rsidR="007D6FAA">
        <w:t>«</w:t>
      </w:r>
      <w:r w:rsidR="00114415" w:rsidRPr="00114415">
        <w:t>Первый Приднестровский</w:t>
      </w:r>
      <w:r w:rsidR="007D6FAA">
        <w:t>»</w:t>
      </w:r>
      <w:r w:rsidR="00114415" w:rsidRPr="00114415">
        <w:t xml:space="preserve">, </w:t>
      </w:r>
      <w:r w:rsidR="007D6FAA">
        <w:t>«</w:t>
      </w:r>
      <w:r w:rsidR="00114415" w:rsidRPr="00114415">
        <w:t>Радио 1</w:t>
      </w:r>
      <w:r w:rsidR="007D6FAA">
        <w:t>»</w:t>
      </w:r>
      <w:r w:rsidR="00114415" w:rsidRPr="00114415">
        <w:t xml:space="preserve">, республиканское информационное агентство </w:t>
      </w:r>
      <w:r w:rsidR="007D6FAA">
        <w:t>«</w:t>
      </w:r>
      <w:r w:rsidR="00114415" w:rsidRPr="00114415">
        <w:t>Новости Приднестровья</w:t>
      </w:r>
      <w:r w:rsidR="007D6FAA">
        <w:t>»</w:t>
      </w:r>
      <w:r w:rsidR="00114415" w:rsidRPr="00114415">
        <w:t xml:space="preserve">, республиканские газеты </w:t>
      </w:r>
      <w:r w:rsidR="007D6FAA">
        <w:t>«</w:t>
      </w:r>
      <w:r w:rsidR="00114415" w:rsidRPr="00114415">
        <w:t>Приднестровье</w:t>
      </w:r>
      <w:r w:rsidR="007D6FAA">
        <w:t>»</w:t>
      </w:r>
      <w:r w:rsidR="00114415" w:rsidRPr="00114415">
        <w:t xml:space="preserve">, </w:t>
      </w:r>
      <w:r w:rsidR="007D6FAA">
        <w:t>«</w:t>
      </w:r>
      <w:r w:rsidR="00114415" w:rsidRPr="00114415">
        <w:t>Гомiн</w:t>
      </w:r>
      <w:r w:rsidR="007D6FAA">
        <w:t>»</w:t>
      </w:r>
      <w:r w:rsidR="00114415" w:rsidRPr="00114415">
        <w:t xml:space="preserve"> и </w:t>
      </w:r>
      <w:r w:rsidR="007D6FAA">
        <w:t>«</w:t>
      </w:r>
      <w:r w:rsidR="00114415" w:rsidRPr="00114415">
        <w:t>Адевэрул Нистрян</w:t>
      </w:r>
      <w:r w:rsidR="007D6FAA">
        <w:t>»</w:t>
      </w:r>
      <w:r w:rsidR="00114415" w:rsidRPr="00114415">
        <w:t>, которые остаются основными каналами распространения официальной, общественно значимой и просветительской информации для населения.</w:t>
      </w:r>
    </w:p>
    <w:p w14:paraId="335F2223" w14:textId="77777777" w:rsidR="00114415" w:rsidRPr="00114415" w:rsidRDefault="00114415" w:rsidP="00114415">
      <w:pPr>
        <w:jc w:val="both"/>
      </w:pPr>
      <w:r w:rsidRPr="00114415">
        <w:tab/>
        <w:t>В течение отчетного периода государственными республиканскими СМИ особое внимание уделялось информированию населения республики по следующим актуальным направлениям государственной информационной повестки:</w:t>
      </w:r>
    </w:p>
    <w:p w14:paraId="63AD661D" w14:textId="0DCBDAB4" w:rsidR="00114415" w:rsidRPr="00114415" w:rsidRDefault="00114415" w:rsidP="00114415">
      <w:pPr>
        <w:jc w:val="both"/>
        <w:rPr>
          <w:b/>
          <w:bCs/>
        </w:rPr>
      </w:pPr>
      <w:r w:rsidRPr="00114415">
        <w:rPr>
          <w:color w:val="FF0000"/>
        </w:rPr>
        <w:tab/>
      </w:r>
      <w:r w:rsidRPr="00114415">
        <w:t xml:space="preserve">а) государственная программа по поддержке и развитию отечественного производства и предпринимательства, в том числе в рамках проекта </w:t>
      </w:r>
      <w:r w:rsidR="007D6FAA">
        <w:t>«</w:t>
      </w:r>
      <w:r w:rsidRPr="00114415">
        <w:t>Функционирование бизнес-школы</w:t>
      </w:r>
      <w:r w:rsidR="007D6FAA">
        <w:t>»</w:t>
      </w:r>
      <w:r w:rsidRPr="00114415">
        <w:t xml:space="preserve">, проекта </w:t>
      </w:r>
      <w:r w:rsidR="007D6FAA">
        <w:t>«</w:t>
      </w:r>
      <w:r w:rsidRPr="00114415">
        <w:t>Покупай Приднестровское!</w:t>
      </w:r>
      <w:r w:rsidR="007D6FAA">
        <w:t>»</w:t>
      </w:r>
      <w:r w:rsidRPr="00114415">
        <w:t xml:space="preserve"> - за отчетный период подготовлено </w:t>
      </w:r>
      <w:r w:rsidRPr="00114415">
        <w:rPr>
          <w:b/>
          <w:bCs/>
        </w:rPr>
        <w:t>148 информационных материалов;</w:t>
      </w:r>
    </w:p>
    <w:p w14:paraId="0E3358BB" w14:textId="77777777" w:rsidR="00114415" w:rsidRPr="00114415" w:rsidRDefault="00114415" w:rsidP="00114415">
      <w:pPr>
        <w:jc w:val="both"/>
      </w:pPr>
      <w:r w:rsidRPr="00114415">
        <w:tab/>
        <w:t xml:space="preserve">б) деятельность приднестровских предприятий-производителей отечественной продукции – опубликовано </w:t>
      </w:r>
      <w:r w:rsidRPr="00114415">
        <w:rPr>
          <w:b/>
          <w:bCs/>
        </w:rPr>
        <w:t>224 материала</w:t>
      </w:r>
      <w:r w:rsidRPr="00114415">
        <w:t>;</w:t>
      </w:r>
    </w:p>
    <w:p w14:paraId="62DFAA84" w14:textId="77777777" w:rsidR="00114415" w:rsidRPr="00114415" w:rsidRDefault="00114415" w:rsidP="00114415">
      <w:pPr>
        <w:jc w:val="both"/>
      </w:pPr>
      <w:r w:rsidRPr="00114415">
        <w:tab/>
        <w:t xml:space="preserve">в) положение в сфере трудовой занятости населения и деятельность государства в сфере труда – опубликовано </w:t>
      </w:r>
      <w:r w:rsidRPr="00114415">
        <w:rPr>
          <w:b/>
          <w:bCs/>
        </w:rPr>
        <w:t>205 информационных материала</w:t>
      </w:r>
      <w:r w:rsidRPr="00114415">
        <w:t>;</w:t>
      </w:r>
    </w:p>
    <w:p w14:paraId="399D66B7" w14:textId="77777777" w:rsidR="00114415" w:rsidRPr="00114415" w:rsidRDefault="00114415" w:rsidP="00114415">
      <w:pPr>
        <w:jc w:val="both"/>
        <w:rPr>
          <w:b/>
          <w:bCs/>
        </w:rPr>
      </w:pPr>
      <w:r w:rsidRPr="00114415">
        <w:tab/>
        <w:t xml:space="preserve">г) 80-я годовщина освобождения Приднестровья от немецко-румынской оккупации и мероприятия к празднованию 80-летию Победы в Великой Отечественной войне 1941-1945 годов – вышло </w:t>
      </w:r>
      <w:r w:rsidRPr="00114415">
        <w:rPr>
          <w:b/>
          <w:bCs/>
        </w:rPr>
        <w:t>704</w:t>
      </w:r>
      <w:r w:rsidRPr="00114415">
        <w:t xml:space="preserve"> </w:t>
      </w:r>
      <w:r w:rsidRPr="00114415">
        <w:rPr>
          <w:b/>
          <w:bCs/>
        </w:rPr>
        <w:t>информационных материала;</w:t>
      </w:r>
    </w:p>
    <w:p w14:paraId="667A4F5F" w14:textId="77777777" w:rsidR="00114415" w:rsidRPr="00114415" w:rsidRDefault="00114415" w:rsidP="00114415">
      <w:pPr>
        <w:jc w:val="both"/>
      </w:pPr>
      <w:r w:rsidRPr="00114415">
        <w:tab/>
        <w:t xml:space="preserve">д) Год приднестровского народа в Приднестровской Молдавской Республике в 2025 году - </w:t>
      </w:r>
      <w:r w:rsidRPr="00114415">
        <w:rPr>
          <w:b/>
          <w:bCs/>
        </w:rPr>
        <w:t>484 информационных материала</w:t>
      </w:r>
      <w:r w:rsidRPr="00114415">
        <w:t>;</w:t>
      </w:r>
    </w:p>
    <w:p w14:paraId="7D43E7FE" w14:textId="77777777" w:rsidR="00114415" w:rsidRPr="00114415" w:rsidRDefault="00114415" w:rsidP="00114415">
      <w:pPr>
        <w:jc w:val="both"/>
      </w:pPr>
      <w:r w:rsidRPr="00114415">
        <w:tab/>
        <w:t>е) пропаганда традиционных семейных ценностей</w:t>
      </w:r>
      <w:r w:rsidRPr="00114415">
        <w:rPr>
          <w:b/>
          <w:bCs/>
        </w:rPr>
        <w:t xml:space="preserve"> – 180 информационных материалов</w:t>
      </w:r>
      <w:r w:rsidRPr="00114415">
        <w:t>;</w:t>
      </w:r>
    </w:p>
    <w:p w14:paraId="3127FE79" w14:textId="6729810D" w:rsidR="00114415" w:rsidRPr="00114415" w:rsidRDefault="00114415" w:rsidP="00114415">
      <w:pPr>
        <w:jc w:val="both"/>
      </w:pPr>
      <w:r w:rsidRPr="00114415">
        <w:tab/>
        <w:t xml:space="preserve">ж) мероприятия в рамках проектов </w:t>
      </w:r>
      <w:r w:rsidR="007D6FAA">
        <w:t>«</w:t>
      </w:r>
      <w:r w:rsidRPr="00114415">
        <w:t>Мир равных</w:t>
      </w:r>
      <w:r w:rsidR="007D6FAA">
        <w:t>»</w:t>
      </w:r>
      <w:r w:rsidRPr="00114415">
        <w:t xml:space="preserve"> и </w:t>
      </w:r>
      <w:r w:rsidR="007D6FAA">
        <w:t>«</w:t>
      </w:r>
      <w:r w:rsidRPr="00114415">
        <w:t>Карта доступности</w:t>
      </w:r>
      <w:r w:rsidR="007D6FAA">
        <w:t>»</w:t>
      </w:r>
      <w:r w:rsidRPr="00114415">
        <w:t xml:space="preserve"> - </w:t>
      </w:r>
      <w:r w:rsidRPr="00114415">
        <w:rPr>
          <w:b/>
          <w:bCs/>
        </w:rPr>
        <w:t>183</w:t>
      </w:r>
      <w:r w:rsidRPr="00114415">
        <w:t xml:space="preserve"> </w:t>
      </w:r>
      <w:r w:rsidRPr="00114415">
        <w:rPr>
          <w:b/>
          <w:bCs/>
        </w:rPr>
        <w:t>материала;</w:t>
      </w:r>
    </w:p>
    <w:p w14:paraId="665A43E4" w14:textId="77777777" w:rsidR="00114415" w:rsidRPr="00114415" w:rsidRDefault="00114415" w:rsidP="00114415">
      <w:pPr>
        <w:jc w:val="both"/>
        <w:rPr>
          <w:color w:val="FF0000"/>
        </w:rPr>
      </w:pPr>
      <w:r w:rsidRPr="00114415">
        <w:rPr>
          <w:color w:val="FF0000"/>
        </w:rPr>
        <w:tab/>
      </w:r>
      <w:r w:rsidRPr="00114415">
        <w:t xml:space="preserve">з) инвестиционная и туристическая привлекательность Приднестровья - за отчетный период подготовлено более </w:t>
      </w:r>
      <w:r w:rsidRPr="00114415">
        <w:rPr>
          <w:b/>
          <w:bCs/>
        </w:rPr>
        <w:t>203 информационных материала</w:t>
      </w:r>
      <w:r w:rsidRPr="00114415">
        <w:t>;</w:t>
      </w:r>
    </w:p>
    <w:p w14:paraId="2FEB7D29" w14:textId="77777777" w:rsidR="00114415" w:rsidRPr="00114415" w:rsidRDefault="00114415" w:rsidP="00114415">
      <w:pPr>
        <w:jc w:val="both"/>
        <w:rPr>
          <w:b/>
          <w:bCs/>
        </w:rPr>
      </w:pPr>
      <w:r w:rsidRPr="00114415">
        <w:tab/>
        <w:t xml:space="preserve">и) поддержка и развитие спорта и пропаганда здорового образа жизни - подготовлено </w:t>
      </w:r>
      <w:r w:rsidRPr="00114415">
        <w:rPr>
          <w:b/>
          <w:bCs/>
        </w:rPr>
        <w:t>176</w:t>
      </w:r>
      <w:r w:rsidRPr="00114415">
        <w:t xml:space="preserve"> </w:t>
      </w:r>
      <w:r w:rsidRPr="00114415">
        <w:rPr>
          <w:b/>
          <w:bCs/>
        </w:rPr>
        <w:t>информационных материалов;</w:t>
      </w:r>
    </w:p>
    <w:p w14:paraId="782D66FB" w14:textId="77777777" w:rsidR="00114415" w:rsidRPr="00114415" w:rsidRDefault="00114415" w:rsidP="00114415">
      <w:pPr>
        <w:jc w:val="both"/>
        <w:rPr>
          <w:b/>
          <w:bCs/>
        </w:rPr>
      </w:pPr>
      <w:r w:rsidRPr="00114415">
        <w:tab/>
        <w:t>к) противодействие государства незаконному обороту наркотических средств на территории республики в целях охраны здоровья граждан, государственной и общественной безопасности</w:t>
      </w:r>
      <w:r w:rsidRPr="00114415">
        <w:rPr>
          <w:b/>
          <w:bCs/>
        </w:rPr>
        <w:t xml:space="preserve"> – </w:t>
      </w:r>
      <w:r w:rsidRPr="00114415">
        <w:t>опубликовано</w:t>
      </w:r>
      <w:r w:rsidRPr="00114415">
        <w:rPr>
          <w:b/>
          <w:bCs/>
        </w:rPr>
        <w:t xml:space="preserve"> 253 материала;</w:t>
      </w:r>
    </w:p>
    <w:p w14:paraId="00D4AA44" w14:textId="77777777" w:rsidR="00114415" w:rsidRPr="00114415" w:rsidRDefault="00114415" w:rsidP="00114415">
      <w:pPr>
        <w:jc w:val="both"/>
        <w:rPr>
          <w:b/>
          <w:bCs/>
        </w:rPr>
      </w:pPr>
      <w:r w:rsidRPr="00114415">
        <w:tab/>
        <w:t xml:space="preserve">л) позитивные изменения и события, происходящие в Приднестровской Молдавской Республике по определённым направлениям (медицина, культура, образование, ФКВ и т.д.) – подготовлено </w:t>
      </w:r>
      <w:r w:rsidRPr="00114415">
        <w:rPr>
          <w:b/>
          <w:bCs/>
        </w:rPr>
        <w:t>1102 материала;</w:t>
      </w:r>
    </w:p>
    <w:p w14:paraId="7994A893" w14:textId="77777777" w:rsidR="00114415" w:rsidRPr="00114415" w:rsidRDefault="00114415" w:rsidP="00114415">
      <w:pPr>
        <w:jc w:val="both"/>
        <w:rPr>
          <w:b/>
          <w:bCs/>
        </w:rPr>
      </w:pPr>
      <w:r w:rsidRPr="00114415">
        <w:tab/>
        <w:t xml:space="preserve">м) действие на территории республики государственных целевых программ по профилактике и лечению сердечно-сосудистых заболеваний, сахарного диабета, ВИЧ/СПИДа, туберкулеза и онкологических заболеваний, по профилактике вирусных гепатитов В и С – </w:t>
      </w:r>
      <w:r w:rsidRPr="00114415">
        <w:rPr>
          <w:b/>
          <w:bCs/>
        </w:rPr>
        <w:t>275 материалов;</w:t>
      </w:r>
    </w:p>
    <w:p w14:paraId="5714003F" w14:textId="77777777" w:rsidR="00114415" w:rsidRPr="00114415" w:rsidRDefault="00114415" w:rsidP="00114415">
      <w:pPr>
        <w:jc w:val="both"/>
        <w:rPr>
          <w:b/>
          <w:bCs/>
        </w:rPr>
      </w:pPr>
      <w:r w:rsidRPr="00114415">
        <w:tab/>
        <w:t xml:space="preserve">н) анонсирование и освещение крупных культурно-массовых мероприятий, проводимых в городах и районах республики – </w:t>
      </w:r>
      <w:r w:rsidRPr="00114415">
        <w:rPr>
          <w:b/>
          <w:bCs/>
        </w:rPr>
        <w:t>827 материалов.</w:t>
      </w:r>
    </w:p>
    <w:p w14:paraId="355A4508" w14:textId="656D3B29" w:rsidR="00114415" w:rsidRPr="00114415" w:rsidRDefault="00114415" w:rsidP="00114415">
      <w:pPr>
        <w:jc w:val="both"/>
      </w:pPr>
      <w:r w:rsidRPr="00114415">
        <w:tab/>
      </w:r>
      <w:r w:rsidR="00EA52F9">
        <w:t>4</w:t>
      </w:r>
      <w:r w:rsidRPr="00114415">
        <w:t xml:space="preserve">. В условиях энергетического кризиса 2025 года в Приднестровской Молдавской Республике, вызванного сокращением поставок электроэнергии и природного газа, </w:t>
      </w:r>
      <w:r w:rsidR="000D6DE6">
        <w:t xml:space="preserve">одной из </w:t>
      </w:r>
      <w:r w:rsidR="000D6DE6">
        <w:lastRenderedPageBreak/>
        <w:t>ключевых задач являлось</w:t>
      </w:r>
      <w:r w:rsidRPr="00114415">
        <w:t xml:space="preserve"> обеспеч</w:t>
      </w:r>
      <w:r w:rsidR="000D6DE6">
        <w:t>ение</w:t>
      </w:r>
      <w:r w:rsidRPr="00114415">
        <w:t xml:space="preserve"> оперативн</w:t>
      </w:r>
      <w:r w:rsidR="000D6DE6">
        <w:t>ой</w:t>
      </w:r>
      <w:r w:rsidRPr="00114415">
        <w:t xml:space="preserve"> связ</w:t>
      </w:r>
      <w:r w:rsidR="000D6DE6">
        <w:t>и</w:t>
      </w:r>
      <w:r w:rsidRPr="00114415">
        <w:t xml:space="preserve"> между органами власти, экстренными службами и редакциями государственных республиканских СМИ</w:t>
      </w:r>
      <w:r w:rsidR="000D6DE6">
        <w:t>.</w:t>
      </w:r>
    </w:p>
    <w:p w14:paraId="63171D12" w14:textId="77777777" w:rsidR="00114415" w:rsidRPr="00114415" w:rsidRDefault="00114415" w:rsidP="00114415">
      <w:pPr>
        <w:jc w:val="both"/>
      </w:pPr>
      <w:r w:rsidRPr="00114415">
        <w:tab/>
        <w:t>Особое внимание в этот период уделялось формированию культуры ответственного и осознанного поведения среди граждан. Государственными республиканскими и муниципальными СМИ оперативно распространялись:</w:t>
      </w:r>
    </w:p>
    <w:p w14:paraId="08C31B3A" w14:textId="77777777" w:rsidR="00114415" w:rsidRPr="00114415" w:rsidRDefault="00114415" w:rsidP="00114415">
      <w:pPr>
        <w:jc w:val="both"/>
      </w:pPr>
      <w:r w:rsidRPr="00114415">
        <w:t>•</w:t>
      </w:r>
      <w:r w:rsidRPr="00114415">
        <w:tab/>
        <w:t>графики отключений энергоснабжения;</w:t>
      </w:r>
    </w:p>
    <w:p w14:paraId="3FF831D3" w14:textId="77777777" w:rsidR="00114415" w:rsidRPr="00114415" w:rsidRDefault="00114415" w:rsidP="00114415">
      <w:pPr>
        <w:jc w:val="both"/>
      </w:pPr>
      <w:r w:rsidRPr="00114415">
        <w:t>•</w:t>
      </w:r>
      <w:r w:rsidRPr="00114415">
        <w:tab/>
        <w:t>рекомендации по режимам экономии электроэнергии и других ресурсов;</w:t>
      </w:r>
    </w:p>
    <w:p w14:paraId="2F9C3682" w14:textId="77777777" w:rsidR="00114415" w:rsidRPr="00114415" w:rsidRDefault="00114415" w:rsidP="00114415">
      <w:pPr>
        <w:jc w:val="both"/>
      </w:pPr>
      <w:r w:rsidRPr="00114415">
        <w:t>•</w:t>
      </w:r>
      <w:r w:rsidRPr="00114415">
        <w:tab/>
        <w:t>алгоритмы действий в случае отключения света, тепла, связи;</w:t>
      </w:r>
    </w:p>
    <w:p w14:paraId="16E3DE50" w14:textId="77777777" w:rsidR="00114415" w:rsidRPr="00114415" w:rsidRDefault="00114415" w:rsidP="00114415">
      <w:pPr>
        <w:jc w:val="both"/>
      </w:pPr>
      <w:r w:rsidRPr="00114415">
        <w:t>•</w:t>
      </w:r>
      <w:r w:rsidRPr="00114415">
        <w:tab/>
        <w:t>правила взаимодействия с экстренными службами;</w:t>
      </w:r>
    </w:p>
    <w:p w14:paraId="3ED468AC" w14:textId="77777777" w:rsidR="00114415" w:rsidRPr="00114415" w:rsidRDefault="00114415" w:rsidP="00114415">
      <w:pPr>
        <w:jc w:val="both"/>
      </w:pPr>
      <w:r w:rsidRPr="00114415">
        <w:t>•</w:t>
      </w:r>
      <w:r w:rsidRPr="00114415">
        <w:tab/>
        <w:t>памятки по обеспечению безопасности в быту.</w:t>
      </w:r>
    </w:p>
    <w:p w14:paraId="75C05E81" w14:textId="666BF29A" w:rsidR="00114415" w:rsidRPr="00114415" w:rsidRDefault="00114415" w:rsidP="00114415">
      <w:pPr>
        <w:jc w:val="both"/>
      </w:pPr>
      <w:r w:rsidRPr="00114415">
        <w:tab/>
        <w:t>В кризисных условиях была выстроена устойчивая модель межведомственного информационного взаимодействия, включающая централизованное согласование официальной информации до её публикации и эффективное противодействие дезинформации в интернет-пространстве и социальных сетях.</w:t>
      </w:r>
    </w:p>
    <w:p w14:paraId="6FF67AC3" w14:textId="77777777" w:rsidR="00114415" w:rsidRPr="00114415" w:rsidRDefault="00114415" w:rsidP="00114415">
      <w:pPr>
        <w:jc w:val="both"/>
      </w:pPr>
      <w:r w:rsidRPr="00114415">
        <w:tab/>
        <w:t>Таким образом, в условиях энергокризиса своевременная, точная и доступная для каждого гражданина информация способствовала снижению уровня социальной напряжённости укреплению доверия к действиям власти и консолидации общества.</w:t>
      </w:r>
    </w:p>
    <w:p w14:paraId="5DD08D70" w14:textId="17010E1D" w:rsidR="00114415" w:rsidRPr="00114415" w:rsidRDefault="00114415" w:rsidP="00114415">
      <w:pPr>
        <w:jc w:val="both"/>
      </w:pPr>
      <w:r w:rsidRPr="00114415">
        <w:tab/>
      </w:r>
      <w:r w:rsidR="00EA52F9">
        <w:t>5</w:t>
      </w:r>
      <w:r w:rsidRPr="00114415">
        <w:t>. В целях своевременного информирования населения об актуальных социальных вопросах, проблемах и значимых событиях в республике продолжает</w:t>
      </w:r>
      <w:r w:rsidR="00DA1571">
        <w:t>ся</w:t>
      </w:r>
      <w:r w:rsidRPr="00114415">
        <w:t xml:space="preserve"> формирование в ежедневном режиме Сводного плана мероприятий, проводимых на территории республики.</w:t>
      </w:r>
    </w:p>
    <w:p w14:paraId="323DF3E2" w14:textId="7B21184E" w:rsidR="00114415" w:rsidRPr="00114415" w:rsidRDefault="00EA52F9" w:rsidP="00114415">
      <w:pPr>
        <w:ind w:firstLine="708"/>
        <w:jc w:val="both"/>
        <w:rPr>
          <w:rFonts w:eastAsia="Calibri"/>
          <w:kern w:val="2"/>
          <w:lang w:eastAsia="en-US"/>
          <w14:ligatures w14:val="standardContextual"/>
        </w:rPr>
      </w:pPr>
      <w:r>
        <w:t>6</w:t>
      </w:r>
      <w:r w:rsidR="00114415" w:rsidRPr="00114415">
        <w:t xml:space="preserve">. В рамках Республиканского плана мероприятий по проведению в 2025 году в Приднестровской Молдавской Республике </w:t>
      </w:r>
      <w:bookmarkStart w:id="6" w:name="_Hlk203483417"/>
      <w:r w:rsidR="00114415" w:rsidRPr="00114415">
        <w:t xml:space="preserve">Года приднестровского народа </w:t>
      </w:r>
      <w:bookmarkEnd w:id="6"/>
      <w:r w:rsidR="009E057C">
        <w:t>в</w:t>
      </w:r>
      <w:r w:rsidR="00114415" w:rsidRPr="00114415">
        <w:rPr>
          <w:rFonts w:eastAsia="Calibri"/>
          <w:kern w:val="2"/>
          <w:lang w:eastAsia="en-US"/>
          <w14:ligatures w14:val="standardContextual"/>
        </w:rPr>
        <w:t xml:space="preserve"> I полугодии 2025 года на площадках государственных республиканских СМИ — телевидения, радио, информационного агентства и печатных изданий — были подготовлены и опубликованы тематические материалы в научно-популярном формате с привлечением экспертов в области истории, этнографии, политологии и филологии. Эти материалы были направлены на глубокое осмысление исторических, культурных и социологических основ формирования полиэтничной общности, объединённой общей судьбой, территорией и системой ценностей.</w:t>
      </w:r>
    </w:p>
    <w:p w14:paraId="0DC1FB33" w14:textId="32429A2E" w:rsidR="00114415" w:rsidRPr="00114415" w:rsidRDefault="00114415" w:rsidP="00114415">
      <w:pPr>
        <w:ind w:firstLine="708"/>
        <w:jc w:val="both"/>
      </w:pPr>
      <w:r w:rsidRPr="00114415">
        <w:rPr>
          <w:rFonts w:eastAsia="Calibri"/>
          <w:kern w:val="2"/>
          <w:lang w:eastAsia="en-US"/>
          <w14:ligatures w14:val="standardContextual"/>
        </w:rPr>
        <w:t xml:space="preserve">Республиканские печатные </w:t>
      </w:r>
      <w:r w:rsidRPr="00114415">
        <w:t xml:space="preserve">издания запустили специальные рубрики, посвящённые раскрытию темы </w:t>
      </w:r>
      <w:r w:rsidR="007D6FAA">
        <w:t>«</w:t>
      </w:r>
      <w:r w:rsidRPr="00114415">
        <w:t>Приднестровский народ</w:t>
      </w:r>
      <w:r w:rsidR="007D6FAA">
        <w:t>»</w:t>
      </w:r>
      <w:r w:rsidR="00797160">
        <w:t xml:space="preserve">: </w:t>
      </w:r>
      <w:r w:rsidR="007D6FAA">
        <w:t>«</w:t>
      </w:r>
      <w:r w:rsidRPr="00114415">
        <w:t>Народ как река</w:t>
      </w:r>
      <w:r w:rsidR="007D6FAA">
        <w:t>»</w:t>
      </w:r>
      <w:r w:rsidRPr="00114415">
        <w:t xml:space="preserve"> — цикл публикаций, раскрывающих истоки и исторические потоки, из которых складывается общая идентичность; </w:t>
      </w:r>
      <w:r w:rsidR="007D6FAA">
        <w:t>«</w:t>
      </w:r>
      <w:r w:rsidRPr="00114415">
        <w:t>Приднестровцы — это мы!</w:t>
      </w:r>
      <w:r w:rsidR="007D6FAA">
        <w:t>»</w:t>
      </w:r>
      <w:r w:rsidRPr="00114415">
        <w:t xml:space="preserve"> — серия очерков о представителях разных народностей, живущих в Приднестровье, об их традициях, языке, быте и вкладе в общее культурное пространство.</w:t>
      </w:r>
    </w:p>
    <w:p w14:paraId="65CE7BB0" w14:textId="46645A64" w:rsidR="00114415" w:rsidRPr="00114415" w:rsidRDefault="00114415" w:rsidP="00114415">
      <w:pPr>
        <w:ind w:firstLine="708"/>
        <w:jc w:val="both"/>
      </w:pPr>
      <w:r w:rsidRPr="00114415">
        <w:t xml:space="preserve">На государственном телевидении </w:t>
      </w:r>
      <w:r w:rsidR="007D6FAA">
        <w:t>«</w:t>
      </w:r>
      <w:r w:rsidRPr="00114415">
        <w:t>Первый Приднестровский</w:t>
      </w:r>
      <w:r w:rsidR="007D6FAA">
        <w:t>»</w:t>
      </w:r>
      <w:r w:rsidRPr="00114415">
        <w:t xml:space="preserve"> и в цифровых платформах осуществляется повторный показ ранее созданных информационно-публицистических программ, посвящённых многонациональной природе Приднестровья. В центре этих проектов — идея единства в разнообразии, сохранения и развития национальных языков, традиций, культурного наследия всех этнических сообществ, составляющих </w:t>
      </w:r>
      <w:r w:rsidR="00686A6B">
        <w:t>п</w:t>
      </w:r>
      <w:r w:rsidRPr="00114415">
        <w:t>риднестров</w:t>
      </w:r>
      <w:r w:rsidR="007115EE">
        <w:t>ский народ</w:t>
      </w:r>
      <w:r w:rsidRPr="00114415">
        <w:t>.</w:t>
      </w:r>
    </w:p>
    <w:p w14:paraId="3D6BF690" w14:textId="77777777" w:rsidR="00114415" w:rsidRPr="00114415" w:rsidRDefault="00114415" w:rsidP="00114415">
      <w:pPr>
        <w:ind w:firstLine="708"/>
        <w:jc w:val="both"/>
      </w:pPr>
      <w:r w:rsidRPr="00114415">
        <w:t xml:space="preserve">Также Министерство в отчетный период активно оказывало содействие в освещении государственными республиканскими СМИ тематических мероприятий, проводимых в рамках Года приднестровского народа в сферах науки, просвещения, культуры, спорта и иных. </w:t>
      </w:r>
    </w:p>
    <w:p w14:paraId="71DED42B" w14:textId="56D9AA55" w:rsidR="00114415" w:rsidRPr="00114415" w:rsidRDefault="00EA52F9" w:rsidP="00114415">
      <w:pPr>
        <w:ind w:firstLine="708"/>
        <w:jc w:val="both"/>
      </w:pPr>
      <w:r>
        <w:t>7</w:t>
      </w:r>
      <w:r w:rsidR="00114415" w:rsidRPr="00114415">
        <w:t>. Несмотря на глобальные тенденции снижения интереса к печатным средствам массовой информации, Министерство продолжает системную работу по поддержке и развитию традиционной прессы как важной и неотъемлемой части информационного пространства республики, сохранившей высокий уровень доверия читателей, редакционную ответственность и ориентацию на проверенные источники.</w:t>
      </w:r>
    </w:p>
    <w:p w14:paraId="0C7E5801" w14:textId="32648103" w:rsidR="00114415" w:rsidRPr="00114415" w:rsidRDefault="00114415" w:rsidP="00114415">
      <w:pPr>
        <w:ind w:firstLine="708"/>
        <w:jc w:val="both"/>
      </w:pPr>
      <w:r w:rsidRPr="00114415">
        <w:t xml:space="preserve">В этой связи 24 апреля 2025 года в ГУ </w:t>
      </w:r>
      <w:r w:rsidR="007D6FAA">
        <w:t>«</w:t>
      </w:r>
      <w:r w:rsidRPr="00114415">
        <w:t>Приднестровская газета</w:t>
      </w:r>
      <w:r w:rsidR="007D6FAA">
        <w:t>»</w:t>
      </w:r>
      <w:r w:rsidRPr="00114415">
        <w:t xml:space="preserve"> состоялся круглый стол </w:t>
      </w:r>
      <w:r w:rsidR="007D6FAA">
        <w:t>«</w:t>
      </w:r>
      <w:r w:rsidRPr="00114415">
        <w:t>Эволюция печатных медиа: от традиций к инновациям</w:t>
      </w:r>
      <w:r w:rsidR="007D6FAA">
        <w:t>»</w:t>
      </w:r>
      <w:r w:rsidRPr="00114415">
        <w:t>, посвящённый поиску новых подходов к развитию печатных СМИ в цифровую эпоху. В обсуждении приняли участие депутаты Верховного Совета ПМР, представители Союза журналистов Приднестровья, главные редакторы государственных и муниципальных изданий, преподаватели и студенты ПГУ им. Т.Г. Шевченко.</w:t>
      </w:r>
    </w:p>
    <w:p w14:paraId="181315EE" w14:textId="62CC337F" w:rsidR="00114415" w:rsidRPr="00114415" w:rsidRDefault="00114415" w:rsidP="00797160">
      <w:pPr>
        <w:ind w:firstLine="708"/>
        <w:jc w:val="both"/>
      </w:pPr>
      <w:r w:rsidRPr="00114415">
        <w:lastRenderedPageBreak/>
        <w:t xml:space="preserve">Участникам были представлены результаты социологического мониторинга, проведённого НИЛ </w:t>
      </w:r>
      <w:r w:rsidR="007D6FAA">
        <w:t>«</w:t>
      </w:r>
      <w:r w:rsidRPr="00114415">
        <w:t>Перспектива</w:t>
      </w:r>
      <w:r w:rsidR="007D6FAA">
        <w:t>»</w:t>
      </w:r>
      <w:r w:rsidRPr="00114415">
        <w:t>, позволившие определить ключевые тенденции и проблемы, с которыми сталкиваются редакции. В центре дискуссии — вопрос: как сохранить уникальность печатной прессы и её ценности, но при этом заинтересовать современного читателя. Были предложены эффективные инструменты адаптации: развитие бренда конкретного издания, внедрение персонализированной подписки, нативной рекламы и гибридных форматов — когда печатная версия дополняется цифровыми публикациями, аудио- и видеоконтентом, а также технологиями дополненной реальности.</w:t>
      </w:r>
      <w:r w:rsidR="00797160">
        <w:t xml:space="preserve"> </w:t>
      </w:r>
      <w:r w:rsidRPr="00114415">
        <w:t xml:space="preserve">Отдельное внимание было уделено вовлечению молодого поколения и поиску современных маркетинговых подходов. </w:t>
      </w:r>
    </w:p>
    <w:p w14:paraId="2F3D19EA" w14:textId="5C0B46B2" w:rsidR="00114415" w:rsidRPr="00114415" w:rsidRDefault="00EA52F9" w:rsidP="00114415">
      <w:pPr>
        <w:ind w:firstLine="708"/>
        <w:jc w:val="both"/>
      </w:pPr>
      <w:r>
        <w:t>8</w:t>
      </w:r>
      <w:r w:rsidR="00114415" w:rsidRPr="00114415">
        <w:t xml:space="preserve">. В целях сохранения и популяризации исторического наследия Приднестровья Министерство продолжает активно поддерживать развитие информационно-просветительского сайта </w:t>
      </w:r>
      <w:r w:rsidR="007D6FAA">
        <w:t>«</w:t>
      </w:r>
      <w:r w:rsidR="00114415" w:rsidRPr="00114415">
        <w:t>Приднестровский исторический портал</w:t>
      </w:r>
      <w:r w:rsidR="007D6FAA">
        <w:t>»</w:t>
      </w:r>
      <w:r w:rsidR="00114415" w:rsidRPr="00114415">
        <w:t xml:space="preserve">, действующего в целях свободного доступа общественности к научно-публицистической литературе, а также справочно-библиографической информации различного формата об объектах историко-культурного наследия и выдающихся исторических личностях в истории Приднестровья. </w:t>
      </w:r>
    </w:p>
    <w:p w14:paraId="5617E04D" w14:textId="49DD9575" w:rsidR="00114415" w:rsidRPr="00114415" w:rsidRDefault="00114415" w:rsidP="00114415">
      <w:pPr>
        <w:ind w:firstLine="708"/>
        <w:jc w:val="both"/>
      </w:pPr>
      <w:r w:rsidRPr="00114415">
        <w:t xml:space="preserve">За I полугодие 2025 года на сайте </w:t>
      </w:r>
      <w:r w:rsidR="007D6FAA">
        <w:t>«</w:t>
      </w:r>
      <w:r w:rsidRPr="00114415">
        <w:t>Приднестровский исторический портал</w:t>
      </w:r>
      <w:r w:rsidR="007D6FAA">
        <w:t>»</w:t>
      </w:r>
      <w:r w:rsidRPr="00114415">
        <w:t xml:space="preserve"> были подготовлены и размещены </w:t>
      </w:r>
      <w:r w:rsidRPr="00797160">
        <w:rPr>
          <w:b/>
          <w:bCs/>
        </w:rPr>
        <w:t xml:space="preserve">196 </w:t>
      </w:r>
      <w:r w:rsidRPr="00114415">
        <w:t xml:space="preserve">новых материалов. Также в мессенджерах и социальных сетях Портала опубликованы 270 дополнительных постов. На текущий момент в информационной базе Портала размещено всего </w:t>
      </w:r>
      <w:r w:rsidRPr="00114415">
        <w:rPr>
          <w:b/>
          <w:bCs/>
        </w:rPr>
        <w:t>1253</w:t>
      </w:r>
      <w:r w:rsidRPr="00114415">
        <w:t xml:space="preserve"> материала различного формата.</w:t>
      </w:r>
    </w:p>
    <w:p w14:paraId="26C4CC29" w14:textId="7E7AEEF8" w:rsidR="00CA336D" w:rsidRDefault="00114415" w:rsidP="00A306CC">
      <w:pPr>
        <w:jc w:val="both"/>
      </w:pPr>
      <w:r w:rsidRPr="00114415">
        <w:tab/>
      </w:r>
      <w:r w:rsidR="00EA52F9">
        <w:t>9</w:t>
      </w:r>
      <w:r w:rsidRPr="00114415">
        <w:t xml:space="preserve">. </w:t>
      </w:r>
      <w:r w:rsidR="00CA336D" w:rsidRPr="00CA336D">
        <w:t xml:space="preserve">В рамках системной работы по организации деятельности иностранных журналистов на территории республики и проведению процедур их аккредитации, в соответствии с Положением о порядке аккредитации в Приднестровской Молдавской Республике журналистов иностранных СМИ и независимых журналистов-фрилансеров, утвержденным Приказом Министерства от 22 июня 2016 года № 37, в I полугодии 2025 года Министерством было выдано </w:t>
      </w:r>
      <w:r w:rsidR="00CA336D" w:rsidRPr="0057064F">
        <w:rPr>
          <w:b/>
          <w:bCs/>
        </w:rPr>
        <w:t xml:space="preserve">26 </w:t>
      </w:r>
      <w:r w:rsidR="00CA336D" w:rsidRPr="00CA336D">
        <w:t>аккредитаций.</w:t>
      </w:r>
    </w:p>
    <w:p w14:paraId="423D1EEA" w14:textId="49BF8423" w:rsidR="00DF0E3D" w:rsidRDefault="00114415" w:rsidP="00A306CC">
      <w:pPr>
        <w:jc w:val="both"/>
      </w:pPr>
      <w:r w:rsidRPr="00114415">
        <w:tab/>
      </w:r>
      <w:r w:rsidR="00EA52F9">
        <w:t>10</w:t>
      </w:r>
      <w:r w:rsidRPr="00114415">
        <w:t xml:space="preserve">. </w:t>
      </w:r>
      <w:r w:rsidR="00BC41D3" w:rsidRPr="00BC41D3">
        <w:t xml:space="preserve">С целью информирования граждан </w:t>
      </w:r>
      <w:r w:rsidR="00823A2C">
        <w:t xml:space="preserve">о </w:t>
      </w:r>
      <w:r w:rsidR="00BC41D3" w:rsidRPr="00BC41D3">
        <w:t>работ</w:t>
      </w:r>
      <w:r w:rsidR="00823A2C">
        <w:t>е</w:t>
      </w:r>
      <w:r w:rsidR="00BC41D3" w:rsidRPr="00BC41D3">
        <w:t xml:space="preserve"> </w:t>
      </w:r>
      <w:r w:rsidR="00BC41D3">
        <w:t>Министерства и подведомственных ему учреждений</w:t>
      </w:r>
      <w:r w:rsidR="00BC41D3" w:rsidRPr="00BC41D3">
        <w:t xml:space="preserve"> </w:t>
      </w:r>
      <w:r w:rsidR="00823A2C" w:rsidRPr="00BC41D3">
        <w:t xml:space="preserve">в отчетный период </w:t>
      </w:r>
      <w:r w:rsidR="00BC41D3" w:rsidRPr="00BC41D3">
        <w:t xml:space="preserve">на официальном сайте Министерства размещены </w:t>
      </w:r>
      <w:r w:rsidR="00BC41D3" w:rsidRPr="00BC41D3">
        <w:rPr>
          <w:b/>
          <w:bCs/>
        </w:rPr>
        <w:t>32</w:t>
      </w:r>
      <w:r w:rsidR="00BC41D3" w:rsidRPr="00BC41D3">
        <w:t xml:space="preserve"> статьи, а в мессенджерах Viber и Telegram — </w:t>
      </w:r>
      <w:r w:rsidR="00BC41D3" w:rsidRPr="00BC41D3">
        <w:rPr>
          <w:b/>
          <w:bCs/>
        </w:rPr>
        <w:t>106</w:t>
      </w:r>
      <w:r w:rsidR="00BC41D3" w:rsidRPr="00BC41D3">
        <w:t xml:space="preserve"> новостных постов</w:t>
      </w:r>
      <w:r w:rsidR="00BC41D3">
        <w:t>.</w:t>
      </w:r>
    </w:p>
    <w:p w14:paraId="52C79763" w14:textId="77777777" w:rsidR="00BC41D3" w:rsidRDefault="00BC41D3" w:rsidP="00A306CC">
      <w:pPr>
        <w:jc w:val="both"/>
      </w:pPr>
    </w:p>
    <w:p w14:paraId="15C32BB7" w14:textId="77777777" w:rsidR="00BC41D3" w:rsidRPr="00913BDB" w:rsidRDefault="00BC41D3" w:rsidP="00A306CC">
      <w:pPr>
        <w:jc w:val="both"/>
        <w:rPr>
          <w:b/>
          <w:bCs/>
        </w:rPr>
      </w:pPr>
    </w:p>
    <w:p w14:paraId="38B26BA9" w14:textId="6468D298" w:rsidR="00B87244" w:rsidRPr="001A0BC2" w:rsidRDefault="00B87244" w:rsidP="00B87244">
      <w:pPr>
        <w:jc w:val="center"/>
        <w:rPr>
          <w:b/>
          <w:shd w:val="clear" w:color="auto" w:fill="FFFFFF"/>
        </w:rPr>
      </w:pPr>
      <w:r w:rsidRPr="001A0BC2">
        <w:rPr>
          <w:b/>
          <w:lang w:val="en-US"/>
        </w:rPr>
        <w:t>VII</w:t>
      </w:r>
      <w:r w:rsidRPr="001A0BC2">
        <w:rPr>
          <w:b/>
        </w:rPr>
        <w:t>.  Формирование государственной политики, государственное регулирование и нормативно-правовое регулирование в области печати, издательской и полиграфической деятельности,</w:t>
      </w:r>
      <w:r w:rsidRPr="001A0BC2">
        <w:rPr>
          <w:shd w:val="clear" w:color="auto" w:fill="FFFFFF"/>
        </w:rPr>
        <w:t xml:space="preserve"> </w:t>
      </w:r>
      <w:r w:rsidRPr="001A0BC2">
        <w:rPr>
          <w:b/>
          <w:shd w:val="clear" w:color="auto" w:fill="FFFFFF"/>
        </w:rPr>
        <w:t>рекламы и рекламной деятельности</w:t>
      </w:r>
    </w:p>
    <w:p w14:paraId="7BBB6412" w14:textId="77777777" w:rsidR="009A5523" w:rsidRPr="00623F47" w:rsidRDefault="009A5523" w:rsidP="00B87244">
      <w:pPr>
        <w:jc w:val="center"/>
        <w:rPr>
          <w:b/>
          <w:color w:val="4F81BD" w:themeColor="accent1"/>
          <w:shd w:val="clear" w:color="auto" w:fill="FFFFFF"/>
        </w:rPr>
      </w:pPr>
    </w:p>
    <w:p w14:paraId="24640523" w14:textId="5CDFF3FB" w:rsidR="006013CB" w:rsidRPr="009A5523" w:rsidRDefault="009A5523" w:rsidP="009A5523">
      <w:pPr>
        <w:rPr>
          <w:bCs/>
          <w:shd w:val="clear" w:color="auto" w:fill="FFFFFF"/>
        </w:rPr>
      </w:pPr>
      <w:r w:rsidRPr="009A5523">
        <w:rPr>
          <w:bCs/>
          <w:shd w:val="clear" w:color="auto" w:fill="FFFFFF"/>
        </w:rPr>
        <w:t>1.</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2693"/>
        <w:gridCol w:w="2552"/>
      </w:tblGrid>
      <w:tr w:rsidR="006013CB" w:rsidRPr="001D6531" w14:paraId="46B8825F" w14:textId="77777777" w:rsidTr="00072F73">
        <w:trPr>
          <w:trHeight w:val="712"/>
        </w:trPr>
        <w:tc>
          <w:tcPr>
            <w:tcW w:w="567" w:type="dxa"/>
            <w:vAlign w:val="center"/>
          </w:tcPr>
          <w:p w14:paraId="08DE9176" w14:textId="77777777" w:rsidR="006013CB" w:rsidRPr="009170FB" w:rsidRDefault="006013CB" w:rsidP="00072F73">
            <w:pPr>
              <w:widowControl w:val="0"/>
              <w:autoSpaceDE w:val="0"/>
              <w:autoSpaceDN w:val="0"/>
              <w:adjustRightInd w:val="0"/>
              <w:jc w:val="center"/>
              <w:rPr>
                <w:color w:val="000000" w:themeColor="text1"/>
              </w:rPr>
            </w:pPr>
            <w:r w:rsidRPr="009170FB">
              <w:rPr>
                <w:color w:val="000000" w:themeColor="text1"/>
              </w:rPr>
              <w:br w:type="page"/>
              <w:t>№</w:t>
            </w:r>
          </w:p>
          <w:p w14:paraId="5D7F035A" w14:textId="77777777" w:rsidR="006013CB" w:rsidRPr="009170FB" w:rsidRDefault="006013CB" w:rsidP="00072F73">
            <w:pPr>
              <w:widowControl w:val="0"/>
              <w:autoSpaceDE w:val="0"/>
              <w:autoSpaceDN w:val="0"/>
              <w:adjustRightInd w:val="0"/>
              <w:jc w:val="center"/>
              <w:rPr>
                <w:color w:val="000000" w:themeColor="text1"/>
              </w:rPr>
            </w:pPr>
            <w:r w:rsidRPr="009170FB">
              <w:rPr>
                <w:color w:val="000000" w:themeColor="text1"/>
              </w:rPr>
              <w:t>п/п</w:t>
            </w:r>
          </w:p>
        </w:tc>
        <w:tc>
          <w:tcPr>
            <w:tcW w:w="3686" w:type="dxa"/>
          </w:tcPr>
          <w:p w14:paraId="6CB08955" w14:textId="77777777" w:rsidR="006013CB" w:rsidRPr="001D6531" w:rsidRDefault="006013CB" w:rsidP="00072F73">
            <w:pPr>
              <w:widowControl w:val="0"/>
              <w:autoSpaceDE w:val="0"/>
              <w:autoSpaceDN w:val="0"/>
              <w:adjustRightInd w:val="0"/>
              <w:jc w:val="center"/>
              <w:rPr>
                <w:color w:val="000000" w:themeColor="text1"/>
              </w:rPr>
            </w:pPr>
            <w:r w:rsidRPr="001D6531">
              <w:rPr>
                <w:color w:val="000000" w:themeColor="text1"/>
              </w:rPr>
              <w:t>Наименование нормативного правового акта</w:t>
            </w:r>
          </w:p>
        </w:tc>
        <w:tc>
          <w:tcPr>
            <w:tcW w:w="2693" w:type="dxa"/>
          </w:tcPr>
          <w:p w14:paraId="4B916276" w14:textId="77777777" w:rsidR="006013CB" w:rsidRPr="001D6531" w:rsidRDefault="006013CB" w:rsidP="00072F73">
            <w:pPr>
              <w:widowControl w:val="0"/>
              <w:autoSpaceDE w:val="0"/>
              <w:autoSpaceDN w:val="0"/>
              <w:adjustRightInd w:val="0"/>
              <w:jc w:val="center"/>
              <w:rPr>
                <w:color w:val="000000" w:themeColor="text1"/>
              </w:rPr>
            </w:pPr>
            <w:r w:rsidRPr="001D6531">
              <w:rPr>
                <w:color w:val="000000" w:themeColor="text1"/>
              </w:rPr>
              <w:t>Суть и цель принятого решения</w:t>
            </w:r>
          </w:p>
        </w:tc>
        <w:tc>
          <w:tcPr>
            <w:tcW w:w="2552" w:type="dxa"/>
          </w:tcPr>
          <w:p w14:paraId="237B27F4" w14:textId="77777777" w:rsidR="006013CB" w:rsidRPr="001D6531" w:rsidRDefault="006013CB" w:rsidP="00072F73">
            <w:pPr>
              <w:widowControl w:val="0"/>
              <w:autoSpaceDE w:val="0"/>
              <w:autoSpaceDN w:val="0"/>
              <w:adjustRightInd w:val="0"/>
              <w:jc w:val="center"/>
              <w:rPr>
                <w:color w:val="000000" w:themeColor="text1"/>
              </w:rPr>
            </w:pPr>
            <w:r w:rsidRPr="001D6531">
              <w:rPr>
                <w:color w:val="000000" w:themeColor="text1"/>
              </w:rPr>
              <w:t>Экономический (социальный) эффект</w:t>
            </w:r>
          </w:p>
        </w:tc>
      </w:tr>
      <w:tr w:rsidR="006013CB" w:rsidRPr="00952D27" w14:paraId="2B8C9243" w14:textId="77777777" w:rsidTr="00072F73">
        <w:trPr>
          <w:trHeight w:val="418"/>
        </w:trPr>
        <w:tc>
          <w:tcPr>
            <w:tcW w:w="567" w:type="dxa"/>
            <w:vAlign w:val="center"/>
          </w:tcPr>
          <w:p w14:paraId="1E0DF11D" w14:textId="6FED6EC1" w:rsidR="006013CB" w:rsidRPr="00657568" w:rsidRDefault="006013CB" w:rsidP="00072F73">
            <w:pPr>
              <w:widowControl w:val="0"/>
              <w:autoSpaceDE w:val="0"/>
              <w:autoSpaceDN w:val="0"/>
              <w:adjustRightInd w:val="0"/>
              <w:jc w:val="center"/>
              <w:rPr>
                <w:color w:val="000000" w:themeColor="text1"/>
              </w:rPr>
            </w:pPr>
            <w:r>
              <w:rPr>
                <w:color w:val="000000" w:themeColor="text1"/>
                <w:lang w:val="en-US"/>
              </w:rPr>
              <w:t>I</w:t>
            </w:r>
            <w:r>
              <w:rPr>
                <w:color w:val="000000" w:themeColor="text1"/>
              </w:rPr>
              <w:t>.</w:t>
            </w:r>
          </w:p>
        </w:tc>
        <w:tc>
          <w:tcPr>
            <w:tcW w:w="8931" w:type="dxa"/>
            <w:gridSpan w:val="3"/>
          </w:tcPr>
          <w:p w14:paraId="17E79D5C" w14:textId="77777777" w:rsidR="006013CB" w:rsidRPr="00952D27" w:rsidRDefault="006013CB" w:rsidP="00072F73">
            <w:pPr>
              <w:jc w:val="both"/>
              <w:rPr>
                <w:color w:val="000000" w:themeColor="text1"/>
              </w:rPr>
            </w:pPr>
            <w:r w:rsidRPr="009170FB">
              <w:t>Разработанные (на разной стадии согласования):</w:t>
            </w:r>
          </w:p>
        </w:tc>
      </w:tr>
      <w:tr w:rsidR="006013CB" w:rsidRPr="00952D27" w14:paraId="7305F27F" w14:textId="77777777" w:rsidTr="00F61A56">
        <w:trPr>
          <w:trHeight w:val="274"/>
        </w:trPr>
        <w:tc>
          <w:tcPr>
            <w:tcW w:w="567" w:type="dxa"/>
            <w:vAlign w:val="center"/>
          </w:tcPr>
          <w:p w14:paraId="4AD3E4E3" w14:textId="7CFE0CA6" w:rsidR="006013CB" w:rsidRPr="009170FB" w:rsidRDefault="000B138A" w:rsidP="00072F73">
            <w:pPr>
              <w:widowControl w:val="0"/>
              <w:autoSpaceDE w:val="0"/>
              <w:autoSpaceDN w:val="0"/>
              <w:adjustRightInd w:val="0"/>
              <w:jc w:val="center"/>
              <w:rPr>
                <w:color w:val="000000" w:themeColor="text1"/>
              </w:rPr>
            </w:pPr>
            <w:r>
              <w:rPr>
                <w:color w:val="000000" w:themeColor="text1"/>
              </w:rPr>
              <w:t>1.</w:t>
            </w:r>
          </w:p>
        </w:tc>
        <w:tc>
          <w:tcPr>
            <w:tcW w:w="3686" w:type="dxa"/>
          </w:tcPr>
          <w:p w14:paraId="5A7A62AB" w14:textId="05D49EB4" w:rsidR="000B138A" w:rsidRDefault="000B138A" w:rsidP="000B138A">
            <w:pPr>
              <w:jc w:val="both"/>
            </w:pPr>
            <w:r w:rsidRPr="000B138A">
              <w:t xml:space="preserve">Проект закона Приднестровской Молдавской Республики </w:t>
            </w:r>
            <w:r w:rsidR="007D6FAA">
              <w:t>«</w:t>
            </w:r>
            <w:r w:rsidRPr="000B138A">
              <w:t xml:space="preserve">О внесении изменений в Закон Молдавской Республики от 17 мая 1999 года №160-З </w:t>
            </w:r>
            <w:r w:rsidR="007D6FAA">
              <w:t>«</w:t>
            </w:r>
            <w:r w:rsidRPr="000B138A">
              <w:t>О рекламе</w:t>
            </w:r>
            <w:r w:rsidR="007D6FAA">
              <w:t>»«</w:t>
            </w:r>
          </w:p>
          <w:p w14:paraId="3144CE06" w14:textId="77777777" w:rsidR="006936BA" w:rsidRPr="006936BA" w:rsidRDefault="006936BA" w:rsidP="006936BA"/>
          <w:p w14:paraId="22CB3BFA" w14:textId="77777777" w:rsidR="006936BA" w:rsidRPr="006936BA" w:rsidRDefault="006936BA" w:rsidP="006936BA"/>
          <w:p w14:paraId="55174BF2" w14:textId="77777777" w:rsidR="006936BA" w:rsidRPr="006936BA" w:rsidRDefault="006936BA" w:rsidP="006936BA"/>
          <w:p w14:paraId="3E2E9BD2" w14:textId="77777777" w:rsidR="006936BA" w:rsidRDefault="006936BA" w:rsidP="006936BA"/>
          <w:p w14:paraId="1D1C89C1" w14:textId="77777777" w:rsidR="006936BA" w:rsidRPr="00F61A56" w:rsidRDefault="006936BA" w:rsidP="006936BA">
            <w:pPr>
              <w:pStyle w:val="a9"/>
              <w:ind w:left="0"/>
              <w:jc w:val="both"/>
              <w:rPr>
                <w:b/>
                <w:bCs/>
              </w:rPr>
            </w:pPr>
            <w:r w:rsidRPr="00F61A56">
              <w:rPr>
                <w:b/>
                <w:bCs/>
              </w:rPr>
              <w:t>Результат:</w:t>
            </w:r>
          </w:p>
          <w:p w14:paraId="3E00BC6B" w14:textId="6ADD6902" w:rsidR="006936BA" w:rsidRPr="006936BA" w:rsidRDefault="006936BA" w:rsidP="006936BA">
            <w:r w:rsidRPr="00F61A56">
              <w:t>Находится на стадии внутриведомственного согласования</w:t>
            </w:r>
          </w:p>
        </w:tc>
        <w:tc>
          <w:tcPr>
            <w:tcW w:w="2693" w:type="dxa"/>
          </w:tcPr>
          <w:p w14:paraId="3D493A8D" w14:textId="02C6DA3C" w:rsidR="006013CB" w:rsidRDefault="000B138A" w:rsidP="00072F73">
            <w:pPr>
              <w:widowControl w:val="0"/>
              <w:autoSpaceDE w:val="0"/>
              <w:autoSpaceDN w:val="0"/>
              <w:adjustRightInd w:val="0"/>
              <w:jc w:val="both"/>
              <w:rPr>
                <w:color w:val="000000" w:themeColor="text1"/>
              </w:rPr>
            </w:pPr>
            <w:r>
              <w:rPr>
                <w:color w:val="000000" w:themeColor="text1"/>
              </w:rPr>
              <w:t>Р</w:t>
            </w:r>
            <w:r w:rsidRPr="000B138A">
              <w:rPr>
                <w:color w:val="000000" w:themeColor="text1"/>
              </w:rPr>
              <w:t xml:space="preserve">азработан в целях устранения правового пробела в законодательстве Приднестровской Молдавской Республики о рекламе в отношении отражения информации о рекламодателях, не являющихся резидентами Приднестровской Молдавской </w:t>
            </w:r>
            <w:r w:rsidRPr="000B138A">
              <w:rPr>
                <w:color w:val="000000" w:themeColor="text1"/>
              </w:rPr>
              <w:lastRenderedPageBreak/>
              <w:t xml:space="preserve">Республики.     </w:t>
            </w:r>
          </w:p>
        </w:tc>
        <w:tc>
          <w:tcPr>
            <w:tcW w:w="2552" w:type="dxa"/>
          </w:tcPr>
          <w:p w14:paraId="3D57F95B" w14:textId="6CE076F6" w:rsidR="006013CB" w:rsidRPr="00952D27" w:rsidRDefault="000B138A" w:rsidP="00072F73">
            <w:pPr>
              <w:jc w:val="both"/>
              <w:rPr>
                <w:color w:val="000000" w:themeColor="text1"/>
              </w:rPr>
            </w:pPr>
            <w:r>
              <w:rPr>
                <w:color w:val="000000" w:themeColor="text1"/>
              </w:rPr>
              <w:lastRenderedPageBreak/>
              <w:t>У</w:t>
            </w:r>
            <w:r w:rsidRPr="000B138A">
              <w:rPr>
                <w:color w:val="000000" w:themeColor="text1"/>
              </w:rPr>
              <w:t>регулирование правоотношений в сфере рекламы, в части наиболее полного отображения информации о рекламодателях нерезидентах Приднестровской Молдавской Республики</w:t>
            </w:r>
            <w:r w:rsidR="00990AE7">
              <w:rPr>
                <w:color w:val="000000" w:themeColor="text1"/>
              </w:rPr>
              <w:t>.</w:t>
            </w:r>
          </w:p>
        </w:tc>
      </w:tr>
      <w:tr w:rsidR="00280067" w:rsidRPr="00952D27" w14:paraId="7058C171" w14:textId="77777777" w:rsidTr="00072F73">
        <w:trPr>
          <w:trHeight w:val="823"/>
        </w:trPr>
        <w:tc>
          <w:tcPr>
            <w:tcW w:w="567" w:type="dxa"/>
            <w:vAlign w:val="center"/>
          </w:tcPr>
          <w:p w14:paraId="3B71215D" w14:textId="1F30074C" w:rsidR="00280067" w:rsidRDefault="00280067" w:rsidP="00072F73">
            <w:pPr>
              <w:widowControl w:val="0"/>
              <w:autoSpaceDE w:val="0"/>
              <w:autoSpaceDN w:val="0"/>
              <w:adjustRightInd w:val="0"/>
              <w:jc w:val="center"/>
              <w:rPr>
                <w:color w:val="000000" w:themeColor="text1"/>
              </w:rPr>
            </w:pPr>
            <w:r>
              <w:rPr>
                <w:color w:val="000000" w:themeColor="text1"/>
              </w:rPr>
              <w:t>2.</w:t>
            </w:r>
          </w:p>
        </w:tc>
        <w:tc>
          <w:tcPr>
            <w:tcW w:w="3686" w:type="dxa"/>
          </w:tcPr>
          <w:p w14:paraId="3ED7DB64" w14:textId="4EED7A82" w:rsidR="00280067" w:rsidRDefault="00280067" w:rsidP="000B138A">
            <w:pPr>
              <w:jc w:val="both"/>
            </w:pPr>
            <w:r>
              <w:t xml:space="preserve">Проект Закона Приднестровской Молдавской Республики </w:t>
            </w:r>
            <w:r w:rsidR="007D6FAA">
              <w:t>«</w:t>
            </w:r>
            <w:r>
              <w:t>Об обязательном экземпляре документов</w:t>
            </w:r>
            <w:r w:rsidR="007D6FAA">
              <w:t>»</w:t>
            </w:r>
            <w:r>
              <w:t xml:space="preserve"> </w:t>
            </w:r>
          </w:p>
          <w:p w14:paraId="2DB3C497" w14:textId="77777777" w:rsidR="006936BA" w:rsidRDefault="006936BA" w:rsidP="000B138A">
            <w:pPr>
              <w:jc w:val="both"/>
            </w:pPr>
          </w:p>
          <w:p w14:paraId="0E4253E5" w14:textId="77777777" w:rsidR="006936BA" w:rsidRDefault="006936BA" w:rsidP="000B138A">
            <w:pPr>
              <w:jc w:val="both"/>
            </w:pPr>
          </w:p>
          <w:p w14:paraId="0D52439B" w14:textId="77777777" w:rsidR="006936BA" w:rsidRDefault="006936BA" w:rsidP="000B138A">
            <w:pPr>
              <w:jc w:val="both"/>
            </w:pPr>
          </w:p>
          <w:p w14:paraId="7AA1A29E" w14:textId="77777777" w:rsidR="006936BA" w:rsidRDefault="006936BA" w:rsidP="000B138A">
            <w:pPr>
              <w:jc w:val="both"/>
            </w:pPr>
          </w:p>
          <w:p w14:paraId="25E891F1" w14:textId="77777777" w:rsidR="006936BA" w:rsidRPr="00DF3C38" w:rsidRDefault="006936BA" w:rsidP="006936BA">
            <w:pPr>
              <w:pStyle w:val="a9"/>
              <w:ind w:left="0"/>
              <w:jc w:val="both"/>
              <w:rPr>
                <w:b/>
                <w:bCs/>
              </w:rPr>
            </w:pPr>
            <w:r w:rsidRPr="00DF3C38">
              <w:rPr>
                <w:b/>
                <w:bCs/>
              </w:rPr>
              <w:t>Результат:</w:t>
            </w:r>
          </w:p>
          <w:p w14:paraId="7E19C280" w14:textId="0C64C904" w:rsidR="006936BA" w:rsidRPr="000B138A" w:rsidRDefault="006936BA" w:rsidP="006936BA">
            <w:pPr>
              <w:jc w:val="both"/>
            </w:pPr>
            <w:r w:rsidRPr="00DF3C38">
              <w:t>Находится на стадии внутриведомственного согласования</w:t>
            </w:r>
          </w:p>
        </w:tc>
        <w:tc>
          <w:tcPr>
            <w:tcW w:w="2693" w:type="dxa"/>
          </w:tcPr>
          <w:p w14:paraId="3D47A0E9" w14:textId="1DF0BEC8" w:rsidR="00280067" w:rsidRDefault="00280067" w:rsidP="00072F73">
            <w:pPr>
              <w:widowControl w:val="0"/>
              <w:autoSpaceDE w:val="0"/>
              <w:autoSpaceDN w:val="0"/>
              <w:adjustRightInd w:val="0"/>
              <w:jc w:val="both"/>
              <w:rPr>
                <w:color w:val="000000" w:themeColor="text1"/>
              </w:rPr>
            </w:pPr>
            <w:r>
              <w:rPr>
                <w:color w:val="000000" w:themeColor="text1"/>
              </w:rPr>
              <w:t xml:space="preserve">Разработан в целях усовершенствования </w:t>
            </w:r>
            <w:r w:rsidRPr="00280067">
              <w:rPr>
                <w:color w:val="000000" w:themeColor="text1"/>
              </w:rPr>
              <w:t xml:space="preserve">системы </w:t>
            </w:r>
            <w:r w:rsidR="003D19FD">
              <w:rPr>
                <w:color w:val="000000" w:themeColor="text1"/>
              </w:rPr>
              <w:t xml:space="preserve">учета, хранения и распространения </w:t>
            </w:r>
            <w:r w:rsidRPr="00280067">
              <w:rPr>
                <w:color w:val="000000" w:themeColor="text1"/>
              </w:rPr>
              <w:t>обязательных экземпляров документов, а также для приведения законодательства в соответствие</w:t>
            </w:r>
            <w:r>
              <w:rPr>
                <w:color w:val="000000" w:themeColor="text1"/>
              </w:rPr>
              <w:t xml:space="preserve"> </w:t>
            </w:r>
            <w:r w:rsidRPr="00280067">
              <w:rPr>
                <w:color w:val="000000" w:themeColor="text1"/>
              </w:rPr>
              <w:t>с современными реалиями.</w:t>
            </w:r>
          </w:p>
        </w:tc>
        <w:tc>
          <w:tcPr>
            <w:tcW w:w="2552" w:type="dxa"/>
          </w:tcPr>
          <w:p w14:paraId="7FF4E095" w14:textId="3203F21F" w:rsidR="00280067" w:rsidRDefault="003D19FD" w:rsidP="00072F73">
            <w:pPr>
              <w:jc w:val="both"/>
              <w:rPr>
                <w:color w:val="000000" w:themeColor="text1"/>
              </w:rPr>
            </w:pPr>
            <w:r>
              <w:rPr>
                <w:color w:val="000000" w:themeColor="text1"/>
              </w:rPr>
              <w:t>Упорядочение</w:t>
            </w:r>
            <w:r w:rsidRPr="003D19FD">
              <w:rPr>
                <w:color w:val="000000" w:themeColor="text1"/>
              </w:rPr>
              <w:t xml:space="preserve"> процесс</w:t>
            </w:r>
            <w:r>
              <w:rPr>
                <w:color w:val="000000" w:themeColor="text1"/>
              </w:rPr>
              <w:t>а</w:t>
            </w:r>
            <w:r w:rsidRPr="003D19FD">
              <w:rPr>
                <w:color w:val="000000" w:themeColor="text1"/>
              </w:rPr>
              <w:t xml:space="preserve"> передачи обязательных экземпляров документов, включая </w:t>
            </w:r>
            <w:r>
              <w:rPr>
                <w:color w:val="000000" w:themeColor="text1"/>
              </w:rPr>
              <w:t>электронные</w:t>
            </w:r>
            <w:r w:rsidRPr="003D19FD">
              <w:rPr>
                <w:color w:val="000000" w:themeColor="text1"/>
              </w:rPr>
              <w:t xml:space="preserve"> форматы, </w:t>
            </w:r>
            <w:r>
              <w:rPr>
                <w:color w:val="000000" w:themeColor="text1"/>
              </w:rPr>
              <w:t xml:space="preserve">снижение нагрузки на полиграфические предприятия за счет уменьшения количества печатных обязательных экземпляров документов, способствование созданию базы электронной библиотеки. </w:t>
            </w:r>
          </w:p>
        </w:tc>
      </w:tr>
    </w:tbl>
    <w:p w14:paraId="3FBB209A" w14:textId="77777777" w:rsidR="006013CB" w:rsidRDefault="006013CB" w:rsidP="00B87244">
      <w:pPr>
        <w:jc w:val="center"/>
        <w:rPr>
          <w:b/>
          <w:shd w:val="clear" w:color="auto" w:fill="FFFFFF"/>
        </w:rPr>
      </w:pPr>
    </w:p>
    <w:p w14:paraId="6B411BAA" w14:textId="0935E9EC" w:rsidR="00422A62" w:rsidRDefault="00422A62" w:rsidP="00EB10A5">
      <w:pPr>
        <w:autoSpaceDE w:val="0"/>
        <w:autoSpaceDN w:val="0"/>
        <w:adjustRightInd w:val="0"/>
        <w:ind w:firstLine="709"/>
        <w:contextualSpacing/>
        <w:jc w:val="both"/>
      </w:pPr>
      <w:r>
        <w:t>2</w:t>
      </w:r>
      <w:r w:rsidRPr="00913BDB">
        <w:t xml:space="preserve">. В </w:t>
      </w:r>
      <w:r>
        <w:rPr>
          <w:lang w:val="en-US"/>
        </w:rPr>
        <w:t>I</w:t>
      </w:r>
      <w:r>
        <w:t xml:space="preserve"> полугодии 2025 года </w:t>
      </w:r>
      <w:r w:rsidRPr="00913BDB">
        <w:t>совместных плановых проверок</w:t>
      </w:r>
      <w:r>
        <w:t xml:space="preserve"> не проводилось.</w:t>
      </w:r>
    </w:p>
    <w:p w14:paraId="3BCF42E4" w14:textId="2D85FE74" w:rsidR="00422A62" w:rsidRPr="00913BDB" w:rsidRDefault="003D19FD" w:rsidP="00EB10A5">
      <w:pPr>
        <w:spacing w:after="160"/>
        <w:ind w:firstLine="709"/>
        <w:contextualSpacing/>
        <w:jc w:val="both"/>
      </w:pPr>
      <w:r>
        <w:t>3</w:t>
      </w:r>
      <w:r w:rsidR="00422A62" w:rsidRPr="00913BDB">
        <w:t xml:space="preserve">. Во исполнение Закона Приднестровской Молдавской Республики от 7 мая 1999 года № 157-З </w:t>
      </w:r>
      <w:r w:rsidR="007D6FAA">
        <w:t>«</w:t>
      </w:r>
      <w:r w:rsidR="00422A62" w:rsidRPr="00913BDB">
        <w:t>Об обязательном экземпляре документов</w:t>
      </w:r>
      <w:r w:rsidR="007D6FAA">
        <w:t>»</w:t>
      </w:r>
      <w:r w:rsidR="00422A62" w:rsidRPr="00913BDB">
        <w:t xml:space="preserve"> проводилась работа по государственной регистрации и библиографическому описанию обязательных экземпляров документов, доставляемых от издателей через полиграфические предприятия республики и участки множительной техники: ГУИПП </w:t>
      </w:r>
      <w:r w:rsidR="007D6FAA">
        <w:t>«</w:t>
      </w:r>
      <w:r w:rsidR="00422A62" w:rsidRPr="00913BDB">
        <w:t xml:space="preserve">Бендерская типография </w:t>
      </w:r>
      <w:r w:rsidR="007D6FAA">
        <w:t>«</w:t>
      </w:r>
      <w:r w:rsidR="00422A62" w:rsidRPr="00913BDB">
        <w:t>Полиграфист</w:t>
      </w:r>
      <w:r w:rsidR="007D6FAA">
        <w:t>»</w:t>
      </w:r>
      <w:r w:rsidR="00422A62" w:rsidRPr="00913BDB">
        <w:t xml:space="preserve"> (г. Бендеры), ЗАО </w:t>
      </w:r>
      <w:r w:rsidR="007D6FAA">
        <w:t>«</w:t>
      </w:r>
      <w:r w:rsidR="00422A62" w:rsidRPr="00913BDB">
        <w:t>Типар</w:t>
      </w:r>
      <w:r w:rsidR="007D6FAA">
        <w:t>»</w:t>
      </w:r>
      <w:r w:rsidR="00422A62" w:rsidRPr="00913BDB">
        <w:t xml:space="preserve"> (г. Тирасполь), Издательство Приднестровского университета (г. Тирасполь), ОАО </w:t>
      </w:r>
      <w:r w:rsidR="007D6FAA">
        <w:t>«</w:t>
      </w:r>
      <w:r w:rsidR="00422A62" w:rsidRPr="00913BDB">
        <w:t>Рыбницкая типография</w:t>
      </w:r>
      <w:r w:rsidR="007D6FAA">
        <w:t>»</w:t>
      </w:r>
      <w:r w:rsidR="00422A62" w:rsidRPr="00913BDB">
        <w:t xml:space="preserve"> (г. Рыбница), ООО </w:t>
      </w:r>
      <w:r w:rsidR="007D6FAA">
        <w:t>«</w:t>
      </w:r>
      <w:r w:rsidR="00422A62" w:rsidRPr="00913BDB">
        <w:t>Контур</w:t>
      </w:r>
      <w:r w:rsidR="007D6FAA">
        <w:t>»</w:t>
      </w:r>
      <w:r w:rsidR="00422A62" w:rsidRPr="00913BDB">
        <w:t xml:space="preserve"> (г. Бендеры), ООО </w:t>
      </w:r>
      <w:r w:rsidR="007D6FAA">
        <w:t>«</w:t>
      </w:r>
      <w:r w:rsidR="00422A62" w:rsidRPr="00913BDB">
        <w:t>Теслайн</w:t>
      </w:r>
      <w:r w:rsidR="007D6FAA">
        <w:t>»</w:t>
      </w:r>
      <w:r w:rsidR="00422A62" w:rsidRPr="00913BDB">
        <w:t xml:space="preserve"> (г. Тирасполь), ООО </w:t>
      </w:r>
      <w:r w:rsidR="007D6FAA">
        <w:t>«</w:t>
      </w:r>
      <w:r w:rsidR="00422A62" w:rsidRPr="00913BDB">
        <w:t>Орнамент</w:t>
      </w:r>
      <w:r w:rsidR="007D6FAA">
        <w:t>»</w:t>
      </w:r>
      <w:r w:rsidR="00422A62" w:rsidRPr="00913BDB">
        <w:t xml:space="preserve"> (г. Тирасполь), ГУП </w:t>
      </w:r>
      <w:r w:rsidR="007D6FAA">
        <w:t>«</w:t>
      </w:r>
      <w:r w:rsidR="00422A62" w:rsidRPr="00913BDB">
        <w:t xml:space="preserve">Медицинский центр </w:t>
      </w:r>
      <w:r w:rsidR="007D6FAA">
        <w:t>«</w:t>
      </w:r>
      <w:r w:rsidR="00422A62" w:rsidRPr="00913BDB">
        <w:t>ТираМед</w:t>
      </w:r>
      <w:r w:rsidR="007D6FAA">
        <w:t>»</w:t>
      </w:r>
      <w:r w:rsidR="00422A62" w:rsidRPr="00913BDB">
        <w:t xml:space="preserve"> (г. Тирасполь), ООО </w:t>
      </w:r>
      <w:r w:rsidR="007D6FAA">
        <w:t>«</w:t>
      </w:r>
      <w:r w:rsidR="00422A62" w:rsidRPr="00913BDB">
        <w:t>ОРТЭ-Жизнь</w:t>
      </w:r>
      <w:r w:rsidR="007D6FAA">
        <w:t>»</w:t>
      </w:r>
      <w:r w:rsidR="00422A62" w:rsidRPr="00913BDB">
        <w:t xml:space="preserve"> (г. Тирасполь), ООО </w:t>
      </w:r>
      <w:r w:rsidR="007D6FAA">
        <w:t>«</w:t>
      </w:r>
      <w:r w:rsidR="00422A62" w:rsidRPr="00913BDB">
        <w:t>Ликрис</w:t>
      </w:r>
      <w:r w:rsidR="007D6FAA">
        <w:t>»</w:t>
      </w:r>
      <w:r w:rsidR="00422A62" w:rsidRPr="00913BDB">
        <w:t xml:space="preserve"> (г. Тирасполь), </w:t>
      </w:r>
      <w:r w:rsidR="007D6FAA">
        <w:t>«</w:t>
      </w:r>
      <w:r w:rsidR="00422A62" w:rsidRPr="00913BDB">
        <w:t>Приднестровская коммунистическая партия</w:t>
      </w:r>
      <w:r w:rsidR="007D6FAA">
        <w:t>»</w:t>
      </w:r>
      <w:r w:rsidR="00422A62" w:rsidRPr="00913BDB">
        <w:t xml:space="preserve"> (г. Тирасполь).</w:t>
      </w:r>
    </w:p>
    <w:p w14:paraId="194601AB" w14:textId="6ACAD019" w:rsidR="00422A62" w:rsidRPr="00913BDB" w:rsidRDefault="00422A62" w:rsidP="00422A62">
      <w:pPr>
        <w:autoSpaceDE w:val="0"/>
        <w:autoSpaceDN w:val="0"/>
        <w:adjustRightInd w:val="0"/>
        <w:ind w:firstLine="709"/>
        <w:jc w:val="both"/>
      </w:pPr>
      <w:r w:rsidRPr="00913BDB">
        <w:t xml:space="preserve">Министерством ежегодно проводится работа по наполнению электронного библиографического указателя </w:t>
      </w:r>
      <w:r w:rsidR="007D6FAA">
        <w:t>«</w:t>
      </w:r>
      <w:r w:rsidRPr="00913BDB">
        <w:t>Книжная летопись</w:t>
      </w:r>
      <w:r w:rsidR="007D6FAA">
        <w:t>»</w:t>
      </w:r>
      <w:r w:rsidRPr="00913BDB">
        <w:t>, где перечислены выпущенные печатные издания, независимо от тематики, специализации и объема. На официальном сайте обеспечен общественный доступ к данному информационному ресурсу</w:t>
      </w:r>
      <w:r w:rsidR="00491B68">
        <w:t xml:space="preserve"> - реестру</w:t>
      </w:r>
      <w:r w:rsidRPr="00913BDB">
        <w:t xml:space="preserve"> зарегистрированных печатных изданий Приднестровской Молдавской Республики - библиографическом указателе </w:t>
      </w:r>
      <w:r w:rsidR="007D6FAA">
        <w:t>«</w:t>
      </w:r>
      <w:r w:rsidRPr="00913BDB">
        <w:t>Книжная летопись</w:t>
      </w:r>
      <w:r w:rsidR="007D6FAA">
        <w:t>»</w:t>
      </w:r>
      <w:r w:rsidRPr="00913BDB">
        <w:t xml:space="preserve"> за период 1997-2023 годы. Формируется база данных за </w:t>
      </w:r>
      <w:r w:rsidR="0090439F">
        <w:t>2024</w:t>
      </w:r>
      <w:r w:rsidRPr="00913BDB">
        <w:t xml:space="preserve"> год.</w:t>
      </w:r>
    </w:p>
    <w:p w14:paraId="2DBAB29F" w14:textId="77777777" w:rsidR="00422A62" w:rsidRPr="00B16598" w:rsidRDefault="00422A62" w:rsidP="00422A62">
      <w:pPr>
        <w:ind w:firstLine="709"/>
        <w:jc w:val="both"/>
        <w:rPr>
          <w:rFonts w:eastAsiaTheme="minorHAnsi"/>
          <w:lang w:eastAsia="en-US"/>
          <w14:ligatures w14:val="standardContextual"/>
        </w:rPr>
      </w:pPr>
      <w:r w:rsidRPr="00B16598">
        <w:rPr>
          <w:rFonts w:eastAsiaTheme="minorHAnsi"/>
          <w:lang w:eastAsia="en-US"/>
          <w14:ligatures w14:val="standardContextual"/>
        </w:rPr>
        <w:t>По состоянию на 30 июня 2025 года зарегистрировано обязательных бесплатных экземпляров следующих документов (печатных изданий):</w:t>
      </w:r>
    </w:p>
    <w:p w14:paraId="6E634BC2" w14:textId="77777777" w:rsidR="00422A62" w:rsidRPr="00B16598" w:rsidRDefault="00422A62" w:rsidP="00422A62">
      <w:pPr>
        <w:ind w:firstLine="709"/>
        <w:jc w:val="both"/>
        <w:rPr>
          <w:rFonts w:eastAsiaTheme="minorHAnsi"/>
          <w:lang w:eastAsia="en-US"/>
          <w14:ligatures w14:val="standardContextual"/>
        </w:rPr>
      </w:pPr>
      <w:r w:rsidRPr="00B16598">
        <w:rPr>
          <w:rFonts w:eastAsiaTheme="minorHAnsi"/>
          <w:lang w:eastAsia="en-US"/>
          <w14:ligatures w14:val="standardContextual"/>
        </w:rPr>
        <w:t>а) газет – 30 наименований общим тиражом 786 334 экз.;</w:t>
      </w:r>
    </w:p>
    <w:p w14:paraId="725E550C" w14:textId="77777777" w:rsidR="00422A62" w:rsidRPr="00B16598" w:rsidRDefault="00422A62" w:rsidP="00422A62">
      <w:pPr>
        <w:ind w:firstLine="709"/>
        <w:jc w:val="both"/>
        <w:rPr>
          <w:rFonts w:eastAsiaTheme="minorHAnsi"/>
          <w:lang w:eastAsia="en-US"/>
          <w14:ligatures w14:val="standardContextual"/>
        </w:rPr>
      </w:pPr>
      <w:r w:rsidRPr="00B16598">
        <w:rPr>
          <w:rFonts w:eastAsiaTheme="minorHAnsi"/>
          <w:lang w:eastAsia="en-US"/>
          <w14:ligatures w14:val="standardContextual"/>
        </w:rPr>
        <w:t>б) журналов – 4 наименования общим тиражом 6 856 экз.;</w:t>
      </w:r>
    </w:p>
    <w:p w14:paraId="27F1AC11" w14:textId="77777777" w:rsidR="00422A62" w:rsidRPr="00B16598" w:rsidRDefault="00422A62" w:rsidP="00422A62">
      <w:pPr>
        <w:ind w:firstLine="709"/>
        <w:jc w:val="both"/>
        <w:rPr>
          <w:rFonts w:eastAsiaTheme="minorHAnsi"/>
          <w:lang w:eastAsia="en-US"/>
          <w14:ligatures w14:val="standardContextual"/>
        </w:rPr>
      </w:pPr>
      <w:r w:rsidRPr="00B16598">
        <w:rPr>
          <w:rFonts w:eastAsiaTheme="minorHAnsi"/>
          <w:lang w:eastAsia="en-US"/>
          <w14:ligatures w14:val="standardContextual"/>
        </w:rPr>
        <w:t>в) книг – 24 наименования общим тиражом 4 265 экз</w:t>
      </w:r>
      <w:r>
        <w:rPr>
          <w:rFonts w:eastAsiaTheme="minorHAnsi"/>
          <w:lang w:eastAsia="en-US"/>
          <w14:ligatures w14:val="standardContextual"/>
        </w:rPr>
        <w:t>.</w:t>
      </w:r>
      <w:r w:rsidRPr="00B16598">
        <w:rPr>
          <w:rFonts w:eastAsiaTheme="minorHAnsi"/>
          <w:lang w:eastAsia="en-US"/>
          <w14:ligatures w14:val="standardContextual"/>
        </w:rPr>
        <w:t>;</w:t>
      </w:r>
    </w:p>
    <w:p w14:paraId="7D62C1A4" w14:textId="77777777" w:rsidR="00422A62" w:rsidRDefault="00422A62" w:rsidP="00422A62">
      <w:pPr>
        <w:ind w:firstLine="709"/>
        <w:jc w:val="both"/>
        <w:rPr>
          <w:rFonts w:eastAsiaTheme="minorHAnsi"/>
          <w:lang w:eastAsia="en-US"/>
          <w14:ligatures w14:val="standardContextual"/>
        </w:rPr>
      </w:pPr>
      <w:r w:rsidRPr="00B16598">
        <w:rPr>
          <w:rFonts w:eastAsiaTheme="minorHAnsi"/>
          <w:lang w:eastAsia="en-US"/>
          <w14:ligatures w14:val="standardContextual"/>
        </w:rPr>
        <w:t xml:space="preserve">г) изоизданий – 102 наименования общим тиражом 123 491 экз. </w:t>
      </w:r>
    </w:p>
    <w:p w14:paraId="50ABBCFE" w14:textId="1004B17C" w:rsidR="00422A62" w:rsidRDefault="00422A62" w:rsidP="00422A62">
      <w:pPr>
        <w:ind w:firstLine="709"/>
        <w:jc w:val="both"/>
      </w:pPr>
      <w:r w:rsidRPr="00913BDB">
        <w:t xml:space="preserve">В </w:t>
      </w:r>
      <w:r w:rsidRPr="00913BDB">
        <w:rPr>
          <w:lang w:val="en-US"/>
        </w:rPr>
        <w:t>I</w:t>
      </w:r>
      <w:r w:rsidRPr="00913BDB">
        <w:t xml:space="preserve"> полугодии 20</w:t>
      </w:r>
      <w:r>
        <w:t>25</w:t>
      </w:r>
      <w:r w:rsidRPr="00913BDB">
        <w:t xml:space="preserve"> года вышли в свет значимые издания, отпечатанные ГУИПП </w:t>
      </w:r>
      <w:r w:rsidR="007D6FAA">
        <w:t>«</w:t>
      </w:r>
      <w:r w:rsidRPr="00913BDB">
        <w:t xml:space="preserve">Бендерская типография </w:t>
      </w:r>
      <w:r w:rsidR="007D6FAA">
        <w:t>«</w:t>
      </w:r>
      <w:r w:rsidRPr="00913BDB">
        <w:t>Полиграфист</w:t>
      </w:r>
      <w:r w:rsidR="007D6FAA">
        <w:t>»</w:t>
      </w:r>
      <w:r w:rsidRPr="00913BDB">
        <w:t xml:space="preserve">, </w:t>
      </w:r>
      <w:r w:rsidRPr="00913BDB">
        <w:rPr>
          <w:lang w:val="en-US"/>
        </w:rPr>
        <w:t>c</w:t>
      </w:r>
      <w:r w:rsidRPr="00913BDB">
        <w:t xml:space="preserve"> ценными и интересными фактами об истории Приднестровья, о прошлом, настоящем и будущем родного края:</w:t>
      </w:r>
    </w:p>
    <w:p w14:paraId="1F62B746" w14:textId="14BFC096" w:rsidR="00422A62" w:rsidRDefault="007D6FAA" w:rsidP="00422A62">
      <w:pPr>
        <w:pStyle w:val="a9"/>
        <w:numPr>
          <w:ilvl w:val="0"/>
          <w:numId w:val="21"/>
        </w:numPr>
        <w:ind w:left="0" w:firstLine="709"/>
        <w:jc w:val="both"/>
      </w:pPr>
      <w:r>
        <w:t>«</w:t>
      </w:r>
      <w:r w:rsidR="00422A62" w:rsidRPr="006B2EF4">
        <w:t>Строки, опаленные войной: Сборник произведений к 80-летию Победы к Великой Отечественной войне</w:t>
      </w:r>
      <w:r>
        <w:t>»</w:t>
      </w:r>
      <w:r w:rsidR="00422A62" w:rsidRPr="006B2EF4">
        <w:t xml:space="preserve"> / Госслужба по культуре и историческому наследию ПМР, Союз писателей Приднестровья</w:t>
      </w:r>
      <w:r w:rsidR="00422A62">
        <w:t xml:space="preserve"> – в данный сборник включены произведения, являющиеся ярким свидетельством патриотизма поэтов и прозаиков – участников Великой Отечественный войны, судьбы которых тесно связаны с Приднестровьем. Рассчитан на широкий круг читателей;</w:t>
      </w:r>
    </w:p>
    <w:p w14:paraId="0E8CD951" w14:textId="49EE6FF3" w:rsidR="00422A62" w:rsidRDefault="00422A62" w:rsidP="00422A62">
      <w:pPr>
        <w:pStyle w:val="a9"/>
        <w:numPr>
          <w:ilvl w:val="0"/>
          <w:numId w:val="21"/>
        </w:numPr>
        <w:ind w:left="0" w:firstLine="709"/>
        <w:jc w:val="both"/>
      </w:pPr>
      <w:r w:rsidRPr="006B2EF4">
        <w:lastRenderedPageBreak/>
        <w:t xml:space="preserve">Борис Шаповалов, Виктор Гайчук </w:t>
      </w:r>
      <w:r w:rsidR="007D6FAA">
        <w:t>«</w:t>
      </w:r>
      <w:r w:rsidRPr="006B2EF4">
        <w:t xml:space="preserve">Фотолетопись </w:t>
      </w:r>
      <w:r w:rsidR="007D6FAA">
        <w:t>«</w:t>
      </w:r>
      <w:r w:rsidRPr="006B2EF4">
        <w:t>Молдова в Великой Отечественной войне 1941-1945 гг.</w:t>
      </w:r>
      <w:r w:rsidR="007D6FAA">
        <w:t>»</w:t>
      </w:r>
      <w:r w:rsidRPr="006B2EF4">
        <w:t xml:space="preserve">: 80-летию Победы над фашизмом посвящается / Союз офицеров Республики Молдова, Национальный координационный комитет </w:t>
      </w:r>
      <w:r w:rsidR="007D6FAA">
        <w:t>«</w:t>
      </w:r>
      <w:r w:rsidRPr="006B2EF4">
        <w:t>Победа</w:t>
      </w:r>
      <w:r w:rsidR="007D6FAA">
        <w:t>»</w:t>
      </w:r>
      <w:r>
        <w:t xml:space="preserve"> – к</w:t>
      </w:r>
      <w:r w:rsidRPr="00297615">
        <w:t>нига является сборником уникальных фотодокументов, которые авторы – профессиональные историки, собирали несколько десятилетий своей работы над темой участия Республики Молдова в Великой Отечественной войне советского народа 1941–1945 гг. Фотодокументы и большой картографический материал подобраны таким образом, что наглядно рассказывают об участии граждан Молдовы во всех этапах Великой Отечественной войны: о подвиге молдавских пограничников и оборонительных боях 1941 года, эвакуации и участии наших соотечественников в самоотверженной работе советского тыла, о зверствах оккупантов и холокосте на временно оккупированной территории, о подпольном движении и организованной партизанской борьбе, об освобождении от фашистской оккупации в 1944 году и знаменитой Ясско-Кишинёвской стратегической наступательной операции, о героизме наших земляков и воинов-освободителей. Цель книги – увековечить и сохранить память о подвиге нашего народа в борьбе с фашизмом, противодействовать попыткам фальсификации истории</w:t>
      </w:r>
      <w:r>
        <w:t>;</w:t>
      </w:r>
    </w:p>
    <w:p w14:paraId="5074A63B" w14:textId="20D84FD1" w:rsidR="00422A62" w:rsidRDefault="00422A62" w:rsidP="00422A62">
      <w:pPr>
        <w:pStyle w:val="a9"/>
        <w:numPr>
          <w:ilvl w:val="0"/>
          <w:numId w:val="21"/>
        </w:numPr>
        <w:ind w:left="0" w:firstLine="709"/>
        <w:jc w:val="both"/>
      </w:pPr>
      <w:r w:rsidRPr="006B2EF4">
        <w:t xml:space="preserve">А.З. Волкова, М.П. Заложкова </w:t>
      </w:r>
      <w:r w:rsidR="007D6FAA">
        <w:t>«</w:t>
      </w:r>
      <w:r w:rsidRPr="006B2EF4">
        <w:t>Несломленное Приднестровье: Приднестровье в годы Великой Отечественной войны</w:t>
      </w:r>
      <w:r w:rsidR="007D6FAA">
        <w:t>»</w:t>
      </w:r>
      <w:r w:rsidRPr="006B2EF4">
        <w:t xml:space="preserve">; посвящается светлой памяти Захара Герасимовича Волкова </w:t>
      </w:r>
      <w:r>
        <w:t>–</w:t>
      </w:r>
      <w:r w:rsidRPr="006B2EF4">
        <w:t xml:space="preserve"> летчика, участника Одесской и Ясско-Кишиневской операций и всех героев Великой Отечественной войны</w:t>
      </w:r>
      <w:r>
        <w:t xml:space="preserve"> – издание посвящено подвигам приднестровцев в время оборонительных боев 1941 года, борьбе с фашистскими оккупантами, массовому героизму советских граждан. Адресуется преподавателям и студентам вузов, учителям, учащимся школ, гимназий и лицеев, а также всем, кто интересуется историей Приднестровья;</w:t>
      </w:r>
    </w:p>
    <w:p w14:paraId="0CA1DB9C" w14:textId="7B39D90A" w:rsidR="00422A62" w:rsidRDefault="00422A62" w:rsidP="00422A62">
      <w:pPr>
        <w:pStyle w:val="a9"/>
        <w:numPr>
          <w:ilvl w:val="0"/>
          <w:numId w:val="21"/>
        </w:numPr>
        <w:ind w:left="0" w:firstLine="709"/>
        <w:jc w:val="both"/>
      </w:pPr>
      <w:r w:rsidRPr="006B2EF4">
        <w:t xml:space="preserve">Игорь Аладин, Сергей Филиппов </w:t>
      </w:r>
      <w:r w:rsidR="007D6FAA">
        <w:t>«</w:t>
      </w:r>
      <w:r w:rsidRPr="006B2EF4">
        <w:t>Бендеры: розы в крови</w:t>
      </w:r>
      <w:r w:rsidR="007D6FAA">
        <w:t>»</w:t>
      </w:r>
      <w:r>
        <w:t xml:space="preserve"> – книга рассказывает о событиях июня 1992 года в Бендерах. Честно, без прикрас, участники тех событий подробно описали хронику военного лета, свои чувства от первого лица. Книга рассчитана на широкий круг читателей, неравнодушных к истории своего родного многонационального приднестровского края</w:t>
      </w:r>
      <w:r w:rsidR="001F0E0A">
        <w:t>;</w:t>
      </w:r>
    </w:p>
    <w:p w14:paraId="41675D62" w14:textId="707AA1DC" w:rsidR="00422A62" w:rsidRDefault="00422A62" w:rsidP="00422A62">
      <w:pPr>
        <w:pStyle w:val="a9"/>
        <w:numPr>
          <w:ilvl w:val="0"/>
          <w:numId w:val="21"/>
        </w:numPr>
        <w:ind w:left="0" w:firstLine="709"/>
        <w:jc w:val="both"/>
      </w:pPr>
      <w:r w:rsidRPr="00401E6D">
        <w:t xml:space="preserve">Народ Приднестровья / ГОУ </w:t>
      </w:r>
      <w:r w:rsidR="007D6FAA">
        <w:t>«</w:t>
      </w:r>
      <w:r w:rsidRPr="00401E6D">
        <w:t>Бендерский детский дом для детей-сирот и детей, оставшихся без попечения родителей</w:t>
      </w:r>
      <w:r w:rsidR="007D6FAA">
        <w:t>»</w:t>
      </w:r>
      <w:r w:rsidRPr="00401E6D">
        <w:t>; буклет</w:t>
      </w:r>
      <w:r w:rsidR="001F0E0A">
        <w:t>;</w:t>
      </w:r>
    </w:p>
    <w:p w14:paraId="35765271" w14:textId="30674CDC" w:rsidR="00422A62" w:rsidRDefault="00422A62" w:rsidP="00422A62">
      <w:pPr>
        <w:pStyle w:val="a9"/>
        <w:numPr>
          <w:ilvl w:val="0"/>
          <w:numId w:val="21"/>
        </w:numPr>
        <w:ind w:left="0" w:firstLine="709"/>
        <w:jc w:val="both"/>
      </w:pPr>
      <w:r w:rsidRPr="00401E6D">
        <w:t xml:space="preserve">Национальные блюда народов Приднестровской Молдавской Республики / ГОУ </w:t>
      </w:r>
      <w:r w:rsidR="007D6FAA">
        <w:t>«</w:t>
      </w:r>
      <w:r w:rsidRPr="00401E6D">
        <w:t>Бендерский детский дом для детей-сирот и детей, оставшихся без попечения родителей</w:t>
      </w:r>
      <w:r w:rsidR="007D6FAA">
        <w:t>»</w:t>
      </w:r>
      <w:r w:rsidRPr="00401E6D">
        <w:t>; буклет</w:t>
      </w:r>
      <w:r w:rsidR="001F0E0A">
        <w:t>;</w:t>
      </w:r>
    </w:p>
    <w:p w14:paraId="17458ABA" w14:textId="2A91FEE1" w:rsidR="00422A62" w:rsidRPr="00913BDB" w:rsidRDefault="00422A62" w:rsidP="00422A62">
      <w:pPr>
        <w:pStyle w:val="a9"/>
        <w:numPr>
          <w:ilvl w:val="0"/>
          <w:numId w:val="21"/>
        </w:numPr>
        <w:ind w:left="0" w:firstLine="709"/>
        <w:jc w:val="both"/>
      </w:pPr>
      <w:r w:rsidRPr="00401E6D">
        <w:t xml:space="preserve">Традиции и обычаи народа Приднестровья / ГОУ </w:t>
      </w:r>
      <w:r w:rsidR="007D6FAA">
        <w:t>«</w:t>
      </w:r>
      <w:r w:rsidRPr="00401E6D">
        <w:t>Бендерский детский дом для детей-сирот и детей, оставшихся без попечения родителей</w:t>
      </w:r>
      <w:r w:rsidR="007D6FAA">
        <w:t>»</w:t>
      </w:r>
      <w:r w:rsidRPr="00401E6D">
        <w:t>; буклет</w:t>
      </w:r>
      <w:r w:rsidR="001F0E0A">
        <w:t>.</w:t>
      </w:r>
    </w:p>
    <w:p w14:paraId="3081C248" w14:textId="77777777" w:rsidR="00422A62" w:rsidRPr="00913BDB" w:rsidRDefault="00422A62" w:rsidP="00422A62">
      <w:pPr>
        <w:rPr>
          <w:b/>
          <w:shd w:val="clear" w:color="auto" w:fill="FFFFFF"/>
        </w:rPr>
      </w:pPr>
    </w:p>
    <w:p w14:paraId="4F10C79C" w14:textId="77777777" w:rsidR="00D92978" w:rsidRPr="009170FB" w:rsidRDefault="00D92978" w:rsidP="009170FB">
      <w:pPr>
        <w:jc w:val="center"/>
        <w:rPr>
          <w:b/>
        </w:rPr>
      </w:pPr>
    </w:p>
    <w:p w14:paraId="347EDAE5" w14:textId="77777777" w:rsidR="00214158" w:rsidRPr="00214158" w:rsidRDefault="00214158" w:rsidP="00214158">
      <w:pPr>
        <w:widowControl w:val="0"/>
        <w:tabs>
          <w:tab w:val="left" w:pos="1059"/>
        </w:tabs>
        <w:jc w:val="center"/>
        <w:rPr>
          <w:b/>
          <w:bCs/>
        </w:rPr>
      </w:pPr>
      <w:r w:rsidRPr="00214158">
        <w:rPr>
          <w:b/>
          <w:lang w:val="en-US"/>
        </w:rPr>
        <w:t>VIII</w:t>
      </w:r>
      <w:r w:rsidRPr="00214158">
        <w:rPr>
          <w:b/>
          <w:bCs/>
        </w:rPr>
        <w:t xml:space="preserve">. Организация финансово-экономической деятельности в Министерстве и </w:t>
      </w:r>
    </w:p>
    <w:p w14:paraId="01A058C3" w14:textId="5FA7BF5B" w:rsidR="00214158" w:rsidRDefault="00214158" w:rsidP="00214158">
      <w:pPr>
        <w:widowControl w:val="0"/>
        <w:tabs>
          <w:tab w:val="left" w:pos="1059"/>
        </w:tabs>
        <w:ind w:left="709"/>
        <w:jc w:val="center"/>
        <w:rPr>
          <w:b/>
          <w:bCs/>
        </w:rPr>
      </w:pPr>
      <w:r w:rsidRPr="00214158">
        <w:rPr>
          <w:b/>
          <w:bCs/>
        </w:rPr>
        <w:t>подведомственных организациях</w:t>
      </w:r>
    </w:p>
    <w:p w14:paraId="279A1265" w14:textId="77777777" w:rsidR="00FD3440" w:rsidRPr="00F24287" w:rsidRDefault="00FD3440" w:rsidP="00FD3440">
      <w:pPr>
        <w:numPr>
          <w:ilvl w:val="0"/>
          <w:numId w:val="2"/>
        </w:numPr>
        <w:tabs>
          <w:tab w:val="left" w:pos="0"/>
          <w:tab w:val="left" w:pos="567"/>
        </w:tabs>
        <w:spacing w:line="215" w:lineRule="atLeast"/>
        <w:ind w:left="0" w:firstLine="709"/>
        <w:jc w:val="both"/>
        <w:outlineLvl w:val="0"/>
      </w:pPr>
      <w:r w:rsidRPr="00F24287">
        <w:t>Министерством разработаны, приняты в соответствии с действующим законодательством или находятся на согласовании следующие нормативные правовые документы:</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3"/>
        <w:gridCol w:w="3117"/>
        <w:gridCol w:w="2268"/>
      </w:tblGrid>
      <w:tr w:rsidR="00FD3440" w:rsidRPr="00F24287" w14:paraId="281506FD" w14:textId="77777777" w:rsidTr="00072F73">
        <w:trPr>
          <w:trHeight w:val="712"/>
        </w:trPr>
        <w:tc>
          <w:tcPr>
            <w:tcW w:w="567" w:type="dxa"/>
            <w:tcBorders>
              <w:top w:val="single" w:sz="4" w:space="0" w:color="auto"/>
              <w:left w:val="single" w:sz="4" w:space="0" w:color="auto"/>
              <w:bottom w:val="single" w:sz="4" w:space="0" w:color="auto"/>
              <w:right w:val="single" w:sz="4" w:space="0" w:color="auto"/>
            </w:tcBorders>
            <w:vAlign w:val="center"/>
          </w:tcPr>
          <w:p w14:paraId="5CC07F43" w14:textId="77777777" w:rsidR="00FD3440" w:rsidRPr="00A904B2" w:rsidRDefault="00FD3440" w:rsidP="00072F73">
            <w:pPr>
              <w:widowControl w:val="0"/>
              <w:autoSpaceDE w:val="0"/>
              <w:autoSpaceDN w:val="0"/>
              <w:adjustRightInd w:val="0"/>
              <w:jc w:val="center"/>
            </w:pPr>
            <w:r w:rsidRPr="00A904B2">
              <w:br w:type="page"/>
              <w:t>№</w:t>
            </w:r>
          </w:p>
          <w:p w14:paraId="5FDF0D9F" w14:textId="77777777" w:rsidR="00FD3440" w:rsidRPr="00A904B2" w:rsidRDefault="00FD3440" w:rsidP="00072F73">
            <w:pPr>
              <w:widowControl w:val="0"/>
              <w:autoSpaceDE w:val="0"/>
              <w:autoSpaceDN w:val="0"/>
              <w:adjustRightInd w:val="0"/>
              <w:jc w:val="center"/>
            </w:pPr>
          </w:p>
        </w:tc>
        <w:tc>
          <w:tcPr>
            <w:tcW w:w="3543" w:type="dxa"/>
            <w:tcBorders>
              <w:top w:val="single" w:sz="4" w:space="0" w:color="auto"/>
              <w:left w:val="single" w:sz="4" w:space="0" w:color="auto"/>
              <w:bottom w:val="single" w:sz="4" w:space="0" w:color="auto"/>
              <w:right w:val="single" w:sz="4" w:space="0" w:color="auto"/>
            </w:tcBorders>
            <w:hideMark/>
          </w:tcPr>
          <w:p w14:paraId="0B1A7644" w14:textId="77777777" w:rsidR="00FD3440" w:rsidRPr="00A904B2" w:rsidRDefault="00FD3440" w:rsidP="00072F73">
            <w:pPr>
              <w:widowControl w:val="0"/>
              <w:autoSpaceDE w:val="0"/>
              <w:autoSpaceDN w:val="0"/>
              <w:adjustRightInd w:val="0"/>
              <w:jc w:val="center"/>
            </w:pPr>
            <w:r w:rsidRPr="00A904B2">
              <w:t>Наименование нормативного правового акта</w:t>
            </w:r>
          </w:p>
        </w:tc>
        <w:tc>
          <w:tcPr>
            <w:tcW w:w="3117" w:type="dxa"/>
            <w:tcBorders>
              <w:top w:val="single" w:sz="4" w:space="0" w:color="auto"/>
              <w:left w:val="single" w:sz="4" w:space="0" w:color="auto"/>
              <w:bottom w:val="single" w:sz="4" w:space="0" w:color="auto"/>
              <w:right w:val="single" w:sz="4" w:space="0" w:color="auto"/>
            </w:tcBorders>
            <w:hideMark/>
          </w:tcPr>
          <w:p w14:paraId="1137B897" w14:textId="77777777" w:rsidR="00FD3440" w:rsidRPr="00A904B2" w:rsidRDefault="00FD3440" w:rsidP="00072F73">
            <w:pPr>
              <w:widowControl w:val="0"/>
              <w:autoSpaceDE w:val="0"/>
              <w:autoSpaceDN w:val="0"/>
              <w:adjustRightInd w:val="0"/>
              <w:jc w:val="center"/>
            </w:pPr>
            <w:r w:rsidRPr="00A904B2">
              <w:t>Суть и цель принятого решения</w:t>
            </w:r>
          </w:p>
        </w:tc>
        <w:tc>
          <w:tcPr>
            <w:tcW w:w="2268" w:type="dxa"/>
            <w:tcBorders>
              <w:top w:val="single" w:sz="4" w:space="0" w:color="auto"/>
              <w:left w:val="single" w:sz="4" w:space="0" w:color="auto"/>
              <w:bottom w:val="single" w:sz="4" w:space="0" w:color="auto"/>
              <w:right w:val="single" w:sz="4" w:space="0" w:color="auto"/>
            </w:tcBorders>
            <w:hideMark/>
          </w:tcPr>
          <w:p w14:paraId="21B140F0" w14:textId="77777777" w:rsidR="00FD3440" w:rsidRPr="00A904B2" w:rsidRDefault="00FD3440" w:rsidP="00072F73">
            <w:pPr>
              <w:widowControl w:val="0"/>
              <w:autoSpaceDE w:val="0"/>
              <w:autoSpaceDN w:val="0"/>
              <w:adjustRightInd w:val="0"/>
              <w:jc w:val="center"/>
            </w:pPr>
            <w:r w:rsidRPr="00A904B2">
              <w:t>Экономический (социальный) эффект</w:t>
            </w:r>
          </w:p>
        </w:tc>
      </w:tr>
      <w:tr w:rsidR="00FD3440" w:rsidRPr="00BC4013" w14:paraId="36B70D91" w14:textId="77777777" w:rsidTr="00072F73">
        <w:trPr>
          <w:trHeight w:val="324"/>
        </w:trPr>
        <w:tc>
          <w:tcPr>
            <w:tcW w:w="567" w:type="dxa"/>
            <w:tcBorders>
              <w:top w:val="single" w:sz="4" w:space="0" w:color="auto"/>
              <w:left w:val="single" w:sz="4" w:space="0" w:color="auto"/>
              <w:bottom w:val="single" w:sz="4" w:space="0" w:color="auto"/>
              <w:right w:val="single" w:sz="4" w:space="0" w:color="auto"/>
            </w:tcBorders>
            <w:vAlign w:val="center"/>
            <w:hideMark/>
          </w:tcPr>
          <w:p w14:paraId="49B9DC8B" w14:textId="77777777" w:rsidR="00FD3440" w:rsidRPr="00F97BEB" w:rsidRDefault="00FD3440" w:rsidP="00072F73">
            <w:pPr>
              <w:widowControl w:val="0"/>
              <w:autoSpaceDE w:val="0"/>
              <w:autoSpaceDN w:val="0"/>
              <w:adjustRightInd w:val="0"/>
              <w:jc w:val="center"/>
              <w:rPr>
                <w:lang w:val="en-US"/>
              </w:rPr>
            </w:pPr>
            <w:r w:rsidRPr="00F97BEB">
              <w:rPr>
                <w:lang w:val="en-US"/>
              </w:rPr>
              <w:t>I.</w:t>
            </w:r>
          </w:p>
        </w:tc>
        <w:tc>
          <w:tcPr>
            <w:tcW w:w="8928" w:type="dxa"/>
            <w:gridSpan w:val="3"/>
            <w:tcBorders>
              <w:top w:val="single" w:sz="4" w:space="0" w:color="auto"/>
              <w:left w:val="single" w:sz="4" w:space="0" w:color="auto"/>
              <w:bottom w:val="single" w:sz="4" w:space="0" w:color="auto"/>
              <w:right w:val="single" w:sz="4" w:space="0" w:color="auto"/>
            </w:tcBorders>
            <w:hideMark/>
          </w:tcPr>
          <w:p w14:paraId="7A4EA905" w14:textId="77777777" w:rsidR="00FD3440" w:rsidRPr="00F97BEB" w:rsidRDefault="00FD3440" w:rsidP="00072F73">
            <w:pPr>
              <w:widowControl w:val="0"/>
              <w:autoSpaceDE w:val="0"/>
              <w:autoSpaceDN w:val="0"/>
              <w:adjustRightInd w:val="0"/>
            </w:pPr>
            <w:r w:rsidRPr="00F97BEB">
              <w:rPr>
                <w:shd w:val="clear" w:color="auto" w:fill="FFFFFF"/>
              </w:rPr>
              <w:t>Вступившие в силу:</w:t>
            </w:r>
          </w:p>
        </w:tc>
      </w:tr>
      <w:tr w:rsidR="00FD3440" w:rsidRPr="00BC4013" w14:paraId="059D7D5F" w14:textId="77777777" w:rsidTr="00072F73">
        <w:trPr>
          <w:trHeight w:val="712"/>
        </w:trPr>
        <w:tc>
          <w:tcPr>
            <w:tcW w:w="567" w:type="dxa"/>
            <w:tcBorders>
              <w:top w:val="single" w:sz="4" w:space="0" w:color="auto"/>
              <w:left w:val="single" w:sz="4" w:space="0" w:color="auto"/>
              <w:bottom w:val="single" w:sz="4" w:space="0" w:color="auto"/>
              <w:right w:val="single" w:sz="4" w:space="0" w:color="auto"/>
            </w:tcBorders>
            <w:vAlign w:val="center"/>
            <w:hideMark/>
          </w:tcPr>
          <w:p w14:paraId="1DD04B35" w14:textId="7FBEE56B" w:rsidR="00FD3440" w:rsidRPr="00BC4013" w:rsidRDefault="00AA6B65" w:rsidP="00072F73">
            <w:pPr>
              <w:widowControl w:val="0"/>
              <w:autoSpaceDE w:val="0"/>
              <w:autoSpaceDN w:val="0"/>
              <w:adjustRightInd w:val="0"/>
              <w:jc w:val="center"/>
              <w:rPr>
                <w:color w:val="FF0000"/>
              </w:rPr>
            </w:pPr>
            <w:r w:rsidRPr="00AA6B65">
              <w:t>1</w:t>
            </w:r>
          </w:p>
        </w:tc>
        <w:tc>
          <w:tcPr>
            <w:tcW w:w="3543" w:type="dxa"/>
            <w:tcBorders>
              <w:top w:val="single" w:sz="4" w:space="0" w:color="auto"/>
              <w:left w:val="single" w:sz="4" w:space="0" w:color="auto"/>
              <w:bottom w:val="single" w:sz="4" w:space="0" w:color="auto"/>
              <w:right w:val="single" w:sz="4" w:space="0" w:color="auto"/>
            </w:tcBorders>
            <w:hideMark/>
          </w:tcPr>
          <w:p w14:paraId="5AE1EC45" w14:textId="1007A716" w:rsidR="00FD3440" w:rsidRPr="00BC4013" w:rsidRDefault="00FD3440" w:rsidP="00072F73">
            <w:pPr>
              <w:rPr>
                <w:color w:val="FF0000"/>
              </w:rPr>
            </w:pPr>
            <w:r w:rsidRPr="003254EC">
              <w:t xml:space="preserve">Приказ </w:t>
            </w:r>
            <w:r w:rsidR="00C970AF">
              <w:t>МЦРСиМК ПМР</w:t>
            </w:r>
            <w:r w:rsidRPr="003254EC">
              <w:t xml:space="preserve"> от 20 февраля 2025 года №26 </w:t>
            </w:r>
            <w:r w:rsidR="007D6FAA">
              <w:t>«</w:t>
            </w:r>
            <w:r w:rsidRPr="003254EC">
              <w:t xml:space="preserve">Об утверждении </w:t>
            </w:r>
            <w:r w:rsidRPr="003254EC">
              <w:rPr>
                <w:rStyle w:val="a7"/>
                <w:sz w:val="24"/>
                <w:szCs w:val="24"/>
              </w:rPr>
              <w:t xml:space="preserve">Перечня услуг, оказываемых ГУ </w:t>
            </w:r>
            <w:r w:rsidR="007D6FAA">
              <w:rPr>
                <w:rStyle w:val="a7"/>
                <w:sz w:val="24"/>
                <w:szCs w:val="24"/>
              </w:rPr>
              <w:t>«</w:t>
            </w:r>
            <w:r w:rsidRPr="003254EC">
              <w:rPr>
                <w:rStyle w:val="a7"/>
                <w:sz w:val="24"/>
                <w:szCs w:val="24"/>
              </w:rPr>
              <w:t>Приднестровская Государственная Телерадиокомпания</w:t>
            </w:r>
            <w:r w:rsidR="007D6FAA">
              <w:rPr>
                <w:rStyle w:val="a7"/>
                <w:sz w:val="24"/>
                <w:szCs w:val="24"/>
              </w:rPr>
              <w:t>»</w:t>
            </w:r>
            <w:r w:rsidRPr="003254EC">
              <w:rPr>
                <w:rStyle w:val="a7"/>
                <w:sz w:val="24"/>
                <w:szCs w:val="24"/>
              </w:rPr>
              <w:t xml:space="preserve"> и ГУ </w:t>
            </w:r>
            <w:r w:rsidR="007D6FAA">
              <w:rPr>
                <w:rStyle w:val="a7"/>
                <w:sz w:val="24"/>
                <w:szCs w:val="24"/>
              </w:rPr>
              <w:t>«</w:t>
            </w:r>
            <w:r w:rsidRPr="003254EC">
              <w:rPr>
                <w:rStyle w:val="a7"/>
                <w:sz w:val="24"/>
                <w:szCs w:val="24"/>
              </w:rPr>
              <w:t>Приднестровская газета</w:t>
            </w:r>
            <w:r w:rsidR="007D6FAA">
              <w:rPr>
                <w:rStyle w:val="a7"/>
                <w:sz w:val="24"/>
                <w:szCs w:val="24"/>
              </w:rPr>
              <w:t>»</w:t>
            </w:r>
            <w:r w:rsidRPr="003254EC">
              <w:rPr>
                <w:rStyle w:val="a7"/>
                <w:sz w:val="24"/>
                <w:szCs w:val="24"/>
              </w:rPr>
              <w:t xml:space="preserve"> на </w:t>
            </w:r>
            <w:r w:rsidRPr="003254EC">
              <w:rPr>
                <w:rStyle w:val="a7"/>
                <w:sz w:val="24"/>
                <w:szCs w:val="24"/>
              </w:rPr>
              <w:lastRenderedPageBreak/>
              <w:t>платной основе, для установления предельных тарифов, регулируемых государством, на 2026 год</w:t>
            </w:r>
            <w:r w:rsidR="007D6FAA">
              <w:rPr>
                <w:rStyle w:val="a7"/>
                <w:rFonts w:eastAsiaTheme="minorHAnsi"/>
                <w:sz w:val="24"/>
                <w:szCs w:val="24"/>
              </w:rPr>
              <w:t>»</w:t>
            </w:r>
          </w:p>
        </w:tc>
        <w:tc>
          <w:tcPr>
            <w:tcW w:w="3117" w:type="dxa"/>
            <w:tcBorders>
              <w:top w:val="single" w:sz="4" w:space="0" w:color="auto"/>
              <w:left w:val="single" w:sz="4" w:space="0" w:color="auto"/>
              <w:bottom w:val="single" w:sz="4" w:space="0" w:color="auto"/>
              <w:right w:val="single" w:sz="4" w:space="0" w:color="auto"/>
            </w:tcBorders>
            <w:hideMark/>
          </w:tcPr>
          <w:p w14:paraId="2831FFDD" w14:textId="77777777" w:rsidR="00FD3440" w:rsidRPr="003254EC" w:rsidRDefault="00FD3440" w:rsidP="00072F73">
            <w:pPr>
              <w:widowControl w:val="0"/>
              <w:autoSpaceDE w:val="0"/>
              <w:autoSpaceDN w:val="0"/>
              <w:adjustRightInd w:val="0"/>
            </w:pPr>
            <w:r w:rsidRPr="003254EC">
              <w:lastRenderedPageBreak/>
              <w:t>Во исполнение п.31 Положения о государственном регулировании цен (тарифов) и ценообразовании.</w:t>
            </w:r>
          </w:p>
        </w:tc>
        <w:tc>
          <w:tcPr>
            <w:tcW w:w="2268" w:type="dxa"/>
            <w:tcBorders>
              <w:top w:val="single" w:sz="4" w:space="0" w:color="auto"/>
              <w:left w:val="single" w:sz="4" w:space="0" w:color="auto"/>
              <w:bottom w:val="single" w:sz="4" w:space="0" w:color="auto"/>
              <w:right w:val="single" w:sz="4" w:space="0" w:color="auto"/>
            </w:tcBorders>
            <w:hideMark/>
          </w:tcPr>
          <w:p w14:paraId="2131913C" w14:textId="77777777" w:rsidR="00FD3440" w:rsidRPr="003254EC" w:rsidRDefault="00FD3440" w:rsidP="00072F73">
            <w:r w:rsidRPr="003254EC">
              <w:t>Возможность оказания платных услуг согласно утвержденному Перечню.</w:t>
            </w:r>
          </w:p>
        </w:tc>
      </w:tr>
      <w:tr w:rsidR="00FD3440" w:rsidRPr="00BC4013" w14:paraId="533C873F" w14:textId="77777777" w:rsidTr="00072F73">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7C3F36AF" w14:textId="0F28AD5C" w:rsidR="00FD3440" w:rsidRPr="00BC4013" w:rsidRDefault="00AA6B65" w:rsidP="00072F73">
            <w:pPr>
              <w:widowControl w:val="0"/>
              <w:autoSpaceDE w:val="0"/>
              <w:autoSpaceDN w:val="0"/>
              <w:adjustRightInd w:val="0"/>
              <w:jc w:val="center"/>
              <w:rPr>
                <w:color w:val="FF0000"/>
              </w:rPr>
            </w:pPr>
            <w:r w:rsidRPr="00AA6B65">
              <w:t>2</w:t>
            </w:r>
          </w:p>
        </w:tc>
        <w:tc>
          <w:tcPr>
            <w:tcW w:w="3543" w:type="dxa"/>
            <w:tcBorders>
              <w:top w:val="single" w:sz="4" w:space="0" w:color="auto"/>
              <w:left w:val="single" w:sz="4" w:space="0" w:color="auto"/>
              <w:bottom w:val="single" w:sz="4" w:space="0" w:color="auto"/>
              <w:right w:val="single" w:sz="4" w:space="0" w:color="auto"/>
            </w:tcBorders>
            <w:hideMark/>
          </w:tcPr>
          <w:p w14:paraId="2021C9EB" w14:textId="308D61C0" w:rsidR="00FD3440" w:rsidRPr="00C414D8" w:rsidRDefault="00FD3440" w:rsidP="00072F73">
            <w:r w:rsidRPr="00C414D8">
              <w:t xml:space="preserve">Приказ </w:t>
            </w:r>
            <w:r w:rsidR="00C970AF">
              <w:t>МЦРСиМК ПМР</w:t>
            </w:r>
            <w:r w:rsidRPr="00C414D8">
              <w:t xml:space="preserve"> от 6 февраля 2025 года №17 </w:t>
            </w:r>
            <w:r w:rsidR="007D6FAA">
              <w:t>«</w:t>
            </w:r>
            <w:r w:rsidRPr="00C414D8">
              <w:t>Об установлении социальных норм, учитываемых при установлении льгот по оплате услуг электросвязи на 2025 год</w:t>
            </w:r>
            <w:r w:rsidR="007D6FAA">
              <w:t>»</w:t>
            </w:r>
            <w:r w:rsidRPr="00C414D8">
              <w:t xml:space="preserve"> </w:t>
            </w:r>
          </w:p>
        </w:tc>
        <w:tc>
          <w:tcPr>
            <w:tcW w:w="3117" w:type="dxa"/>
            <w:vMerge w:val="restart"/>
            <w:tcBorders>
              <w:top w:val="single" w:sz="4" w:space="0" w:color="auto"/>
              <w:left w:val="single" w:sz="4" w:space="0" w:color="auto"/>
              <w:right w:val="single" w:sz="4" w:space="0" w:color="auto"/>
            </w:tcBorders>
            <w:hideMark/>
          </w:tcPr>
          <w:p w14:paraId="4B4BF70A" w14:textId="77777777" w:rsidR="00FD3440" w:rsidRPr="00C414D8" w:rsidRDefault="00FD3440" w:rsidP="00072F73">
            <w:pPr>
              <w:widowControl w:val="0"/>
              <w:autoSpaceDE w:val="0"/>
              <w:autoSpaceDN w:val="0"/>
              <w:adjustRightInd w:val="0"/>
            </w:pPr>
          </w:p>
          <w:p w14:paraId="3C511D17" w14:textId="77777777" w:rsidR="00FD3440" w:rsidRPr="00C414D8" w:rsidRDefault="00FD3440" w:rsidP="00072F73">
            <w:pPr>
              <w:widowControl w:val="0"/>
              <w:autoSpaceDE w:val="0"/>
              <w:autoSpaceDN w:val="0"/>
              <w:adjustRightInd w:val="0"/>
            </w:pPr>
          </w:p>
          <w:p w14:paraId="0ED5C8C2" w14:textId="77777777" w:rsidR="00FD3440" w:rsidRPr="00C414D8" w:rsidRDefault="00FD3440" w:rsidP="00072F73">
            <w:pPr>
              <w:widowControl w:val="0"/>
              <w:autoSpaceDE w:val="0"/>
              <w:autoSpaceDN w:val="0"/>
              <w:adjustRightInd w:val="0"/>
            </w:pPr>
          </w:p>
          <w:p w14:paraId="3A83864E" w14:textId="77777777" w:rsidR="00FD3440" w:rsidRPr="00C414D8" w:rsidRDefault="00FD3440" w:rsidP="00072F73">
            <w:pPr>
              <w:widowControl w:val="0"/>
              <w:autoSpaceDE w:val="0"/>
              <w:autoSpaceDN w:val="0"/>
              <w:adjustRightInd w:val="0"/>
            </w:pPr>
          </w:p>
          <w:p w14:paraId="62C43148" w14:textId="77777777" w:rsidR="00FD3440" w:rsidRPr="00C414D8" w:rsidRDefault="00FD3440" w:rsidP="00072F73">
            <w:pPr>
              <w:widowControl w:val="0"/>
              <w:autoSpaceDE w:val="0"/>
              <w:autoSpaceDN w:val="0"/>
              <w:adjustRightInd w:val="0"/>
            </w:pPr>
          </w:p>
          <w:p w14:paraId="1BA373EC" w14:textId="77777777" w:rsidR="00FD3440" w:rsidRPr="00C414D8" w:rsidRDefault="00FD3440" w:rsidP="00072F73">
            <w:pPr>
              <w:widowControl w:val="0"/>
              <w:autoSpaceDE w:val="0"/>
              <w:autoSpaceDN w:val="0"/>
              <w:adjustRightInd w:val="0"/>
            </w:pPr>
          </w:p>
          <w:p w14:paraId="68A2D343" w14:textId="77777777" w:rsidR="00FD3440" w:rsidRPr="00C414D8" w:rsidRDefault="00FD3440" w:rsidP="00072F73">
            <w:pPr>
              <w:widowControl w:val="0"/>
              <w:autoSpaceDE w:val="0"/>
              <w:autoSpaceDN w:val="0"/>
              <w:adjustRightInd w:val="0"/>
            </w:pPr>
          </w:p>
          <w:p w14:paraId="498FA9D3" w14:textId="77777777" w:rsidR="00FD3440" w:rsidRPr="00C414D8" w:rsidRDefault="00FD3440" w:rsidP="00072F73">
            <w:pPr>
              <w:widowControl w:val="0"/>
              <w:autoSpaceDE w:val="0"/>
              <w:autoSpaceDN w:val="0"/>
              <w:adjustRightInd w:val="0"/>
            </w:pPr>
          </w:p>
          <w:p w14:paraId="2772E07E" w14:textId="77777777" w:rsidR="00FD3440" w:rsidRPr="00C414D8" w:rsidRDefault="00FD3440" w:rsidP="00072F73">
            <w:pPr>
              <w:widowControl w:val="0"/>
              <w:autoSpaceDE w:val="0"/>
              <w:autoSpaceDN w:val="0"/>
              <w:adjustRightInd w:val="0"/>
            </w:pPr>
          </w:p>
          <w:p w14:paraId="7D1AF745" w14:textId="77777777" w:rsidR="00FD3440" w:rsidRPr="00C414D8" w:rsidRDefault="00FD3440" w:rsidP="00072F73">
            <w:pPr>
              <w:widowControl w:val="0"/>
              <w:autoSpaceDE w:val="0"/>
              <w:autoSpaceDN w:val="0"/>
              <w:adjustRightInd w:val="0"/>
            </w:pPr>
            <w:r w:rsidRPr="00C414D8">
              <w:t>Определение социальных норм при установлении льгот по оплате услуг электросвязи, исполнение Закона ПМР о республиканском бюджете на очередной финансовый год.</w:t>
            </w:r>
          </w:p>
        </w:tc>
        <w:tc>
          <w:tcPr>
            <w:tcW w:w="2268" w:type="dxa"/>
            <w:tcBorders>
              <w:top w:val="single" w:sz="4" w:space="0" w:color="auto"/>
              <w:left w:val="single" w:sz="4" w:space="0" w:color="auto"/>
              <w:bottom w:val="single" w:sz="4" w:space="0" w:color="auto"/>
              <w:right w:val="single" w:sz="4" w:space="0" w:color="auto"/>
            </w:tcBorders>
            <w:hideMark/>
          </w:tcPr>
          <w:p w14:paraId="0E8D066F" w14:textId="77777777" w:rsidR="00FD3440" w:rsidRPr="00C414D8" w:rsidRDefault="00FD3440" w:rsidP="00072F73">
            <w:r w:rsidRPr="00C414D8">
              <w:t xml:space="preserve">Предоставление льгот по услугам электросвязи, оказываемым операторами электросвязи отдельным категориям граждан </w:t>
            </w:r>
            <w:r>
              <w:t>ПМР</w:t>
            </w:r>
            <w:r w:rsidRPr="00C414D8">
              <w:t xml:space="preserve"> в 2024 году.</w:t>
            </w:r>
          </w:p>
        </w:tc>
      </w:tr>
      <w:tr w:rsidR="00FD3440" w:rsidRPr="00BC4013" w14:paraId="01E28B7D" w14:textId="77777777" w:rsidTr="00072F73">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41D5B32" w14:textId="268F4FD5" w:rsidR="00FD3440" w:rsidRPr="00BC4013" w:rsidRDefault="00AA6B65" w:rsidP="00072F73">
            <w:pPr>
              <w:widowControl w:val="0"/>
              <w:autoSpaceDE w:val="0"/>
              <w:autoSpaceDN w:val="0"/>
              <w:adjustRightInd w:val="0"/>
              <w:jc w:val="center"/>
              <w:rPr>
                <w:color w:val="FF0000"/>
              </w:rPr>
            </w:pPr>
            <w:r w:rsidRPr="00AA6B65">
              <w:t>3</w:t>
            </w:r>
          </w:p>
        </w:tc>
        <w:tc>
          <w:tcPr>
            <w:tcW w:w="3543" w:type="dxa"/>
            <w:tcBorders>
              <w:top w:val="single" w:sz="4" w:space="0" w:color="auto"/>
              <w:left w:val="single" w:sz="4" w:space="0" w:color="auto"/>
              <w:bottom w:val="single" w:sz="4" w:space="0" w:color="auto"/>
              <w:right w:val="single" w:sz="4" w:space="0" w:color="auto"/>
            </w:tcBorders>
          </w:tcPr>
          <w:p w14:paraId="054068CE" w14:textId="6153E7FD" w:rsidR="00FD3440" w:rsidRPr="00C414D8" w:rsidRDefault="00FD3440" w:rsidP="00072F73">
            <w:pPr>
              <w:rPr>
                <w:rStyle w:val="a7"/>
                <w:rFonts w:eastAsiaTheme="majorEastAsia"/>
                <w:sz w:val="24"/>
                <w:szCs w:val="24"/>
              </w:rPr>
            </w:pPr>
            <w:r w:rsidRPr="00C414D8">
              <w:t xml:space="preserve">Приказ </w:t>
            </w:r>
            <w:r w:rsidR="00C970AF">
              <w:t>МЦРСиМК ПМР</w:t>
            </w:r>
            <w:r w:rsidRPr="00C414D8">
              <w:t xml:space="preserve"> от 27 февраля 2025 года №30 </w:t>
            </w:r>
            <w:r w:rsidR="007D6FAA">
              <w:t>«</w:t>
            </w:r>
            <w:r w:rsidRPr="00C414D8">
              <w:t xml:space="preserve">О внесении изменения в Приказ Министерства от 6 февраля 2025 года №17 </w:t>
            </w:r>
            <w:r w:rsidR="007D6FAA">
              <w:t>«</w:t>
            </w:r>
            <w:r w:rsidRPr="00C414D8">
              <w:t>Об установлении социальных норм, учитываемых при установлении льгот по оплате услуг электросвязи на 2025 год</w:t>
            </w:r>
            <w:r w:rsidR="007D6FAA">
              <w:t>»</w:t>
            </w:r>
            <w:r w:rsidRPr="00C414D8">
              <w:t xml:space="preserve"> </w:t>
            </w:r>
          </w:p>
        </w:tc>
        <w:tc>
          <w:tcPr>
            <w:tcW w:w="3117" w:type="dxa"/>
            <w:vMerge/>
            <w:tcBorders>
              <w:left w:val="single" w:sz="4" w:space="0" w:color="auto"/>
              <w:bottom w:val="single" w:sz="4" w:space="0" w:color="auto"/>
              <w:right w:val="single" w:sz="4" w:space="0" w:color="auto"/>
            </w:tcBorders>
          </w:tcPr>
          <w:p w14:paraId="13015FEF" w14:textId="77777777" w:rsidR="00FD3440" w:rsidRPr="00C414D8" w:rsidRDefault="00FD3440" w:rsidP="00072F73">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14:paraId="36CA1709" w14:textId="77777777" w:rsidR="00FD3440" w:rsidRPr="00340749" w:rsidRDefault="00FD3440" w:rsidP="00072F73">
            <w:pPr>
              <w:autoSpaceDE w:val="0"/>
              <w:autoSpaceDN w:val="0"/>
              <w:adjustRightInd w:val="0"/>
              <w:rPr>
                <w:rFonts w:eastAsia="Calibri"/>
                <w:sz w:val="22"/>
                <w:szCs w:val="22"/>
              </w:rPr>
            </w:pPr>
            <w:r w:rsidRPr="00AA6B65">
              <w:t xml:space="preserve">Предоставление </w:t>
            </w:r>
            <w:r w:rsidRPr="00AA6B65">
              <w:rPr>
                <w:rFonts w:ascii="Times New Roman CYR" w:eastAsia="Calibri" w:hAnsi="Times New Roman CYR" w:cs="Times New Roman CYR"/>
              </w:rPr>
              <w:t xml:space="preserve">доступа к местной телефонной сети основным телефонным аппаратом </w:t>
            </w:r>
            <w:r w:rsidRPr="00AA6B65">
              <w:t>проживающим в частном</w:t>
            </w:r>
            <w:r w:rsidRPr="00C414D8">
              <w:t xml:space="preserve"> секторе, у которых отсутствует возможность подключения к абонентской линии</w:t>
            </w:r>
          </w:p>
        </w:tc>
      </w:tr>
      <w:tr w:rsidR="00FD3440" w:rsidRPr="00BC4013" w14:paraId="763A5586" w14:textId="77777777" w:rsidTr="00072F73">
        <w:trPr>
          <w:trHeight w:val="1177"/>
        </w:trPr>
        <w:tc>
          <w:tcPr>
            <w:tcW w:w="567" w:type="dxa"/>
            <w:tcBorders>
              <w:top w:val="single" w:sz="4" w:space="0" w:color="auto"/>
              <w:left w:val="single" w:sz="4" w:space="0" w:color="auto"/>
              <w:bottom w:val="single" w:sz="4" w:space="0" w:color="auto"/>
              <w:right w:val="single" w:sz="4" w:space="0" w:color="auto"/>
            </w:tcBorders>
            <w:vAlign w:val="center"/>
          </w:tcPr>
          <w:p w14:paraId="6B0DFE5E" w14:textId="62F654B3" w:rsidR="00FD3440" w:rsidRPr="00BC4013" w:rsidRDefault="00AA6B65" w:rsidP="00072F73">
            <w:pPr>
              <w:widowControl w:val="0"/>
              <w:autoSpaceDE w:val="0"/>
              <w:autoSpaceDN w:val="0"/>
              <w:adjustRightInd w:val="0"/>
              <w:jc w:val="center"/>
              <w:rPr>
                <w:color w:val="FF0000"/>
              </w:rPr>
            </w:pPr>
            <w:r w:rsidRPr="00AA6B65">
              <w:t>4</w:t>
            </w:r>
          </w:p>
        </w:tc>
        <w:tc>
          <w:tcPr>
            <w:tcW w:w="3543" w:type="dxa"/>
            <w:tcBorders>
              <w:top w:val="single" w:sz="4" w:space="0" w:color="auto"/>
              <w:left w:val="single" w:sz="4" w:space="0" w:color="auto"/>
              <w:bottom w:val="single" w:sz="4" w:space="0" w:color="auto"/>
              <w:right w:val="single" w:sz="4" w:space="0" w:color="auto"/>
            </w:tcBorders>
          </w:tcPr>
          <w:p w14:paraId="12E452B1" w14:textId="29162821" w:rsidR="00FD3440" w:rsidRPr="00C414D8" w:rsidRDefault="00FD3440" w:rsidP="00072F73">
            <w:pPr>
              <w:rPr>
                <w:rStyle w:val="a7"/>
                <w:rFonts w:eastAsiaTheme="majorEastAsia"/>
                <w:sz w:val="24"/>
                <w:szCs w:val="24"/>
              </w:rPr>
            </w:pPr>
            <w:r w:rsidRPr="00C414D8">
              <w:rPr>
                <w:rStyle w:val="a7"/>
                <w:rFonts w:eastAsiaTheme="majorEastAsia"/>
                <w:sz w:val="24"/>
                <w:szCs w:val="24"/>
              </w:rPr>
              <w:t xml:space="preserve">Приказ </w:t>
            </w:r>
            <w:r w:rsidR="00F666CE">
              <w:t>МЦРСиМК ПМР</w:t>
            </w:r>
            <w:r w:rsidR="00F666CE" w:rsidRPr="00C414D8">
              <w:t xml:space="preserve"> </w:t>
            </w:r>
            <w:r w:rsidRPr="00C414D8">
              <w:rPr>
                <w:rStyle w:val="a7"/>
                <w:rFonts w:eastAsiaTheme="majorEastAsia"/>
                <w:sz w:val="24"/>
                <w:szCs w:val="24"/>
              </w:rPr>
              <w:t xml:space="preserve">от 29.01.2025г. № 11 </w:t>
            </w:r>
            <w:r w:rsidR="007D6FAA">
              <w:rPr>
                <w:rStyle w:val="a7"/>
                <w:rFonts w:eastAsiaTheme="majorEastAsia"/>
                <w:sz w:val="24"/>
                <w:szCs w:val="24"/>
              </w:rPr>
              <w:t>«</w:t>
            </w:r>
            <w:r w:rsidRPr="00C414D8">
              <w:rPr>
                <w:rStyle w:val="a7"/>
                <w:rFonts w:eastAsiaTheme="majorEastAsia"/>
                <w:sz w:val="24"/>
                <w:szCs w:val="24"/>
              </w:rPr>
              <w:t>Об утверждении Тематического плана издания знаков почтовой оплаты Приднестровской Молдавской Республики на 2025 год</w:t>
            </w:r>
            <w:r w:rsidR="007D6FAA">
              <w:rPr>
                <w:rStyle w:val="a7"/>
                <w:rFonts w:eastAsiaTheme="majorEastAsia"/>
                <w:sz w:val="24"/>
                <w:szCs w:val="24"/>
              </w:rPr>
              <w:t>»</w:t>
            </w:r>
            <w:r w:rsidRPr="00C414D8">
              <w:rPr>
                <w:rStyle w:val="a7"/>
                <w:rFonts w:eastAsiaTheme="majorEastAsia"/>
                <w:sz w:val="24"/>
                <w:szCs w:val="24"/>
              </w:rPr>
              <w:t xml:space="preserve"> с изменениями, внесенными Приказом от 20.05.2025г. № 95</w:t>
            </w:r>
          </w:p>
        </w:tc>
        <w:tc>
          <w:tcPr>
            <w:tcW w:w="3117" w:type="dxa"/>
            <w:tcBorders>
              <w:top w:val="single" w:sz="4" w:space="0" w:color="auto"/>
              <w:left w:val="single" w:sz="4" w:space="0" w:color="auto"/>
              <w:bottom w:val="single" w:sz="4" w:space="0" w:color="auto"/>
              <w:right w:val="single" w:sz="4" w:space="0" w:color="auto"/>
            </w:tcBorders>
          </w:tcPr>
          <w:p w14:paraId="5C450220" w14:textId="77777777" w:rsidR="00FD3440" w:rsidRPr="00C414D8" w:rsidRDefault="00FD3440" w:rsidP="00072F73">
            <w:pPr>
              <w:widowControl w:val="0"/>
              <w:autoSpaceDE w:val="0"/>
              <w:autoSpaceDN w:val="0"/>
              <w:adjustRightInd w:val="0"/>
            </w:pPr>
            <w:r w:rsidRPr="00C414D8">
              <w:t>Приказ издан в целях утверждения перечня видов знаков почтовой оплаты ПМР, подлежащих введению в обращение в 2024 году.</w:t>
            </w:r>
          </w:p>
        </w:tc>
        <w:tc>
          <w:tcPr>
            <w:tcW w:w="2268" w:type="dxa"/>
            <w:tcBorders>
              <w:top w:val="single" w:sz="4" w:space="0" w:color="auto"/>
              <w:left w:val="single" w:sz="4" w:space="0" w:color="auto"/>
              <w:bottom w:val="single" w:sz="4" w:space="0" w:color="auto"/>
              <w:right w:val="single" w:sz="4" w:space="0" w:color="auto"/>
            </w:tcBorders>
          </w:tcPr>
          <w:p w14:paraId="5E6F7DCF" w14:textId="77777777" w:rsidR="00FD3440" w:rsidRPr="00C414D8" w:rsidRDefault="00FD3440" w:rsidP="00072F73">
            <w:r w:rsidRPr="00C414D8">
              <w:t>Получение доходов от оказания услуг почтовой связи.</w:t>
            </w:r>
          </w:p>
        </w:tc>
      </w:tr>
      <w:tr w:rsidR="00FD3440" w:rsidRPr="00BC4013" w14:paraId="57849809" w14:textId="77777777" w:rsidTr="00072F73">
        <w:trPr>
          <w:trHeight w:val="466"/>
        </w:trPr>
        <w:tc>
          <w:tcPr>
            <w:tcW w:w="567" w:type="dxa"/>
            <w:tcBorders>
              <w:top w:val="single" w:sz="4" w:space="0" w:color="auto"/>
              <w:left w:val="single" w:sz="4" w:space="0" w:color="auto"/>
              <w:bottom w:val="single" w:sz="4" w:space="0" w:color="auto"/>
              <w:right w:val="single" w:sz="4" w:space="0" w:color="auto"/>
            </w:tcBorders>
            <w:vAlign w:val="center"/>
          </w:tcPr>
          <w:p w14:paraId="36EFE207" w14:textId="77777777" w:rsidR="00FD3440" w:rsidRPr="0048065E" w:rsidRDefault="00FD3440" w:rsidP="00072F73">
            <w:pPr>
              <w:widowControl w:val="0"/>
              <w:autoSpaceDE w:val="0"/>
              <w:autoSpaceDN w:val="0"/>
              <w:adjustRightInd w:val="0"/>
              <w:jc w:val="center"/>
              <w:rPr>
                <w:color w:val="00B050"/>
                <w:lang w:val="en-US"/>
              </w:rPr>
            </w:pPr>
            <w:r w:rsidRPr="00AA6B65">
              <w:rPr>
                <w:lang w:val="en-US"/>
              </w:rPr>
              <w:t>II.</w:t>
            </w:r>
          </w:p>
        </w:tc>
        <w:tc>
          <w:tcPr>
            <w:tcW w:w="8928" w:type="dxa"/>
            <w:gridSpan w:val="3"/>
            <w:tcBorders>
              <w:top w:val="single" w:sz="4" w:space="0" w:color="auto"/>
              <w:left w:val="single" w:sz="4" w:space="0" w:color="auto"/>
              <w:bottom w:val="single" w:sz="4" w:space="0" w:color="auto"/>
              <w:right w:val="single" w:sz="4" w:space="0" w:color="auto"/>
            </w:tcBorders>
            <w:vAlign w:val="center"/>
          </w:tcPr>
          <w:p w14:paraId="2BBEF332" w14:textId="77777777" w:rsidR="00FD3440" w:rsidRPr="00C414D8" w:rsidRDefault="00FD3440" w:rsidP="00072F73">
            <w:r w:rsidRPr="00C414D8">
              <w:t>Разработанные (на разной стадии согласования):</w:t>
            </w:r>
          </w:p>
        </w:tc>
      </w:tr>
      <w:tr w:rsidR="00FD3440" w:rsidRPr="00BC4013" w14:paraId="29F2910E" w14:textId="77777777" w:rsidTr="00072F73">
        <w:trPr>
          <w:trHeight w:val="1410"/>
        </w:trPr>
        <w:tc>
          <w:tcPr>
            <w:tcW w:w="567" w:type="dxa"/>
            <w:tcBorders>
              <w:top w:val="single" w:sz="4" w:space="0" w:color="auto"/>
              <w:left w:val="single" w:sz="4" w:space="0" w:color="auto"/>
              <w:bottom w:val="single" w:sz="4" w:space="0" w:color="auto"/>
              <w:right w:val="single" w:sz="4" w:space="0" w:color="auto"/>
            </w:tcBorders>
            <w:vAlign w:val="center"/>
          </w:tcPr>
          <w:p w14:paraId="14C96711" w14:textId="77777777" w:rsidR="00FD3440" w:rsidRPr="00BC4013" w:rsidRDefault="00FD3440" w:rsidP="00072F73">
            <w:pPr>
              <w:widowControl w:val="0"/>
              <w:autoSpaceDE w:val="0"/>
              <w:autoSpaceDN w:val="0"/>
              <w:adjustRightInd w:val="0"/>
              <w:jc w:val="center"/>
              <w:rPr>
                <w:color w:val="FF0000"/>
                <w:highlight w:val="yellow"/>
                <w:lang w:val="en-US"/>
              </w:rPr>
            </w:pPr>
            <w:r w:rsidRPr="0086719A">
              <w:rPr>
                <w:lang w:val="en-US"/>
              </w:rPr>
              <w:t>1.</w:t>
            </w:r>
          </w:p>
        </w:tc>
        <w:tc>
          <w:tcPr>
            <w:tcW w:w="3543" w:type="dxa"/>
            <w:tcBorders>
              <w:top w:val="single" w:sz="4" w:space="0" w:color="auto"/>
              <w:left w:val="single" w:sz="4" w:space="0" w:color="auto"/>
              <w:bottom w:val="single" w:sz="4" w:space="0" w:color="auto"/>
              <w:right w:val="single" w:sz="4" w:space="0" w:color="auto"/>
            </w:tcBorders>
          </w:tcPr>
          <w:p w14:paraId="0D83A9D5" w14:textId="10B7A59A" w:rsidR="00FD3440" w:rsidRDefault="00FD3440" w:rsidP="00072F73">
            <w:pPr>
              <w:rPr>
                <w:rStyle w:val="a7"/>
                <w:rFonts w:eastAsiaTheme="majorEastAsia"/>
                <w:sz w:val="24"/>
                <w:szCs w:val="24"/>
              </w:rPr>
            </w:pPr>
            <w:r w:rsidRPr="00C414D8">
              <w:rPr>
                <w:rStyle w:val="a7"/>
                <w:rFonts w:eastAsiaTheme="majorEastAsia"/>
                <w:sz w:val="24"/>
                <w:szCs w:val="24"/>
              </w:rPr>
              <w:t xml:space="preserve">Проект распоряжения Правительства ПМР </w:t>
            </w:r>
            <w:r w:rsidR="007D6FAA">
              <w:rPr>
                <w:rStyle w:val="a7"/>
                <w:rFonts w:eastAsiaTheme="majorEastAsia"/>
                <w:sz w:val="24"/>
                <w:szCs w:val="24"/>
              </w:rPr>
              <w:t>«</w:t>
            </w:r>
            <w:r w:rsidRPr="00C414D8">
              <w:rPr>
                <w:rStyle w:val="a7"/>
                <w:rFonts w:eastAsiaTheme="majorEastAsia"/>
                <w:sz w:val="24"/>
                <w:szCs w:val="24"/>
              </w:rPr>
              <w:t>Об утверждении Сметы расходов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на 2025 год</w:t>
            </w:r>
            <w:r w:rsidR="007D6FAA">
              <w:rPr>
                <w:rStyle w:val="a7"/>
                <w:rFonts w:eastAsiaTheme="majorEastAsia"/>
                <w:sz w:val="24"/>
                <w:szCs w:val="24"/>
              </w:rPr>
              <w:t>»</w:t>
            </w:r>
            <w:r w:rsidRPr="00C414D8">
              <w:rPr>
                <w:rStyle w:val="a7"/>
                <w:rFonts w:eastAsiaTheme="majorEastAsia"/>
                <w:sz w:val="24"/>
                <w:szCs w:val="24"/>
              </w:rPr>
              <w:t xml:space="preserve">. </w:t>
            </w:r>
          </w:p>
          <w:p w14:paraId="76157EEF" w14:textId="77777777" w:rsidR="00DF2279" w:rsidRDefault="00DF2279" w:rsidP="00072F73">
            <w:pPr>
              <w:rPr>
                <w:rStyle w:val="a7"/>
                <w:rFonts w:eastAsiaTheme="majorEastAsia"/>
                <w:sz w:val="24"/>
                <w:szCs w:val="24"/>
              </w:rPr>
            </w:pPr>
          </w:p>
          <w:p w14:paraId="4E8DFDB4" w14:textId="78913C6C" w:rsidR="00DF2279" w:rsidRPr="00DF2279" w:rsidRDefault="00DF2279" w:rsidP="00072F73">
            <w:pPr>
              <w:rPr>
                <w:rStyle w:val="a7"/>
                <w:rFonts w:eastAsiaTheme="majorEastAsia"/>
                <w:b/>
                <w:bCs/>
                <w:sz w:val="24"/>
                <w:szCs w:val="24"/>
              </w:rPr>
            </w:pPr>
            <w:r w:rsidRPr="00DF2279">
              <w:rPr>
                <w:rStyle w:val="a7"/>
                <w:rFonts w:eastAsiaTheme="majorEastAsia"/>
                <w:b/>
                <w:bCs/>
                <w:sz w:val="24"/>
                <w:szCs w:val="24"/>
              </w:rPr>
              <w:t>Результат:</w:t>
            </w:r>
          </w:p>
          <w:p w14:paraId="0F16FBC4" w14:textId="1A6FBE69" w:rsidR="00FD3440" w:rsidRPr="00DF2279" w:rsidRDefault="00FD3440" w:rsidP="00072F73">
            <w:pPr>
              <w:rPr>
                <w:rStyle w:val="a7"/>
                <w:rFonts w:eastAsiaTheme="majorEastAsia"/>
                <w:sz w:val="24"/>
                <w:szCs w:val="24"/>
              </w:rPr>
            </w:pPr>
            <w:r w:rsidRPr="00DF2279">
              <w:rPr>
                <w:rStyle w:val="a7"/>
                <w:rFonts w:eastAsiaTheme="majorEastAsia"/>
                <w:sz w:val="24"/>
                <w:szCs w:val="24"/>
              </w:rPr>
              <w:lastRenderedPageBreak/>
              <w:t xml:space="preserve">Проект </w:t>
            </w:r>
            <w:r w:rsidR="00164CE5">
              <w:rPr>
                <w:rStyle w:val="a7"/>
                <w:rFonts w:eastAsiaTheme="majorEastAsia"/>
                <w:sz w:val="24"/>
                <w:szCs w:val="24"/>
              </w:rPr>
              <w:t>находится на рассмотрении соответствующей Рабочей группы.</w:t>
            </w:r>
          </w:p>
        </w:tc>
        <w:tc>
          <w:tcPr>
            <w:tcW w:w="3117" w:type="dxa"/>
            <w:tcBorders>
              <w:top w:val="single" w:sz="4" w:space="0" w:color="auto"/>
              <w:left w:val="single" w:sz="4" w:space="0" w:color="auto"/>
              <w:bottom w:val="single" w:sz="4" w:space="0" w:color="auto"/>
              <w:right w:val="single" w:sz="4" w:space="0" w:color="auto"/>
            </w:tcBorders>
          </w:tcPr>
          <w:p w14:paraId="7FC54832" w14:textId="03697714" w:rsidR="00FD3440" w:rsidRPr="00C414D8" w:rsidRDefault="00FD3440" w:rsidP="00072F73">
            <w:pPr>
              <w:widowControl w:val="0"/>
              <w:autoSpaceDE w:val="0"/>
              <w:autoSpaceDN w:val="0"/>
              <w:adjustRightInd w:val="0"/>
              <w:rPr>
                <w:i/>
                <w:iCs/>
              </w:rPr>
            </w:pPr>
            <w:r w:rsidRPr="00C414D8">
              <w:lastRenderedPageBreak/>
              <w:t>Распределение средств, предусмотренных статьей 40 Закона Приднестровской Молдавской Республики от 28 декабря 2024 года №361-З-</w:t>
            </w:r>
            <w:r w:rsidRPr="00C414D8">
              <w:rPr>
                <w:lang w:val="en-US"/>
              </w:rPr>
              <w:t>VII</w:t>
            </w:r>
            <w:r w:rsidRPr="00C414D8">
              <w:t xml:space="preserve"> </w:t>
            </w:r>
            <w:r w:rsidR="007D6FAA">
              <w:t>«</w:t>
            </w:r>
            <w:r w:rsidRPr="00C414D8">
              <w:t>О республиканском бюджете на 2025 год</w:t>
            </w:r>
            <w:r w:rsidR="007D6FAA">
              <w:t>»</w:t>
            </w:r>
            <w:r w:rsidRPr="00C414D8">
              <w:t xml:space="preserve">, необходимых для финансирования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w:t>
            </w:r>
            <w:r w:rsidRPr="00C414D8">
              <w:lastRenderedPageBreak/>
              <w:t>участков и составлению планов земельных участков на 2025 год.</w:t>
            </w:r>
          </w:p>
        </w:tc>
        <w:tc>
          <w:tcPr>
            <w:tcW w:w="2268" w:type="dxa"/>
            <w:tcBorders>
              <w:top w:val="single" w:sz="4" w:space="0" w:color="auto"/>
              <w:left w:val="single" w:sz="4" w:space="0" w:color="auto"/>
              <w:bottom w:val="single" w:sz="4" w:space="0" w:color="auto"/>
              <w:right w:val="single" w:sz="4" w:space="0" w:color="auto"/>
            </w:tcBorders>
          </w:tcPr>
          <w:p w14:paraId="4E6F96A2" w14:textId="02863386" w:rsidR="00FD3440" w:rsidRPr="00C414D8" w:rsidRDefault="00FD3440" w:rsidP="00CF3AB8">
            <w:r w:rsidRPr="00C414D8">
              <w:lastRenderedPageBreak/>
              <w:t>В условиях ограниченности бюджетных средств необходима минимальная сумма на погашение кредиторской задолженности по ранее заключенным договорам в размере 4</w:t>
            </w:r>
            <w:r w:rsidR="00CF3AB8">
              <w:t>19</w:t>
            </w:r>
            <w:r w:rsidRPr="00C414D8">
              <w:t> </w:t>
            </w:r>
            <w:r w:rsidR="00CF3AB8">
              <w:t>212</w:t>
            </w:r>
            <w:r w:rsidRPr="00C414D8">
              <w:t xml:space="preserve"> р., что позволит обеспечить функционирование поставщиков, </w:t>
            </w:r>
            <w:r w:rsidRPr="00C414D8">
              <w:lastRenderedPageBreak/>
              <w:t xml:space="preserve">выполнивших услуги согласно предоставленным актам. </w:t>
            </w:r>
          </w:p>
        </w:tc>
      </w:tr>
      <w:tr w:rsidR="00FD3440" w:rsidRPr="00BC4013" w14:paraId="6C714ACF" w14:textId="77777777" w:rsidTr="00072F73">
        <w:trPr>
          <w:trHeight w:val="1410"/>
        </w:trPr>
        <w:tc>
          <w:tcPr>
            <w:tcW w:w="567" w:type="dxa"/>
            <w:tcBorders>
              <w:top w:val="single" w:sz="4" w:space="0" w:color="auto"/>
              <w:left w:val="single" w:sz="4" w:space="0" w:color="auto"/>
              <w:bottom w:val="single" w:sz="4" w:space="0" w:color="auto"/>
              <w:right w:val="single" w:sz="4" w:space="0" w:color="auto"/>
            </w:tcBorders>
            <w:vAlign w:val="center"/>
          </w:tcPr>
          <w:p w14:paraId="59B39582" w14:textId="41A86179" w:rsidR="00FD3440" w:rsidRPr="00AA18E2" w:rsidRDefault="00B17392" w:rsidP="00072F73">
            <w:pPr>
              <w:widowControl w:val="0"/>
              <w:autoSpaceDE w:val="0"/>
              <w:autoSpaceDN w:val="0"/>
              <w:adjustRightInd w:val="0"/>
              <w:jc w:val="center"/>
              <w:rPr>
                <w:color w:val="FF0000"/>
              </w:rPr>
            </w:pPr>
            <w:r w:rsidRPr="00B17392">
              <w:lastRenderedPageBreak/>
              <w:t>2.</w:t>
            </w:r>
          </w:p>
        </w:tc>
        <w:tc>
          <w:tcPr>
            <w:tcW w:w="3543" w:type="dxa"/>
            <w:tcBorders>
              <w:top w:val="single" w:sz="4" w:space="0" w:color="auto"/>
              <w:left w:val="single" w:sz="4" w:space="0" w:color="auto"/>
              <w:bottom w:val="single" w:sz="4" w:space="0" w:color="auto"/>
              <w:right w:val="single" w:sz="4" w:space="0" w:color="auto"/>
            </w:tcBorders>
          </w:tcPr>
          <w:p w14:paraId="597B8ABF" w14:textId="622A5B0F" w:rsidR="00FD3440" w:rsidRDefault="00FD3440" w:rsidP="00072F73">
            <w:pPr>
              <w:rPr>
                <w:spacing w:val="-1"/>
              </w:rPr>
            </w:pPr>
            <w:r w:rsidRPr="00C414D8">
              <w:rPr>
                <w:rStyle w:val="a7"/>
                <w:rFonts w:eastAsiaTheme="majorEastAsia"/>
                <w:sz w:val="24"/>
                <w:szCs w:val="24"/>
              </w:rPr>
              <w:t xml:space="preserve">Проект распоряжения Правительства Приднестровской Молдавской Республики </w:t>
            </w:r>
            <w:r w:rsidR="007D6FAA">
              <w:t>«</w:t>
            </w:r>
            <w:r w:rsidRPr="00C414D8">
              <w:t>О проектах законов Приднестровской Молдавской Республики</w:t>
            </w:r>
            <w:r w:rsidRPr="00C414D8">
              <w:rPr>
                <w:spacing w:val="-1"/>
              </w:rPr>
              <w:t xml:space="preserve">, </w:t>
            </w:r>
            <w:r w:rsidR="007D6FAA">
              <w:rPr>
                <w:spacing w:val="-1"/>
              </w:rPr>
              <w:t>«</w:t>
            </w:r>
            <w:r w:rsidRPr="00C414D8">
              <w:rPr>
                <w:spacing w:val="-1"/>
              </w:rPr>
              <w:t xml:space="preserve">О внесении изменения и дополнения в Закон Приднестровской Молдавской Республики </w:t>
            </w:r>
            <w:r w:rsidR="007D6FAA">
              <w:rPr>
                <w:spacing w:val="-1"/>
              </w:rPr>
              <w:t>«</w:t>
            </w:r>
            <w:r w:rsidRPr="00C414D8">
              <w:rPr>
                <w:spacing w:val="-1"/>
              </w:rPr>
              <w:t>О социальной защите ветеранов и лиц пенсионного возраста</w:t>
            </w:r>
            <w:r w:rsidR="007D6FAA">
              <w:rPr>
                <w:spacing w:val="-1"/>
              </w:rPr>
              <w:t>»</w:t>
            </w:r>
            <w:r w:rsidRPr="00C414D8">
              <w:rPr>
                <w:spacing w:val="-1"/>
              </w:rPr>
              <w:t xml:space="preserve">, </w:t>
            </w:r>
            <w:r w:rsidR="007D6FAA">
              <w:rPr>
                <w:spacing w:val="-1"/>
              </w:rPr>
              <w:t>«</w:t>
            </w:r>
            <w:r w:rsidRPr="00C414D8">
              <w:rPr>
                <w:spacing w:val="-1"/>
              </w:rPr>
              <w:t>О социальной защите ветеранов войны</w:t>
            </w:r>
            <w:r w:rsidR="007D6FAA">
              <w:rPr>
                <w:spacing w:val="-1"/>
              </w:rPr>
              <w:t>»</w:t>
            </w:r>
            <w:r w:rsidRPr="00C414D8">
              <w:rPr>
                <w:spacing w:val="-1"/>
              </w:rPr>
              <w:t xml:space="preserve">, </w:t>
            </w:r>
            <w:r w:rsidR="007D6FAA">
              <w:rPr>
                <w:spacing w:val="-1"/>
              </w:rPr>
              <w:t>«</w:t>
            </w:r>
            <w:r w:rsidRPr="00C414D8">
              <w:rPr>
                <w:spacing w:val="-1"/>
              </w:rPr>
              <w:t>О социальной защите инвалидов</w:t>
            </w:r>
            <w:r w:rsidR="007D6FAA">
              <w:rPr>
                <w:spacing w:val="-1"/>
              </w:rPr>
              <w:t>»</w:t>
            </w:r>
          </w:p>
          <w:p w14:paraId="6FEC161B" w14:textId="77777777" w:rsidR="00DF2279" w:rsidRDefault="00DF2279" w:rsidP="00072F73">
            <w:pPr>
              <w:rPr>
                <w:spacing w:val="-1"/>
              </w:rPr>
            </w:pPr>
          </w:p>
          <w:p w14:paraId="0CE73AC2" w14:textId="2B373CEF" w:rsidR="00DF2279" w:rsidRPr="00DF2279" w:rsidRDefault="00DF2279" w:rsidP="00072F73">
            <w:pPr>
              <w:rPr>
                <w:b/>
                <w:bCs/>
                <w:spacing w:val="-1"/>
              </w:rPr>
            </w:pPr>
            <w:r w:rsidRPr="00DF2279">
              <w:rPr>
                <w:b/>
                <w:bCs/>
                <w:spacing w:val="-1"/>
              </w:rPr>
              <w:t>Результат:</w:t>
            </w:r>
          </w:p>
          <w:p w14:paraId="73869827" w14:textId="17585AB2" w:rsidR="00B17392" w:rsidRPr="00B17392" w:rsidRDefault="00B17392" w:rsidP="00B17392">
            <w:pPr>
              <w:rPr>
                <w:rStyle w:val="10"/>
                <w:rFonts w:eastAsiaTheme="majorEastAsia"/>
                <w:strike/>
                <w:color w:val="auto"/>
                <w:sz w:val="24"/>
                <w:szCs w:val="24"/>
              </w:rPr>
            </w:pPr>
            <w:r w:rsidRPr="00D767A0">
              <w:t>Находится на стадии межведомственного согласования</w:t>
            </w:r>
          </w:p>
        </w:tc>
        <w:tc>
          <w:tcPr>
            <w:tcW w:w="3117" w:type="dxa"/>
            <w:tcBorders>
              <w:top w:val="single" w:sz="4" w:space="0" w:color="auto"/>
              <w:left w:val="single" w:sz="4" w:space="0" w:color="auto"/>
              <w:bottom w:val="single" w:sz="4" w:space="0" w:color="auto"/>
              <w:right w:val="single" w:sz="4" w:space="0" w:color="auto"/>
            </w:tcBorders>
          </w:tcPr>
          <w:p w14:paraId="0D87F70C" w14:textId="418C5FE3" w:rsidR="00FD3440" w:rsidRPr="00C414D8" w:rsidRDefault="00FD3440" w:rsidP="00072F73">
            <w:pPr>
              <w:widowControl w:val="0"/>
              <w:autoSpaceDE w:val="0"/>
              <w:autoSpaceDN w:val="0"/>
              <w:adjustRightInd w:val="0"/>
            </w:pPr>
            <w:r w:rsidRPr="00C414D8">
              <w:t>Проект</w:t>
            </w:r>
            <w:r w:rsidR="003C4A36">
              <w:t>ы</w:t>
            </w:r>
            <w:r w:rsidRPr="00C414D8">
              <w:t xml:space="preserve"> подготовлены </w:t>
            </w:r>
            <w:r w:rsidRPr="00C414D8">
              <w:rPr>
                <w:spacing w:val="-1"/>
              </w:rPr>
              <w:t>в целях</w:t>
            </w:r>
            <w:r w:rsidRPr="00C414D8">
              <w:t xml:space="preserve"> изменения подхода к формированию текстовой части проекта закона Приднестровской Молдавской Республики </w:t>
            </w:r>
            <w:r w:rsidR="007D6FAA">
              <w:t>«</w:t>
            </w:r>
            <w:r w:rsidRPr="00C414D8">
              <w:t>О республиканском бюджете на 202</w:t>
            </w:r>
            <w:r w:rsidR="00AA6B65">
              <w:t>5</w:t>
            </w:r>
            <w:r w:rsidRPr="00C414D8">
              <w:t xml:space="preserve"> год</w:t>
            </w:r>
            <w:r w:rsidR="007D6FAA">
              <w:t>»</w:t>
            </w:r>
            <w:r w:rsidRPr="00C414D8">
              <w:t xml:space="preserve"> и внесения изменений в профильные законодательные акты, нормы которых ежегодно корректируются нормами закона о республиканском бюджете на очередной финансовый год.</w:t>
            </w:r>
          </w:p>
          <w:p w14:paraId="341D49F9" w14:textId="77777777" w:rsidR="00FD3440" w:rsidRPr="00C414D8" w:rsidRDefault="00FD3440" w:rsidP="00072F73">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14:paraId="62AB9B4A" w14:textId="1DFBCE2E" w:rsidR="00FD3440" w:rsidRPr="00C414D8" w:rsidRDefault="00FD3440" w:rsidP="00072F73">
            <w:r w:rsidRPr="00C414D8">
              <w:t>Устранение правовых неточностей и разночтений, выявленных в процессе практического применения норм</w:t>
            </w:r>
            <w:r w:rsidR="002C79C3">
              <w:t>.</w:t>
            </w:r>
          </w:p>
        </w:tc>
      </w:tr>
    </w:tbl>
    <w:p w14:paraId="514FDABD" w14:textId="77777777" w:rsidR="00FD3440" w:rsidRPr="00BC4013" w:rsidRDefault="00FD3440" w:rsidP="00FD3440">
      <w:pPr>
        <w:tabs>
          <w:tab w:val="left" w:pos="0"/>
          <w:tab w:val="left" w:pos="360"/>
          <w:tab w:val="left" w:pos="851"/>
        </w:tabs>
        <w:jc w:val="both"/>
        <w:rPr>
          <w:color w:val="FF0000"/>
        </w:rPr>
      </w:pPr>
    </w:p>
    <w:p w14:paraId="7F876218" w14:textId="4D3117C4" w:rsidR="00FD3440" w:rsidRPr="0033517C" w:rsidRDefault="00FD3440" w:rsidP="00FD3440">
      <w:pPr>
        <w:pStyle w:val="a9"/>
        <w:numPr>
          <w:ilvl w:val="0"/>
          <w:numId w:val="2"/>
        </w:numPr>
        <w:tabs>
          <w:tab w:val="left" w:pos="0"/>
          <w:tab w:val="left" w:pos="360"/>
        </w:tabs>
        <w:ind w:left="0" w:firstLine="993"/>
        <w:jc w:val="both"/>
        <w:rPr>
          <w:color w:val="000000" w:themeColor="text1"/>
        </w:rPr>
      </w:pPr>
      <w:r w:rsidRPr="00417E82">
        <w:t xml:space="preserve">На основании Закона Приднестровской Молдавской Республики от 26 ноября 2018 года № 318-З-VI </w:t>
      </w:r>
      <w:r w:rsidR="007D6FAA">
        <w:t>«</w:t>
      </w:r>
      <w:r w:rsidRPr="00417E82">
        <w:t>О закупках в Приднестровской Молдавской Республике</w:t>
      </w:r>
      <w:r w:rsidR="007D6FAA">
        <w:t>»</w:t>
      </w:r>
      <w:r w:rsidRPr="00417E82">
        <w:t>:</w:t>
      </w:r>
    </w:p>
    <w:p w14:paraId="07CB1FF8" w14:textId="528C972E" w:rsidR="00FD3440" w:rsidRPr="00E91E11" w:rsidRDefault="00FD3440" w:rsidP="00FD3440">
      <w:pPr>
        <w:tabs>
          <w:tab w:val="left" w:pos="426"/>
          <w:tab w:val="left" w:pos="851"/>
        </w:tabs>
        <w:jc w:val="both"/>
      </w:pPr>
      <w:r w:rsidRPr="00417E82">
        <w:tab/>
      </w:r>
      <w:r w:rsidRPr="00E91E11">
        <w:t xml:space="preserve">  </w:t>
      </w:r>
      <w:r>
        <w:tab/>
      </w:r>
      <w:r w:rsidRPr="00E91E11">
        <w:t>а) проведено согласование Плана финансово-хозяйственной деятельности на 202</w:t>
      </w:r>
      <w:r>
        <w:t>5</w:t>
      </w:r>
      <w:r w:rsidRPr="00E91E11">
        <w:t xml:space="preserve"> год подведомственных организаций: </w:t>
      </w:r>
      <w:r w:rsidRPr="003338BA">
        <w:t xml:space="preserve">ГУИПП </w:t>
      </w:r>
      <w:r w:rsidR="007D6FAA">
        <w:t>«</w:t>
      </w:r>
      <w:r w:rsidRPr="003338BA">
        <w:t xml:space="preserve">Бендерская типография </w:t>
      </w:r>
      <w:r w:rsidR="007D6FAA">
        <w:t>«</w:t>
      </w:r>
      <w:r w:rsidRPr="003338BA">
        <w:t>Полиграфист</w:t>
      </w:r>
      <w:r w:rsidR="007D6FAA">
        <w:t>»</w:t>
      </w:r>
      <w:r>
        <w:t xml:space="preserve">, </w:t>
      </w:r>
      <w:r w:rsidRPr="00E91E11">
        <w:t xml:space="preserve">ГУП </w:t>
      </w:r>
      <w:r w:rsidR="007D6FAA">
        <w:t>«</w:t>
      </w:r>
      <w:r w:rsidRPr="00E91E11">
        <w:t>Центр информационных технологий</w:t>
      </w:r>
      <w:r w:rsidR="007D6FAA">
        <w:t>»</w:t>
      </w:r>
      <w:r w:rsidRPr="00E91E11">
        <w:t xml:space="preserve">, ГУПС </w:t>
      </w:r>
      <w:r w:rsidR="007D6FAA">
        <w:t>«</w:t>
      </w:r>
      <w:r w:rsidRPr="00E91E11">
        <w:t>Центр регулирования связи</w:t>
      </w:r>
      <w:r w:rsidR="007D6FAA">
        <w:t>»</w:t>
      </w:r>
      <w:r>
        <w:t xml:space="preserve"> (подготовлены замечания и направлен на доработку)</w:t>
      </w:r>
      <w:r w:rsidRPr="00E91E11">
        <w:t xml:space="preserve">, ГУП </w:t>
      </w:r>
      <w:r w:rsidR="007D6FAA">
        <w:t>«</w:t>
      </w:r>
      <w:r w:rsidRPr="00E91E11">
        <w:t>Почта Приднестровья</w:t>
      </w:r>
      <w:r w:rsidR="007D6FAA">
        <w:t>»</w:t>
      </w:r>
      <w:r w:rsidRPr="00E91E11">
        <w:t xml:space="preserve"> и ГУП </w:t>
      </w:r>
      <w:r w:rsidR="007D6FAA">
        <w:t>«</w:t>
      </w:r>
      <w:r w:rsidRPr="00E91E11">
        <w:t xml:space="preserve">Издательство </w:t>
      </w:r>
      <w:r w:rsidR="007D6FAA">
        <w:t>«</w:t>
      </w:r>
      <w:r w:rsidRPr="00E91E11">
        <w:t>Марка Приднестровья</w:t>
      </w:r>
      <w:r w:rsidR="007D6FAA">
        <w:t>»</w:t>
      </w:r>
      <w:r w:rsidRPr="00E91E11">
        <w:t>;</w:t>
      </w:r>
    </w:p>
    <w:p w14:paraId="16961A47" w14:textId="400174EA" w:rsidR="00FD3440" w:rsidRPr="00E91E11" w:rsidRDefault="00FD3440" w:rsidP="00FD3440">
      <w:pPr>
        <w:tabs>
          <w:tab w:val="left" w:pos="426"/>
        </w:tabs>
        <w:jc w:val="both"/>
      </w:pPr>
      <w:r>
        <w:tab/>
      </w:r>
      <w:r w:rsidRPr="00E91E11">
        <w:t xml:space="preserve"> </w:t>
      </w:r>
      <w:r>
        <w:tab/>
      </w:r>
      <w:r w:rsidRPr="00E91E11">
        <w:t xml:space="preserve"> б) составлен и размещен в информационной системе в сфере закупок Приднестровской Молдавской Республики план закупок аппарата Министерства, ГУ </w:t>
      </w:r>
      <w:r w:rsidR="007D6FAA">
        <w:t>«</w:t>
      </w:r>
      <w:r w:rsidRPr="00E91E11">
        <w:t>Приднестровская Государственная Телерадиокомпания</w:t>
      </w:r>
      <w:r w:rsidR="007D6FAA">
        <w:t>»</w:t>
      </w:r>
      <w:r w:rsidRPr="00E91E11">
        <w:t xml:space="preserve"> и ГУ </w:t>
      </w:r>
      <w:r w:rsidR="007D6FAA">
        <w:t>«</w:t>
      </w:r>
      <w:r w:rsidRPr="00E91E11">
        <w:t>Приднестровская газета</w:t>
      </w:r>
      <w:r w:rsidR="007D6FAA">
        <w:t>»</w:t>
      </w:r>
      <w:r w:rsidRPr="00E91E11">
        <w:t>, а также внесен</w:t>
      </w:r>
      <w:r>
        <w:t>ы</w:t>
      </w:r>
      <w:r w:rsidRPr="00E91E11">
        <w:t xml:space="preserve"> изменени</w:t>
      </w:r>
      <w:r>
        <w:t>я</w:t>
      </w:r>
      <w:r w:rsidRPr="00E91E11">
        <w:t xml:space="preserve"> в план на основании обоснованного обращения учреждений (в части перераспределения финансирования);</w:t>
      </w:r>
    </w:p>
    <w:p w14:paraId="177ADD94" w14:textId="1F783F6C" w:rsidR="00FD3440" w:rsidRPr="00E91E11" w:rsidRDefault="00FD3440" w:rsidP="00FD3440">
      <w:pPr>
        <w:jc w:val="both"/>
      </w:pPr>
      <w:r>
        <w:t xml:space="preserve">        </w:t>
      </w:r>
      <w:r>
        <w:tab/>
        <w:t xml:space="preserve"> в</w:t>
      </w:r>
      <w:r w:rsidRPr="00E91E11">
        <w:t xml:space="preserve">) согласованы планы закупок ГУП </w:t>
      </w:r>
      <w:r w:rsidR="007D6FAA">
        <w:t>«</w:t>
      </w:r>
      <w:r w:rsidRPr="00E91E11">
        <w:t>Центр информационных технологий</w:t>
      </w:r>
      <w:r w:rsidR="007D6FAA">
        <w:t>»</w:t>
      </w:r>
      <w:r w:rsidRPr="00E91E11">
        <w:t xml:space="preserve">, ГУП </w:t>
      </w:r>
      <w:r w:rsidR="007D6FAA">
        <w:t>«</w:t>
      </w:r>
      <w:r w:rsidRPr="00E91E11">
        <w:t>Почта Приднестровья</w:t>
      </w:r>
      <w:r w:rsidR="007D6FAA">
        <w:t>»</w:t>
      </w:r>
      <w:r w:rsidRPr="00E91E11">
        <w:t xml:space="preserve">, ГУИПП </w:t>
      </w:r>
      <w:r w:rsidR="007D6FAA">
        <w:t>«</w:t>
      </w:r>
      <w:r w:rsidRPr="00E91E11">
        <w:t xml:space="preserve">Бендерская типография </w:t>
      </w:r>
      <w:r w:rsidR="007D6FAA">
        <w:t>«</w:t>
      </w:r>
      <w:r w:rsidRPr="00E91E11">
        <w:t>Полиграфист</w:t>
      </w:r>
      <w:r w:rsidR="007D6FAA">
        <w:t>»</w:t>
      </w:r>
      <w:r w:rsidRPr="00E91E11">
        <w:t xml:space="preserve"> и ГУП </w:t>
      </w:r>
      <w:r w:rsidR="007D6FAA">
        <w:t>«</w:t>
      </w:r>
      <w:r w:rsidRPr="00E91E11">
        <w:t xml:space="preserve">Издательство </w:t>
      </w:r>
      <w:r w:rsidR="007D6FAA">
        <w:t>«</w:t>
      </w:r>
      <w:r w:rsidRPr="00E91E11">
        <w:t>Марка Приднестровья</w:t>
      </w:r>
      <w:r w:rsidR="007D6FAA">
        <w:t>»</w:t>
      </w:r>
      <w:r w:rsidRPr="00E91E11">
        <w:t xml:space="preserve"> на 202</w:t>
      </w:r>
      <w:r>
        <w:t>5</w:t>
      </w:r>
      <w:r w:rsidRPr="00E91E11">
        <w:t xml:space="preserve"> год, согласованы измененные планы закупок ГУИПП </w:t>
      </w:r>
      <w:r w:rsidR="007D6FAA">
        <w:t>«</w:t>
      </w:r>
      <w:r w:rsidRPr="00E91E11">
        <w:t xml:space="preserve">Бендерская типография </w:t>
      </w:r>
      <w:r w:rsidR="007D6FAA">
        <w:t>«</w:t>
      </w:r>
      <w:r w:rsidRPr="00E91E11">
        <w:t>Полиграфист</w:t>
      </w:r>
      <w:r w:rsidR="007D6FAA">
        <w:t>»</w:t>
      </w:r>
      <w:r w:rsidRPr="00E91E11">
        <w:t>.</w:t>
      </w:r>
    </w:p>
    <w:p w14:paraId="5F932AB0" w14:textId="5CED78D1" w:rsidR="00FD3440" w:rsidRPr="00E617AB" w:rsidRDefault="00FD3440" w:rsidP="00FD3440">
      <w:pPr>
        <w:jc w:val="both"/>
      </w:pPr>
      <w:r>
        <w:tab/>
      </w:r>
      <w:r w:rsidRPr="00E617AB">
        <w:t xml:space="preserve">3. В соответствии с Законом Приднестровской Молдавской Республики от 26 ноября 2018 года №318-З-VI </w:t>
      </w:r>
      <w:r w:rsidR="007D6FAA">
        <w:t>«</w:t>
      </w:r>
      <w:r w:rsidRPr="00E617AB">
        <w:t>О закупках в Приднестровской Молдавской Республике</w:t>
      </w:r>
      <w:r w:rsidR="007D6FAA">
        <w:t>»</w:t>
      </w:r>
      <w:r w:rsidRPr="00E617AB">
        <w:t xml:space="preserve"> было проведено </w:t>
      </w:r>
      <w:r w:rsidRPr="004828E7">
        <w:t>5</w:t>
      </w:r>
      <w:r w:rsidRPr="00E617AB">
        <w:t xml:space="preserve"> закупок товаров, работ, услуг для нужд Министерства и подведомственных государственных учреждений. По итогам заседаний комиссии в 1 полугодии 202</w:t>
      </w:r>
      <w:r>
        <w:t>5</w:t>
      </w:r>
      <w:r w:rsidRPr="00E617AB">
        <w:t xml:space="preserve"> год</w:t>
      </w:r>
      <w:r>
        <w:t>а</w:t>
      </w:r>
      <w:r w:rsidRPr="00E617AB">
        <w:t xml:space="preserve"> проведено: </w:t>
      </w:r>
    </w:p>
    <w:p w14:paraId="2BD99D6C" w14:textId="77777777" w:rsidR="00FD3440" w:rsidRPr="00C60447" w:rsidRDefault="00FD3440" w:rsidP="00FD3440">
      <w:pPr>
        <w:jc w:val="both"/>
      </w:pPr>
      <w:r w:rsidRPr="00E617AB">
        <w:tab/>
      </w:r>
      <w:r w:rsidRPr="00C60447">
        <w:t xml:space="preserve">а) 2 закупки кондиционеров и аппаратуры </w:t>
      </w:r>
      <w:r w:rsidRPr="00C60447">
        <w:rPr>
          <w:color w:val="000000" w:themeColor="text1"/>
        </w:rPr>
        <w:t>системы видеонаблюдения и контроля</w:t>
      </w:r>
      <w:r w:rsidRPr="00C60447">
        <w:t xml:space="preserve">: начальная (максимальная) цена контрактов составила 67667,0 руб., заключены 4 контракта на общую сумму 52453,0 руб. Экономия – 15214,0 руб.; </w:t>
      </w:r>
    </w:p>
    <w:p w14:paraId="5678F8E5" w14:textId="77777777" w:rsidR="00FD3440" w:rsidRPr="00C60447" w:rsidRDefault="00FD3440" w:rsidP="00FD3440">
      <w:pPr>
        <w:jc w:val="both"/>
      </w:pPr>
      <w:r w:rsidRPr="00C60447">
        <w:tab/>
        <w:t xml:space="preserve">б) 1 закупка горюче-смазочных материалов: начальная (максимальная) цена контракта составила 540280 руб., заключены 3 контракта на общую на сумму 540280 руб. </w:t>
      </w:r>
    </w:p>
    <w:p w14:paraId="79F16006" w14:textId="77777777" w:rsidR="00FD3440" w:rsidRPr="00E617AB" w:rsidRDefault="00FD3440" w:rsidP="00FD3440">
      <w:pPr>
        <w:jc w:val="both"/>
      </w:pPr>
      <w:r w:rsidRPr="00C60447">
        <w:lastRenderedPageBreak/>
        <w:tab/>
        <w:t>в) 2 закупки канцелярских и хозяйственных товаров: начальная (максимальная) цена контракта составила 29185,60 руб., заключены 7 контрактов на общую сумму 28639,24 руб. Экономия – 546,36 руб.</w:t>
      </w:r>
      <w:r w:rsidRPr="00E617AB">
        <w:t xml:space="preserve"> </w:t>
      </w:r>
    </w:p>
    <w:p w14:paraId="3BFDC988" w14:textId="03BEACE2" w:rsidR="00FD3440" w:rsidRDefault="00FD3440" w:rsidP="00FD3440">
      <w:pPr>
        <w:jc w:val="both"/>
      </w:pPr>
      <w:r w:rsidRPr="00E617AB">
        <w:tab/>
        <w:t xml:space="preserve">4. В соответствии с Законом Приднестровской Молдавской Республики от 26 ноября 2018 года № 318-З-VI </w:t>
      </w:r>
      <w:r w:rsidR="007D6FAA">
        <w:t>«</w:t>
      </w:r>
      <w:r w:rsidRPr="00E617AB">
        <w:t>О закупках в Приднестровской Молдавской Республике</w:t>
      </w:r>
      <w:r w:rsidR="007D6FAA">
        <w:t>»</w:t>
      </w:r>
      <w:r w:rsidRPr="00E617AB">
        <w:t xml:space="preserve"> подготовлены материалы к заседаниям комиссии по закупкам: </w:t>
      </w:r>
    </w:p>
    <w:p w14:paraId="122929EB" w14:textId="739E17C3" w:rsidR="00FD3440" w:rsidRPr="002C2D63" w:rsidRDefault="00FD3440" w:rsidP="00FD3440">
      <w:pPr>
        <w:ind w:firstLine="567"/>
        <w:jc w:val="both"/>
      </w:pPr>
      <w:r>
        <w:rPr>
          <w:bCs/>
        </w:rPr>
        <w:tab/>
      </w:r>
      <w:r w:rsidRPr="002C2D63">
        <w:rPr>
          <w:bCs/>
        </w:rPr>
        <w:t xml:space="preserve">а) открытый аукцион по закупке дизельного топлива евро и бензина АИ-95 для нужд ГУ </w:t>
      </w:r>
      <w:r w:rsidRPr="002C2D63">
        <w:rPr>
          <w:bCs/>
          <w:color w:val="000000"/>
        </w:rPr>
        <w:t>аппарата Министерства и подведомственных учреждений</w:t>
      </w:r>
      <w:r w:rsidRPr="002C2D63">
        <w:rPr>
          <w:bCs/>
        </w:rPr>
        <w:t xml:space="preserve"> (протоколы №1 и №2 от </w:t>
      </w:r>
      <w:r w:rsidRPr="002C2D63">
        <w:t>07 марта</w:t>
      </w:r>
      <w:r>
        <w:t xml:space="preserve"> 2025г.</w:t>
      </w:r>
      <w:r w:rsidRPr="002C2D63">
        <w:t xml:space="preserve">). На основании протокола ГУ </w:t>
      </w:r>
      <w:r w:rsidR="007D6FAA">
        <w:t>«</w:t>
      </w:r>
      <w:r w:rsidRPr="002C2D63">
        <w:t>Единый Аукционный центр</w:t>
      </w:r>
      <w:r w:rsidR="007D6FAA">
        <w:t>»</w:t>
      </w:r>
      <w:r w:rsidRPr="002C2D63">
        <w:t xml:space="preserve"> № 01-07/43 от 13 марта 2025 года заключены контракты с ООО </w:t>
      </w:r>
      <w:r w:rsidR="007D6FAA">
        <w:t>«</w:t>
      </w:r>
      <w:r w:rsidRPr="002C2D63">
        <w:t>Шериф</w:t>
      </w:r>
      <w:r w:rsidR="007D6FAA">
        <w:t>»</w:t>
      </w:r>
      <w:r w:rsidRPr="002C2D63">
        <w:t xml:space="preserve"> №44, 45, 46</w:t>
      </w:r>
      <w:r>
        <w:t xml:space="preserve"> </w:t>
      </w:r>
      <w:r w:rsidRPr="002C2D63">
        <w:t xml:space="preserve">от 13 марта 2025 года; </w:t>
      </w:r>
    </w:p>
    <w:p w14:paraId="5039E919" w14:textId="594FA822" w:rsidR="00FD3440" w:rsidRPr="002C2D63" w:rsidRDefault="00FD3440" w:rsidP="00FD3440">
      <w:pPr>
        <w:ind w:firstLine="567"/>
        <w:jc w:val="both"/>
      </w:pPr>
      <w:r>
        <w:rPr>
          <w:bCs/>
          <w:color w:val="000000" w:themeColor="text1"/>
        </w:rPr>
        <w:tab/>
      </w:r>
      <w:r w:rsidRPr="002C2D63">
        <w:rPr>
          <w:bCs/>
          <w:color w:val="000000" w:themeColor="text1"/>
        </w:rPr>
        <w:t xml:space="preserve">б) запрос предложений по закупке бумаги ксероксной для принтера для </w:t>
      </w:r>
      <w:r>
        <w:rPr>
          <w:bCs/>
          <w:color w:val="000000" w:themeColor="text1"/>
        </w:rPr>
        <w:t>подведомственных учреждений</w:t>
      </w:r>
      <w:r w:rsidRPr="002C2D63">
        <w:rPr>
          <w:bCs/>
          <w:color w:val="000000" w:themeColor="text1"/>
        </w:rPr>
        <w:t xml:space="preserve"> (Протокол </w:t>
      </w:r>
      <w:r w:rsidRPr="002C2D63">
        <w:rPr>
          <w:bCs/>
        </w:rPr>
        <w:t xml:space="preserve">№3 от 15 апреля  и </w:t>
      </w:r>
      <w:r w:rsidRPr="002C2D63">
        <w:rPr>
          <w:bCs/>
          <w:color w:val="000000" w:themeColor="text1"/>
        </w:rPr>
        <w:t>Итоговый протокол</w:t>
      </w:r>
      <w:r w:rsidRPr="002C2D63">
        <w:t xml:space="preserve"> №5 от 16 апреля) Заключены контракты с ООО </w:t>
      </w:r>
      <w:r w:rsidR="007D6FAA">
        <w:t>«</w:t>
      </w:r>
      <w:r w:rsidRPr="002C2D63">
        <w:t>Стерлинг</w:t>
      </w:r>
      <w:r w:rsidR="007D6FAA">
        <w:t>»</w:t>
      </w:r>
      <w:r w:rsidRPr="002C2D63">
        <w:t xml:space="preserve"> №63 и №64 от 22 апреля 2025 г. и с ООО </w:t>
      </w:r>
      <w:r w:rsidR="007D6FAA">
        <w:t>«</w:t>
      </w:r>
      <w:r w:rsidRPr="002C2D63">
        <w:t>Шериф</w:t>
      </w:r>
      <w:r w:rsidR="007D6FAA">
        <w:t>»</w:t>
      </w:r>
      <w:r w:rsidRPr="002C2D63">
        <w:t xml:space="preserve"> №65 от 22 апреля 2025 г.</w:t>
      </w:r>
      <w:r>
        <w:t>;</w:t>
      </w:r>
    </w:p>
    <w:p w14:paraId="58B03DEB" w14:textId="1219DE02" w:rsidR="00FD3440" w:rsidRPr="00202522" w:rsidRDefault="00FD3440" w:rsidP="00FD3440">
      <w:pPr>
        <w:ind w:firstLine="567"/>
        <w:jc w:val="both"/>
        <w:rPr>
          <w:color w:val="000000" w:themeColor="text1"/>
        </w:rPr>
      </w:pPr>
      <w:r>
        <w:tab/>
      </w:r>
      <w:r w:rsidRPr="002C2D63">
        <w:t>в)</w:t>
      </w:r>
      <w:r w:rsidRPr="002C2D63">
        <w:rPr>
          <w:bCs/>
          <w:color w:val="000000" w:themeColor="text1"/>
        </w:rPr>
        <w:t xml:space="preserve"> запрос предложений по закупке химических и хозяйственных товаров для Г</w:t>
      </w:r>
      <w:r>
        <w:rPr>
          <w:bCs/>
          <w:color w:val="000000" w:themeColor="text1"/>
        </w:rPr>
        <w:t>У</w:t>
      </w:r>
      <w:r w:rsidRPr="002C2D63">
        <w:rPr>
          <w:bCs/>
          <w:color w:val="000000" w:themeColor="text1"/>
        </w:rPr>
        <w:t xml:space="preserve"> </w:t>
      </w:r>
      <w:r w:rsidR="007D6FAA">
        <w:rPr>
          <w:bCs/>
          <w:color w:val="000000" w:themeColor="text1"/>
        </w:rPr>
        <w:t>«</w:t>
      </w:r>
      <w:r w:rsidRPr="002C2D63">
        <w:rPr>
          <w:bCs/>
          <w:color w:val="000000" w:themeColor="text1"/>
        </w:rPr>
        <w:t>ПГТРК</w:t>
      </w:r>
      <w:r w:rsidR="007D6FAA">
        <w:rPr>
          <w:bCs/>
          <w:color w:val="000000" w:themeColor="text1"/>
        </w:rPr>
        <w:t>»</w:t>
      </w:r>
      <w:r w:rsidRPr="002C2D63">
        <w:rPr>
          <w:bCs/>
          <w:color w:val="000000" w:themeColor="text1"/>
        </w:rPr>
        <w:t xml:space="preserve"> (Протокол №4 от 16 апреля и </w:t>
      </w:r>
      <w:r w:rsidRPr="002C2D63">
        <w:rPr>
          <w:color w:val="000000" w:themeColor="text1"/>
        </w:rPr>
        <w:t>Итоговый протокол №6 от 17 апреля</w:t>
      </w:r>
      <w:r>
        <w:rPr>
          <w:color w:val="000000" w:themeColor="text1"/>
        </w:rPr>
        <w:t xml:space="preserve"> 2025 года</w:t>
      </w:r>
      <w:r w:rsidRPr="002C2D63">
        <w:rPr>
          <w:color w:val="000000" w:themeColor="text1"/>
        </w:rPr>
        <w:t xml:space="preserve">). Заключены контракты с ООО </w:t>
      </w:r>
      <w:r w:rsidR="007D6FAA">
        <w:rPr>
          <w:color w:val="000000" w:themeColor="text1"/>
        </w:rPr>
        <w:t>«</w:t>
      </w:r>
      <w:r w:rsidRPr="002C2D63">
        <w:rPr>
          <w:color w:val="000000" w:themeColor="text1"/>
        </w:rPr>
        <w:t>Шериф</w:t>
      </w:r>
      <w:r w:rsidR="007D6FAA">
        <w:rPr>
          <w:color w:val="000000" w:themeColor="text1"/>
        </w:rPr>
        <w:t>»</w:t>
      </w:r>
      <w:r w:rsidRPr="002C2D63">
        <w:rPr>
          <w:color w:val="000000" w:themeColor="text1"/>
        </w:rPr>
        <w:t xml:space="preserve"> №66 и №67 от 22 апреля и с ООО </w:t>
      </w:r>
      <w:r w:rsidR="007D6FAA">
        <w:rPr>
          <w:color w:val="000000" w:themeColor="text1"/>
        </w:rPr>
        <w:t>«</w:t>
      </w:r>
      <w:r w:rsidRPr="002C2D63">
        <w:rPr>
          <w:color w:val="000000" w:themeColor="text1"/>
        </w:rPr>
        <w:t>НадЛен</w:t>
      </w:r>
      <w:r w:rsidR="007D6FAA">
        <w:rPr>
          <w:color w:val="000000" w:themeColor="text1"/>
        </w:rPr>
        <w:t>»</w:t>
      </w:r>
      <w:r w:rsidRPr="002C2D63">
        <w:rPr>
          <w:color w:val="000000" w:themeColor="text1"/>
        </w:rPr>
        <w:t xml:space="preserve"> №</w:t>
      </w:r>
      <w:r w:rsidRPr="00202522">
        <w:rPr>
          <w:color w:val="000000" w:themeColor="text1"/>
        </w:rPr>
        <w:t>68 от 22 апреля</w:t>
      </w:r>
      <w:r>
        <w:rPr>
          <w:color w:val="000000" w:themeColor="text1"/>
        </w:rPr>
        <w:t xml:space="preserve"> 2025 г.;</w:t>
      </w:r>
    </w:p>
    <w:p w14:paraId="6500672B" w14:textId="14E2EFA8" w:rsidR="00FD3440" w:rsidRPr="00FD3440" w:rsidRDefault="00FD3440" w:rsidP="00FD3440">
      <w:pPr>
        <w:ind w:firstLine="567"/>
        <w:jc w:val="both"/>
        <w:rPr>
          <w:bCs/>
          <w:color w:val="000000" w:themeColor="text1"/>
        </w:rPr>
      </w:pPr>
      <w:r>
        <w:rPr>
          <w:color w:val="000000" w:themeColor="text1"/>
        </w:rPr>
        <w:tab/>
      </w:r>
      <w:r w:rsidRPr="00202522">
        <w:rPr>
          <w:color w:val="000000" w:themeColor="text1"/>
        </w:rPr>
        <w:t xml:space="preserve">г) </w:t>
      </w:r>
      <w:r w:rsidRPr="00202522">
        <w:rPr>
          <w:bCs/>
          <w:color w:val="000000" w:themeColor="text1"/>
        </w:rPr>
        <w:t xml:space="preserve">запрос предложений по закупке кондиционеров с установкой для ГУ </w:t>
      </w:r>
      <w:r w:rsidR="007D6FAA">
        <w:rPr>
          <w:bCs/>
          <w:color w:val="000000" w:themeColor="text1"/>
        </w:rPr>
        <w:t>«</w:t>
      </w:r>
      <w:r w:rsidRPr="00202522">
        <w:rPr>
          <w:bCs/>
          <w:color w:val="000000" w:themeColor="text1"/>
        </w:rPr>
        <w:t>Приднестровская газета</w:t>
      </w:r>
      <w:r w:rsidR="007D6FAA">
        <w:rPr>
          <w:bCs/>
          <w:color w:val="000000" w:themeColor="text1"/>
        </w:rPr>
        <w:t>»</w:t>
      </w:r>
      <w:r w:rsidRPr="00202522">
        <w:rPr>
          <w:bCs/>
          <w:color w:val="000000" w:themeColor="text1"/>
        </w:rPr>
        <w:t xml:space="preserve"> (Протокол №7 от 10 июня и Итоговый протокол №9 от 11 июня</w:t>
      </w:r>
      <w:r>
        <w:rPr>
          <w:bCs/>
          <w:color w:val="000000" w:themeColor="text1"/>
        </w:rPr>
        <w:t xml:space="preserve"> 2025г.</w:t>
      </w:r>
      <w:r w:rsidRPr="00202522">
        <w:rPr>
          <w:bCs/>
          <w:color w:val="000000" w:themeColor="text1"/>
        </w:rPr>
        <w:t>). Заключен контракт с ООО Торговый проект</w:t>
      </w:r>
      <w:r w:rsidR="007D6FAA">
        <w:rPr>
          <w:bCs/>
          <w:color w:val="000000" w:themeColor="text1"/>
        </w:rPr>
        <w:t>»</w:t>
      </w:r>
      <w:r w:rsidRPr="00202522">
        <w:rPr>
          <w:bCs/>
          <w:color w:val="000000" w:themeColor="text1"/>
        </w:rPr>
        <w:t xml:space="preserve"> №82 от 18 июня 2025г.</w:t>
      </w:r>
      <w:r>
        <w:rPr>
          <w:bCs/>
          <w:color w:val="000000" w:themeColor="text1"/>
        </w:rPr>
        <w:t>;</w:t>
      </w:r>
      <w:r w:rsidRPr="00202522">
        <w:rPr>
          <w:bCs/>
          <w:color w:val="000000" w:themeColor="text1"/>
        </w:rPr>
        <w:br/>
      </w:r>
      <w:r w:rsidRPr="00202522">
        <w:rPr>
          <w:bCs/>
          <w:color w:val="000000" w:themeColor="text1"/>
        </w:rPr>
        <w:tab/>
        <w:t xml:space="preserve">д) </w:t>
      </w:r>
      <w:r>
        <w:rPr>
          <w:bCs/>
          <w:color w:val="000000" w:themeColor="text1"/>
        </w:rPr>
        <w:t xml:space="preserve">запрос предложений </w:t>
      </w:r>
      <w:r w:rsidRPr="00071DA9">
        <w:rPr>
          <w:bCs/>
          <w:color w:val="000000" w:themeColor="text1"/>
        </w:rPr>
        <w:t xml:space="preserve">по закупке </w:t>
      </w:r>
      <w:r>
        <w:rPr>
          <w:bCs/>
          <w:color w:val="000000" w:themeColor="text1"/>
        </w:rPr>
        <w:t xml:space="preserve">оборудования и комплектующих системы видеонаблюдения и контроля для ГУ </w:t>
      </w:r>
      <w:r w:rsidR="007D6FAA">
        <w:rPr>
          <w:bCs/>
          <w:color w:val="000000" w:themeColor="text1"/>
        </w:rPr>
        <w:t>«</w:t>
      </w:r>
      <w:r>
        <w:rPr>
          <w:bCs/>
          <w:color w:val="000000" w:themeColor="text1"/>
        </w:rPr>
        <w:t>ПГТРК</w:t>
      </w:r>
      <w:r w:rsidR="007D6FAA">
        <w:rPr>
          <w:bCs/>
          <w:color w:val="000000" w:themeColor="text1"/>
        </w:rPr>
        <w:t>»</w:t>
      </w:r>
      <w:r w:rsidRPr="00202522">
        <w:rPr>
          <w:bCs/>
          <w:color w:val="000000" w:themeColor="text1"/>
        </w:rPr>
        <w:t xml:space="preserve"> </w:t>
      </w:r>
      <w:r>
        <w:rPr>
          <w:bCs/>
          <w:color w:val="000000" w:themeColor="text1"/>
        </w:rPr>
        <w:t>(</w:t>
      </w:r>
      <w:r w:rsidRPr="00071DA9">
        <w:rPr>
          <w:bCs/>
          <w:color w:val="000000" w:themeColor="text1"/>
        </w:rPr>
        <w:t xml:space="preserve">Протокол </w:t>
      </w:r>
      <w:r>
        <w:rPr>
          <w:bCs/>
          <w:color w:val="000000" w:themeColor="text1"/>
        </w:rPr>
        <w:t xml:space="preserve">№8 от 11 июня и Итоговый протокол №10 от 12 июня 2025г.). Заключены контракты с ЗАО </w:t>
      </w:r>
      <w:r w:rsidR="007D6FAA">
        <w:rPr>
          <w:bCs/>
          <w:color w:val="000000" w:themeColor="text1"/>
        </w:rPr>
        <w:t>«</w:t>
      </w:r>
      <w:r>
        <w:rPr>
          <w:bCs/>
          <w:color w:val="000000" w:themeColor="text1"/>
        </w:rPr>
        <w:t>ТирАЭТ</w:t>
      </w:r>
      <w:r w:rsidR="007D6FAA">
        <w:rPr>
          <w:bCs/>
          <w:color w:val="000000" w:themeColor="text1"/>
        </w:rPr>
        <w:t>»</w:t>
      </w:r>
      <w:r>
        <w:rPr>
          <w:bCs/>
          <w:color w:val="000000" w:themeColor="text1"/>
        </w:rPr>
        <w:t xml:space="preserve"> №84 и №85 от 17 июня и с ИП Волосниковым №83 от 17 июня 2025 г.</w:t>
      </w:r>
    </w:p>
    <w:p w14:paraId="5B82D148" w14:textId="75F7012E" w:rsidR="00FD3440" w:rsidRPr="001D7B57" w:rsidRDefault="00FD3440" w:rsidP="00FD3440">
      <w:pPr>
        <w:ind w:firstLine="567"/>
        <w:jc w:val="both"/>
      </w:pPr>
      <w:r>
        <w:tab/>
      </w:r>
      <w:r w:rsidRPr="001D7B57">
        <w:t xml:space="preserve">5. В соответствии с Законом Приднестровской Молдавской Республики от 31 декабря 2004 года № 513-З-III </w:t>
      </w:r>
      <w:r w:rsidR="007D6FAA">
        <w:t>«</w:t>
      </w:r>
      <w:r w:rsidRPr="001D7B57">
        <w:t>О ценах (тарифах) и ценообразовании</w:t>
      </w:r>
      <w:r w:rsidR="007D6FAA">
        <w:t>»</w:t>
      </w:r>
      <w:r w:rsidRPr="001D7B57">
        <w:t xml:space="preserve"> проведены: </w:t>
      </w:r>
    </w:p>
    <w:p w14:paraId="44A3B03E" w14:textId="77777777" w:rsidR="00FD3440" w:rsidRPr="001D7B57" w:rsidRDefault="00FD3440" w:rsidP="00FD3440">
      <w:pPr>
        <w:jc w:val="both"/>
      </w:pPr>
      <w:r w:rsidRPr="001D7B57">
        <w:tab/>
        <w:t>1) экономическая экспертиза:</w:t>
      </w:r>
    </w:p>
    <w:p w14:paraId="56AD0261" w14:textId="10EE7AF9" w:rsidR="00FD3440" w:rsidRPr="00C9685D" w:rsidRDefault="00FD3440" w:rsidP="00FD3440">
      <w:pPr>
        <w:jc w:val="both"/>
      </w:pPr>
      <w:r w:rsidRPr="001D7B57">
        <w:tab/>
        <w:t xml:space="preserve">а) предельных уровней тарифов на услуги, оказываемые ГУ </w:t>
      </w:r>
      <w:r w:rsidR="007D6FAA">
        <w:t>«</w:t>
      </w:r>
      <w:r w:rsidRPr="001D7B57">
        <w:t>Приднестровская газета</w:t>
      </w:r>
      <w:r w:rsidR="007D6FAA">
        <w:t>»</w:t>
      </w:r>
      <w:r w:rsidRPr="001D7B57">
        <w:t xml:space="preserve"> на 2026 год;</w:t>
      </w:r>
      <w:r w:rsidRPr="00C9685D">
        <w:t xml:space="preserve"> </w:t>
      </w:r>
    </w:p>
    <w:p w14:paraId="4641247F" w14:textId="0EFB8290" w:rsidR="00FD3440" w:rsidRPr="008407BB" w:rsidRDefault="00FD3440" w:rsidP="00FD3440">
      <w:pPr>
        <w:jc w:val="both"/>
      </w:pPr>
      <w:r>
        <w:tab/>
      </w:r>
      <w:r w:rsidRPr="008407BB">
        <w:t xml:space="preserve">б) регулируемых тарифов на услуги почтовой связи на 2026 год и на 2-е полугодие 2025 года, а также услуги электросвязи (оператора электросвязи – СЗАО </w:t>
      </w:r>
      <w:r w:rsidR="007D6FAA">
        <w:t>«</w:t>
      </w:r>
      <w:r w:rsidRPr="008407BB">
        <w:t>Интерднестрком</w:t>
      </w:r>
      <w:r w:rsidR="007D6FAA">
        <w:t>»</w:t>
      </w:r>
      <w:r w:rsidRPr="008407BB">
        <w:t xml:space="preserve">) на 2026 год; </w:t>
      </w:r>
    </w:p>
    <w:p w14:paraId="4C21ED22" w14:textId="77777777" w:rsidR="00FD3440" w:rsidRPr="008407BB" w:rsidRDefault="00FD3440" w:rsidP="00FD3440">
      <w:pPr>
        <w:jc w:val="both"/>
      </w:pPr>
      <w:r w:rsidRPr="001D7B57">
        <w:rPr>
          <w:color w:val="FF0000"/>
        </w:rPr>
        <w:tab/>
      </w:r>
      <w:r w:rsidRPr="008407BB">
        <w:t>2) согласование приказов подведомственных организаций и организаций подведомственной сферы:</w:t>
      </w:r>
    </w:p>
    <w:p w14:paraId="4C9318C1" w14:textId="196FCB95" w:rsidR="00FD3440" w:rsidRPr="001D7B57" w:rsidRDefault="00FD3440" w:rsidP="00FD3440">
      <w:pPr>
        <w:jc w:val="both"/>
      </w:pPr>
      <w:r w:rsidRPr="008407BB">
        <w:tab/>
        <w:t xml:space="preserve">а) Приказ ГУ </w:t>
      </w:r>
      <w:r w:rsidR="007D6FAA">
        <w:t>«</w:t>
      </w:r>
      <w:r w:rsidRPr="008407BB">
        <w:t xml:space="preserve">Приднестровская </w:t>
      </w:r>
      <w:r w:rsidRPr="001D7B57">
        <w:t>газета</w:t>
      </w:r>
      <w:r w:rsidR="007D6FAA">
        <w:t>»</w:t>
      </w:r>
      <w:r w:rsidRPr="001D7B57">
        <w:t xml:space="preserve"> от 02.06.2025 г. №29 </w:t>
      </w:r>
      <w:r w:rsidR="007D6FAA">
        <w:t>«</w:t>
      </w:r>
      <w:r w:rsidRPr="001D7B57">
        <w:t xml:space="preserve">О внесении изменения в Приказ от 18.09.2024 г. №59 </w:t>
      </w:r>
      <w:r w:rsidR="007D6FAA">
        <w:t>«</w:t>
      </w:r>
      <w:r w:rsidRPr="001D7B57">
        <w:t xml:space="preserve">Об установлении на 2025 год тарифов на услуги ГУ </w:t>
      </w:r>
      <w:r w:rsidR="007D6FAA">
        <w:t>«</w:t>
      </w:r>
      <w:r w:rsidRPr="001D7B57">
        <w:t>Приднестровская газета</w:t>
      </w:r>
      <w:r w:rsidR="007D6FAA">
        <w:t>»</w:t>
      </w:r>
      <w:r w:rsidRPr="001D7B57">
        <w:t xml:space="preserve">;  </w:t>
      </w:r>
    </w:p>
    <w:p w14:paraId="42297111" w14:textId="51B8F89C" w:rsidR="00FD3440" w:rsidRPr="00C9685D" w:rsidRDefault="00FD3440" w:rsidP="00FD3440">
      <w:pPr>
        <w:jc w:val="both"/>
      </w:pPr>
      <w:r>
        <w:tab/>
        <w:t>б</w:t>
      </w:r>
      <w:r w:rsidRPr="00C9685D">
        <w:t xml:space="preserve">) ГУ </w:t>
      </w:r>
      <w:r w:rsidR="007D6FAA">
        <w:t>«</w:t>
      </w:r>
      <w:r w:rsidRPr="00C9685D">
        <w:t>ПГТРК</w:t>
      </w:r>
      <w:r w:rsidR="007D6FAA">
        <w:t>»</w:t>
      </w:r>
      <w:r w:rsidRPr="00C9685D">
        <w:t xml:space="preserve"> </w:t>
      </w:r>
      <w:r w:rsidR="007D6FAA">
        <w:t>«</w:t>
      </w:r>
      <w:r w:rsidRPr="00C9685D">
        <w:t>О проведении рекламной акции</w:t>
      </w:r>
      <w:r w:rsidR="007D6FAA">
        <w:t>»</w:t>
      </w:r>
      <w:r w:rsidRPr="00C9685D">
        <w:t xml:space="preserve"> в 1 полугодии 202</w:t>
      </w:r>
      <w:r>
        <w:t>5</w:t>
      </w:r>
      <w:r w:rsidRPr="00C9685D">
        <w:t xml:space="preserve"> года</w:t>
      </w:r>
      <w:r>
        <w:t>, на 3 квартал 2025 года</w:t>
      </w:r>
      <w:r w:rsidRPr="00C9685D">
        <w:t>;</w:t>
      </w:r>
    </w:p>
    <w:p w14:paraId="4AE3618E" w14:textId="453DD226" w:rsidR="00FD3440" w:rsidRPr="008407BB" w:rsidRDefault="00FD3440" w:rsidP="00FD3440">
      <w:pPr>
        <w:jc w:val="both"/>
      </w:pPr>
      <w:r w:rsidRPr="00A1145E">
        <w:tab/>
      </w:r>
      <w:r w:rsidRPr="008407BB">
        <w:t xml:space="preserve">в) ГУП </w:t>
      </w:r>
      <w:r w:rsidR="007D6FAA">
        <w:t>«</w:t>
      </w:r>
      <w:r w:rsidRPr="008407BB">
        <w:t>Почта Приднестровья</w:t>
      </w:r>
      <w:r w:rsidR="007D6FAA">
        <w:t>»</w:t>
      </w:r>
      <w:r w:rsidRPr="008407BB">
        <w:t xml:space="preserve"> о введении на 2-е полугодие 2025 год отпускных тарифов на услуги почтовой связи;</w:t>
      </w:r>
    </w:p>
    <w:p w14:paraId="10227043" w14:textId="2639D0B0" w:rsidR="00FD3440" w:rsidRPr="008407BB" w:rsidRDefault="00FD3440" w:rsidP="00FD3440">
      <w:pPr>
        <w:jc w:val="both"/>
        <w:rPr>
          <w:color w:val="FF0000"/>
        </w:rPr>
      </w:pPr>
      <w:r w:rsidRPr="00A1145E">
        <w:tab/>
      </w:r>
      <w:r w:rsidRPr="00EF54A6">
        <w:t xml:space="preserve"> </w:t>
      </w:r>
      <w:r w:rsidRPr="008407BB">
        <w:t>6.</w:t>
      </w:r>
      <w:r w:rsidRPr="001D7B57">
        <w:rPr>
          <w:color w:val="FF0000"/>
        </w:rPr>
        <w:t xml:space="preserve">  </w:t>
      </w:r>
      <w:r w:rsidRPr="00C414D8">
        <w:t xml:space="preserve">За </w:t>
      </w:r>
      <w:r w:rsidRPr="00C414D8">
        <w:rPr>
          <w:lang w:val="en-US"/>
        </w:rPr>
        <w:t>I</w:t>
      </w:r>
      <w:r w:rsidRPr="00C414D8">
        <w:t xml:space="preserve"> полугодие 2025 года Министерством совместно с ГУП </w:t>
      </w:r>
      <w:r w:rsidR="007D6FAA">
        <w:t>«</w:t>
      </w:r>
      <w:r w:rsidRPr="00C414D8">
        <w:t xml:space="preserve">Издательство </w:t>
      </w:r>
      <w:r w:rsidR="007D6FAA">
        <w:t>«</w:t>
      </w:r>
      <w:r w:rsidRPr="00C414D8">
        <w:t>Марка Приднестровья</w:t>
      </w:r>
      <w:r w:rsidR="007D6FAA">
        <w:t>»</w:t>
      </w:r>
      <w:r w:rsidRPr="00C414D8">
        <w:t xml:space="preserve"> была осуществлена эмиссия знаков почтовой оплаты в количестве 357 188 штук, в том числе:</w:t>
      </w:r>
    </w:p>
    <w:p w14:paraId="14396E7E" w14:textId="40F6D2B0" w:rsidR="00FD3440" w:rsidRPr="00C414D8" w:rsidRDefault="00FD3440" w:rsidP="00FD3440">
      <w:pPr>
        <w:autoSpaceDE w:val="0"/>
        <w:autoSpaceDN w:val="0"/>
        <w:adjustRightInd w:val="0"/>
        <w:rPr>
          <w:rFonts w:eastAsia="Calibri"/>
        </w:rPr>
      </w:pPr>
      <w:r w:rsidRPr="00C414D8">
        <w:tab/>
        <w:t xml:space="preserve">а) серии коммеморативных марок </w:t>
      </w:r>
      <w:r w:rsidR="007D6FAA">
        <w:t>«</w:t>
      </w:r>
      <w:r w:rsidRPr="00C414D8">
        <w:rPr>
          <w:rFonts w:eastAsia="Calibri"/>
        </w:rPr>
        <w:t xml:space="preserve">80 </w:t>
      </w:r>
      <w:r w:rsidRPr="00C414D8">
        <w:rPr>
          <w:rFonts w:ascii="Times New Roman CYR" w:eastAsia="Calibri" w:hAnsi="Times New Roman CYR" w:cs="Times New Roman CYR"/>
        </w:rPr>
        <w:t>лет Победы</w:t>
      </w:r>
      <w:r w:rsidR="007D6FAA">
        <w:rPr>
          <w:rFonts w:ascii="Times New Roman CYR" w:eastAsia="Calibri" w:hAnsi="Times New Roman CYR" w:cs="Times New Roman CYR"/>
        </w:rPr>
        <w:t>»</w:t>
      </w:r>
      <w:r w:rsidRPr="00C414D8">
        <w:rPr>
          <w:rFonts w:ascii="Times New Roman CYR" w:eastAsia="Calibri" w:hAnsi="Times New Roman CYR" w:cs="Times New Roman CYR"/>
        </w:rPr>
        <w:t xml:space="preserve"> (</w:t>
      </w:r>
      <w:r w:rsidRPr="00C414D8">
        <w:rPr>
          <w:rFonts w:ascii="Times New Roman CYR" w:eastAsia="Calibri" w:hAnsi="Times New Roman CYR" w:cs="Times New Roman CYR"/>
          <w:lang w:val="en-US"/>
        </w:rPr>
        <w:t>I</w:t>
      </w:r>
      <w:r w:rsidRPr="00C414D8">
        <w:rPr>
          <w:rFonts w:ascii="Times New Roman CYR" w:eastAsia="Calibri" w:hAnsi="Times New Roman CYR" w:cs="Times New Roman CYR"/>
        </w:rPr>
        <w:t>-</w:t>
      </w:r>
      <w:r w:rsidRPr="00C414D8">
        <w:rPr>
          <w:rFonts w:ascii="Times New Roman CYR" w:eastAsia="Calibri" w:hAnsi="Times New Roman CYR" w:cs="Times New Roman CYR"/>
          <w:lang w:val="en-US"/>
        </w:rPr>
        <w:t>V</w:t>
      </w:r>
      <w:r w:rsidRPr="00C414D8">
        <w:rPr>
          <w:rFonts w:ascii="Times New Roman CYR" w:eastAsia="Calibri" w:hAnsi="Times New Roman CYR" w:cs="Times New Roman CYR"/>
        </w:rPr>
        <w:t xml:space="preserve"> выпуски),</w:t>
      </w:r>
      <w:r w:rsidRPr="00C414D8">
        <w:t xml:space="preserve"> </w:t>
      </w:r>
      <w:r w:rsidR="007D6FAA">
        <w:rPr>
          <w:rFonts w:eastAsia="Calibri"/>
        </w:rPr>
        <w:t>«</w:t>
      </w:r>
      <w:r w:rsidRPr="00C414D8">
        <w:rPr>
          <w:rFonts w:ascii="Times New Roman CYR" w:eastAsia="Calibri" w:hAnsi="Times New Roman CYR" w:cs="Times New Roman CYR"/>
        </w:rPr>
        <w:t>Наши земляки</w:t>
      </w:r>
      <w:r w:rsidR="007D6FAA">
        <w:rPr>
          <w:rFonts w:eastAsia="Calibri"/>
        </w:rPr>
        <w:t>»</w:t>
      </w:r>
      <w:r w:rsidRPr="00C414D8">
        <w:rPr>
          <w:rFonts w:eastAsia="Calibri"/>
        </w:rPr>
        <w:t>,</w:t>
      </w:r>
    </w:p>
    <w:p w14:paraId="7A509B6E" w14:textId="551F947D" w:rsidR="00FD3440" w:rsidRPr="00C414D8" w:rsidRDefault="00FD3440" w:rsidP="00FD3440">
      <w:pPr>
        <w:autoSpaceDE w:val="0"/>
        <w:autoSpaceDN w:val="0"/>
        <w:adjustRightInd w:val="0"/>
        <w:rPr>
          <w:rFonts w:eastAsia="Calibri"/>
        </w:rPr>
      </w:pPr>
      <w:r w:rsidRPr="00C414D8">
        <w:t xml:space="preserve"> </w:t>
      </w:r>
      <w:r w:rsidR="007D6FAA">
        <w:t>«</w:t>
      </w:r>
      <w:r w:rsidRPr="00C414D8">
        <w:rPr>
          <w:rFonts w:eastAsia="Calibri"/>
        </w:rPr>
        <w:t xml:space="preserve">100 </w:t>
      </w:r>
      <w:r w:rsidRPr="00C414D8">
        <w:rPr>
          <w:rFonts w:ascii="Times New Roman CYR" w:eastAsia="Calibri" w:hAnsi="Times New Roman CYR" w:cs="Times New Roman CYR"/>
        </w:rPr>
        <w:t>лет 25-му пограничному отряду</w:t>
      </w:r>
      <w:r w:rsidR="007D6FAA">
        <w:rPr>
          <w:rFonts w:ascii="Times New Roman CYR" w:eastAsia="Calibri" w:hAnsi="Times New Roman CYR" w:cs="Times New Roman CYR"/>
        </w:rPr>
        <w:t>»</w:t>
      </w:r>
      <w:r w:rsidRPr="00C414D8">
        <w:rPr>
          <w:rFonts w:ascii="Times New Roman CYR" w:eastAsia="Calibri" w:hAnsi="Times New Roman CYR" w:cs="Times New Roman CYR"/>
        </w:rPr>
        <w:t>,</w:t>
      </w:r>
      <w:r w:rsidRPr="00C414D8">
        <w:rPr>
          <w:rFonts w:eastAsia="Calibri"/>
          <w:sz w:val="22"/>
          <w:szCs w:val="22"/>
        </w:rPr>
        <w:t xml:space="preserve"> </w:t>
      </w:r>
      <w:r w:rsidR="007D6FAA">
        <w:rPr>
          <w:rFonts w:eastAsia="Calibri"/>
          <w:sz w:val="22"/>
          <w:szCs w:val="22"/>
        </w:rPr>
        <w:t>«</w:t>
      </w:r>
      <w:r w:rsidRPr="00C414D8">
        <w:rPr>
          <w:rFonts w:eastAsia="Calibri"/>
          <w:sz w:val="22"/>
          <w:szCs w:val="22"/>
        </w:rPr>
        <w:t xml:space="preserve">20 </w:t>
      </w:r>
      <w:r w:rsidRPr="00C414D8">
        <w:rPr>
          <w:rFonts w:ascii="Times New Roman CYR" w:eastAsia="Calibri" w:hAnsi="Times New Roman CYR" w:cs="Times New Roman CYR"/>
          <w:sz w:val="22"/>
          <w:szCs w:val="22"/>
        </w:rPr>
        <w:t>лет КАМАРТ</w:t>
      </w:r>
      <w:r w:rsidR="007D6FAA">
        <w:rPr>
          <w:rFonts w:ascii="Times New Roman CYR" w:eastAsia="Calibri" w:hAnsi="Times New Roman CYR" w:cs="Times New Roman CYR"/>
          <w:sz w:val="22"/>
          <w:szCs w:val="22"/>
        </w:rPr>
        <w:t>»</w:t>
      </w:r>
      <w:r w:rsidRPr="00C414D8">
        <w:rPr>
          <w:rFonts w:ascii="Times New Roman CYR" w:eastAsia="Calibri" w:hAnsi="Times New Roman CYR" w:cs="Times New Roman CYR"/>
          <w:sz w:val="22"/>
          <w:szCs w:val="22"/>
        </w:rPr>
        <w:t>,</w:t>
      </w:r>
      <w:r w:rsidRPr="00C414D8">
        <w:rPr>
          <w:rFonts w:eastAsia="Calibri"/>
        </w:rPr>
        <w:t xml:space="preserve"> </w:t>
      </w:r>
      <w:r w:rsidR="007D6FAA">
        <w:rPr>
          <w:rFonts w:eastAsia="Calibri"/>
        </w:rPr>
        <w:t>«</w:t>
      </w:r>
      <w:r w:rsidRPr="00C414D8">
        <w:rPr>
          <w:rFonts w:ascii="Times New Roman CYR" w:eastAsia="Calibri" w:hAnsi="Times New Roman CYR" w:cs="Times New Roman CYR"/>
        </w:rPr>
        <w:t>Птицы Приднестровья</w:t>
      </w:r>
      <w:r w:rsidR="007D6FAA">
        <w:rPr>
          <w:rFonts w:eastAsia="Calibri"/>
        </w:rPr>
        <w:t>»</w:t>
      </w:r>
      <w:r w:rsidRPr="00C414D8">
        <w:rPr>
          <w:rFonts w:eastAsia="Calibri"/>
        </w:rPr>
        <w:t>;</w:t>
      </w:r>
    </w:p>
    <w:p w14:paraId="0167CBFE" w14:textId="585BF712" w:rsidR="00FD3440" w:rsidRPr="00C414D8" w:rsidRDefault="00FD3440" w:rsidP="00FD3440">
      <w:pPr>
        <w:autoSpaceDE w:val="0"/>
        <w:autoSpaceDN w:val="0"/>
        <w:adjustRightInd w:val="0"/>
      </w:pPr>
      <w:r w:rsidRPr="00C414D8">
        <w:tab/>
        <w:t xml:space="preserve">б) коммеморативные марки </w:t>
      </w:r>
      <w:r w:rsidR="007D6FAA">
        <w:rPr>
          <w:rFonts w:eastAsia="Calibri"/>
        </w:rPr>
        <w:t>«</w:t>
      </w:r>
      <w:r w:rsidRPr="00C414D8">
        <w:rPr>
          <w:rFonts w:ascii="Times New Roman CYR" w:eastAsia="Calibri" w:hAnsi="Times New Roman CYR" w:cs="Times New Roman CYR"/>
        </w:rPr>
        <w:t>Год Зеленой Змеи</w:t>
      </w:r>
      <w:r w:rsidR="007D6FAA">
        <w:rPr>
          <w:rFonts w:eastAsia="Calibri"/>
        </w:rPr>
        <w:t>»</w:t>
      </w:r>
      <w:r w:rsidRPr="00C414D8">
        <w:rPr>
          <w:rFonts w:eastAsia="Calibri"/>
        </w:rPr>
        <w:t xml:space="preserve">, </w:t>
      </w:r>
      <w:r w:rsidR="007D6FAA">
        <w:rPr>
          <w:rFonts w:eastAsia="Calibri"/>
        </w:rPr>
        <w:t>«</w:t>
      </w:r>
      <w:r w:rsidRPr="00C414D8">
        <w:rPr>
          <w:rFonts w:ascii="Times New Roman CYR" w:eastAsia="Calibri" w:hAnsi="Times New Roman CYR" w:cs="Times New Roman CYR"/>
        </w:rPr>
        <w:t>Год Жалящего Шершня</w:t>
      </w:r>
      <w:r w:rsidR="007D6FAA">
        <w:rPr>
          <w:rFonts w:eastAsia="Calibri"/>
        </w:rPr>
        <w:t>»</w:t>
      </w:r>
      <w:r w:rsidRPr="00C414D8">
        <w:rPr>
          <w:rFonts w:eastAsia="Calibri"/>
        </w:rPr>
        <w:t>,</w:t>
      </w:r>
      <w:r w:rsidRPr="00C414D8">
        <w:t xml:space="preserve"> </w:t>
      </w:r>
      <w:r w:rsidR="007D6FAA">
        <w:t>«</w:t>
      </w:r>
      <w:r w:rsidRPr="00C414D8">
        <w:rPr>
          <w:rFonts w:ascii="Times New Roman CYR" w:eastAsia="Calibri" w:hAnsi="Times New Roman CYR" w:cs="Times New Roman CYR"/>
        </w:rPr>
        <w:t>Год приднестровского народа</w:t>
      </w:r>
      <w:r w:rsidR="007D6FAA">
        <w:t>»</w:t>
      </w:r>
      <w:r w:rsidRPr="00C414D8">
        <w:t xml:space="preserve">;  </w:t>
      </w:r>
    </w:p>
    <w:p w14:paraId="06097AA9" w14:textId="21A7BE5C" w:rsidR="00FD3440" w:rsidRPr="00C414D8" w:rsidRDefault="00FD3440" w:rsidP="00FD3440">
      <w:pPr>
        <w:autoSpaceDE w:val="0"/>
        <w:autoSpaceDN w:val="0"/>
        <w:adjustRightInd w:val="0"/>
        <w:rPr>
          <w:rFonts w:eastAsia="Calibri"/>
        </w:rPr>
      </w:pPr>
      <w:r w:rsidRPr="00C414D8">
        <w:tab/>
        <w:t xml:space="preserve">в) серии почтовых марок 27 стандартного выпуска </w:t>
      </w:r>
      <w:r w:rsidR="007D6FAA">
        <w:rPr>
          <w:rFonts w:eastAsia="Calibri"/>
        </w:rPr>
        <w:t>«</w:t>
      </w:r>
      <w:r w:rsidRPr="00C414D8">
        <w:rPr>
          <w:rFonts w:ascii="Times New Roman CYR" w:eastAsia="Calibri" w:hAnsi="Times New Roman CYR" w:cs="Times New Roman CYR"/>
        </w:rPr>
        <w:t>Орден Отечественной войны</w:t>
      </w:r>
      <w:r w:rsidR="007D6FAA">
        <w:rPr>
          <w:rFonts w:eastAsia="Calibri"/>
        </w:rPr>
        <w:t>»</w:t>
      </w:r>
      <w:r w:rsidRPr="00C414D8">
        <w:t>;</w:t>
      </w:r>
    </w:p>
    <w:p w14:paraId="34B35F64" w14:textId="78373134" w:rsidR="00FD3440" w:rsidRPr="00C414D8" w:rsidRDefault="00FD3440" w:rsidP="00FD3440">
      <w:pPr>
        <w:widowControl w:val="0"/>
        <w:tabs>
          <w:tab w:val="left" w:pos="709"/>
          <w:tab w:val="left" w:pos="851"/>
        </w:tabs>
        <w:ind w:firstLine="284"/>
        <w:jc w:val="both"/>
      </w:pPr>
      <w:r w:rsidRPr="00C414D8">
        <w:tab/>
        <w:t xml:space="preserve">г) конверт с оригинальной маркой </w:t>
      </w:r>
      <w:r w:rsidR="007D6FAA">
        <w:t>«</w:t>
      </w:r>
      <w:r w:rsidRPr="00C414D8">
        <w:t>100 лет государственной архивной службе Приднестровья</w:t>
      </w:r>
      <w:r w:rsidR="007D6FAA">
        <w:t>»</w:t>
      </w:r>
      <w:r w:rsidRPr="00C414D8">
        <w:t>.</w:t>
      </w:r>
    </w:p>
    <w:p w14:paraId="605F54ED" w14:textId="77777777" w:rsidR="00FD3440" w:rsidRPr="00C414D8" w:rsidRDefault="00FD3440" w:rsidP="00FD3440">
      <w:pPr>
        <w:widowControl w:val="0"/>
        <w:tabs>
          <w:tab w:val="left" w:pos="709"/>
          <w:tab w:val="left" w:pos="851"/>
        </w:tabs>
        <w:ind w:firstLine="284"/>
        <w:jc w:val="both"/>
      </w:pPr>
      <w:r w:rsidRPr="00C414D8">
        <w:tab/>
        <w:t>Все выпуски были осуществлены в соответствии с утвержденным тематическим планом выпуска знаков почтовой оплаты и в рамках утвержденной потребности на 2025 год.</w:t>
      </w:r>
    </w:p>
    <w:p w14:paraId="444A0198" w14:textId="77777777" w:rsidR="00FD3440" w:rsidRPr="008407BB" w:rsidRDefault="00FD3440" w:rsidP="00FD3440">
      <w:pPr>
        <w:widowControl w:val="0"/>
        <w:tabs>
          <w:tab w:val="left" w:pos="709"/>
          <w:tab w:val="left" w:pos="851"/>
        </w:tabs>
        <w:ind w:firstLine="284"/>
        <w:jc w:val="both"/>
      </w:pPr>
      <w:r w:rsidRPr="001D7B57">
        <w:rPr>
          <w:color w:val="FF0000"/>
        </w:rPr>
        <w:lastRenderedPageBreak/>
        <w:tab/>
      </w:r>
      <w:r w:rsidRPr="008407BB">
        <w:t>7. В целях осуществления контроля за эффективным использованием государственного имущества направлена информация в Министерство экономического развития ПМР о результатах сдачи в аренду государственного имущества за 202</w:t>
      </w:r>
      <w:r>
        <w:t>4</w:t>
      </w:r>
      <w:r w:rsidRPr="008407BB">
        <w:t xml:space="preserve"> год и 1-й квартал 202</w:t>
      </w:r>
      <w:r>
        <w:t>5</w:t>
      </w:r>
      <w:r w:rsidRPr="008407BB">
        <w:t xml:space="preserve"> года.</w:t>
      </w:r>
    </w:p>
    <w:p w14:paraId="662BFF2E" w14:textId="77777777" w:rsidR="00FD3440" w:rsidRPr="00C414D8" w:rsidRDefault="00FD3440" w:rsidP="00FD3440">
      <w:pPr>
        <w:jc w:val="both"/>
      </w:pPr>
      <w:r>
        <w:tab/>
        <w:t>8</w:t>
      </w:r>
      <w:r w:rsidRPr="00C414D8">
        <w:t>. По запросу Министерства экономического развития ПМР представлен отчет о соблюдении лимитов потребления топливно-энергетических ресурсов, водопотребления и водоотведения за 2024 год по аппарату и подведомственным государственным учреждениям.</w:t>
      </w:r>
    </w:p>
    <w:p w14:paraId="40E9752E" w14:textId="24BA2F45" w:rsidR="00FD3440" w:rsidRPr="00C414D8" w:rsidRDefault="00FD3440" w:rsidP="00FD3440">
      <w:pPr>
        <w:ind w:firstLine="709"/>
        <w:jc w:val="both"/>
      </w:pPr>
      <w:r>
        <w:t>9</w:t>
      </w:r>
      <w:r w:rsidRPr="00C414D8">
        <w:t xml:space="preserve">. Ежемесячно ведется работа по контролю за исполнением Приказа Министерства цифрового развития, связи и массовых коммуникаций Приднестровской Молдавской Республики от 11 августа 2023 года № 250 </w:t>
      </w:r>
      <w:r w:rsidR="007D6FAA">
        <w:t>«</w:t>
      </w:r>
      <w:r w:rsidRPr="00C414D8">
        <w:t>О соблюдении лимитов потребления топливно-энергетических ресурсов, водопотребления и водоотведения</w:t>
      </w:r>
      <w:r w:rsidR="007D6FAA">
        <w:t>»</w:t>
      </w:r>
      <w:r w:rsidRPr="00C414D8">
        <w:t xml:space="preserve"> в разрезе аппарата Министерства и подведомственных государственных учреждений.</w:t>
      </w:r>
    </w:p>
    <w:p w14:paraId="57414E03" w14:textId="77777777" w:rsidR="00FD3440" w:rsidRPr="007E6695" w:rsidRDefault="00FD3440" w:rsidP="00FD3440">
      <w:pPr>
        <w:suppressAutoHyphens/>
        <w:jc w:val="both"/>
      </w:pPr>
      <w:r w:rsidRPr="001D7B57">
        <w:rPr>
          <w:color w:val="FF0000"/>
        </w:rPr>
        <w:tab/>
      </w:r>
      <w:r w:rsidRPr="007E6695">
        <w:t>10. Подготовлена аналитическая информация о социально-экономическом развитии организаций подведомственной сферы за 2024 год и направлена в адрес Правительства ПМР и Министерства экономического развития ПМР.</w:t>
      </w:r>
    </w:p>
    <w:p w14:paraId="7F5A9CEE" w14:textId="77777777" w:rsidR="00FD3440" w:rsidRPr="001D7B57" w:rsidRDefault="00FD3440" w:rsidP="00FD3440">
      <w:pPr>
        <w:tabs>
          <w:tab w:val="left" w:pos="0"/>
        </w:tabs>
        <w:jc w:val="both"/>
        <w:rPr>
          <w:color w:val="FF0000"/>
        </w:rPr>
      </w:pPr>
      <w:r>
        <w:rPr>
          <w:color w:val="000000"/>
        </w:rPr>
        <w:tab/>
      </w:r>
      <w:r w:rsidRPr="00C414D8">
        <w:t>1</w:t>
      </w:r>
      <w:r>
        <w:t>1</w:t>
      </w:r>
      <w:r w:rsidRPr="00C414D8">
        <w:t>. Согласование договоров по лимитам потребления электроэнергии, водоснабжения, тепло-, газоснабжения, телефонной связи по аппарату Министерства и подведомственных государственных учреждений, договоров по выполнению аварийного обслуживания сетей.</w:t>
      </w:r>
    </w:p>
    <w:p w14:paraId="5243607A" w14:textId="77777777" w:rsidR="00FD3440" w:rsidRPr="00B35FA4" w:rsidRDefault="00FD3440" w:rsidP="00FD3440">
      <w:pPr>
        <w:jc w:val="both"/>
      </w:pPr>
      <w:r>
        <w:tab/>
      </w:r>
      <w:r w:rsidRPr="00B35FA4">
        <w:t>12. В целях эффективного использования государственного имущества:</w:t>
      </w:r>
    </w:p>
    <w:p w14:paraId="7DD918A2" w14:textId="77777777" w:rsidR="00FD3440" w:rsidRPr="00B63C59" w:rsidRDefault="00FD3440" w:rsidP="00FD3440">
      <w:pPr>
        <w:jc w:val="both"/>
      </w:pPr>
      <w:r w:rsidRPr="001D7B57">
        <w:rPr>
          <w:color w:val="FF0000"/>
        </w:rPr>
        <w:tab/>
      </w:r>
      <w:r w:rsidRPr="00B63C59">
        <w:t>а) согласованы распорядительные документы о передаче в аренду 10 объектов государственной собственности;</w:t>
      </w:r>
    </w:p>
    <w:p w14:paraId="0C9309C6" w14:textId="0A72458F" w:rsidR="00FD3440" w:rsidRDefault="00FD3440" w:rsidP="00FD3440">
      <w:pPr>
        <w:jc w:val="both"/>
      </w:pPr>
      <w:r w:rsidRPr="00B63C59">
        <w:tab/>
        <w:t xml:space="preserve">б) списано государственное </w:t>
      </w:r>
      <w:r w:rsidRPr="00FE3D39">
        <w:t xml:space="preserve">имущество ГУИПП </w:t>
      </w:r>
      <w:r w:rsidR="007D6FAA">
        <w:t>«</w:t>
      </w:r>
      <w:r w:rsidRPr="00FE3D39">
        <w:t xml:space="preserve">Бендерская типография </w:t>
      </w:r>
      <w:r w:rsidR="007D6FAA">
        <w:t>«</w:t>
      </w:r>
      <w:r w:rsidRPr="00FE3D39">
        <w:t>Полиграфист</w:t>
      </w:r>
      <w:r w:rsidR="007D6FAA">
        <w:t>»</w:t>
      </w:r>
      <w:r w:rsidRPr="00FE3D39">
        <w:t xml:space="preserve"> (4 ед.), ГУ </w:t>
      </w:r>
      <w:r w:rsidR="007D6FAA">
        <w:t>«</w:t>
      </w:r>
      <w:r w:rsidRPr="00FE3D39">
        <w:t>Приднестровская газета</w:t>
      </w:r>
      <w:r w:rsidR="007D6FAA">
        <w:t>»</w:t>
      </w:r>
      <w:r w:rsidRPr="00FE3D39">
        <w:t xml:space="preserve"> (6 ед.)</w:t>
      </w:r>
      <w:r w:rsidR="00AE7EFD">
        <w:t>;</w:t>
      </w:r>
    </w:p>
    <w:p w14:paraId="4A92EDB5" w14:textId="0812A2ED" w:rsidR="00AE7EFD" w:rsidRPr="00FE3D39" w:rsidRDefault="00AE7EFD" w:rsidP="00AE7EFD">
      <w:pPr>
        <w:widowControl w:val="0"/>
        <w:tabs>
          <w:tab w:val="left" w:pos="1059"/>
        </w:tabs>
        <w:ind w:firstLine="709"/>
        <w:jc w:val="both"/>
      </w:pPr>
      <w:r>
        <w:t>в) осуществлена</w:t>
      </w:r>
      <w:r w:rsidRPr="006853D8">
        <w:t xml:space="preserve"> передач</w:t>
      </w:r>
      <w:r>
        <w:t>а</w:t>
      </w:r>
      <w:r w:rsidRPr="006853D8">
        <w:t xml:space="preserve"> государственного имущества из ведения Министерства цифрового развития, связи и массовых коммуникаций ПМР в ведение Министерства юстиции Приднестровской Молдавской Республики на баланс Государственной службы регистрации и нотариата Министерства юстиции ПМР (термопринтеры)</w:t>
      </w:r>
      <w:r>
        <w:t>.</w:t>
      </w:r>
    </w:p>
    <w:p w14:paraId="7FEA9B69" w14:textId="4BB5BE91" w:rsidR="00FD3440" w:rsidRPr="00B35FA4" w:rsidRDefault="00FD3440" w:rsidP="00FD3440">
      <w:pPr>
        <w:jc w:val="both"/>
      </w:pPr>
      <w:r w:rsidRPr="001D7B57">
        <w:rPr>
          <w:color w:val="FF0000"/>
        </w:rPr>
        <w:tab/>
      </w:r>
      <w:r w:rsidRPr="00B35FA4">
        <w:t xml:space="preserve">13. Согласование сметы расходов на 2025 год по НИЛ </w:t>
      </w:r>
      <w:r w:rsidR="007D6FAA">
        <w:t>«</w:t>
      </w:r>
      <w:r w:rsidRPr="00B35FA4">
        <w:t>Перспектива</w:t>
      </w:r>
      <w:r w:rsidR="007D6FAA">
        <w:t>»</w:t>
      </w:r>
      <w:r w:rsidRPr="00B35FA4">
        <w:t>, представленной ПГУ им. Т.Г. Шевченко.</w:t>
      </w:r>
    </w:p>
    <w:p w14:paraId="66590AF8" w14:textId="0BC60DAB" w:rsidR="00FD3440" w:rsidRPr="00230232" w:rsidRDefault="00FD3440" w:rsidP="00FD3440">
      <w:pPr>
        <w:jc w:val="both"/>
      </w:pPr>
      <w:r>
        <w:tab/>
        <w:t xml:space="preserve">14. </w:t>
      </w:r>
      <w:r w:rsidRPr="00230232">
        <w:t xml:space="preserve">Проведена работа по согласованию штатного расписания </w:t>
      </w:r>
      <w:r>
        <w:t xml:space="preserve">ГУИПП </w:t>
      </w:r>
      <w:r w:rsidR="007D6FAA">
        <w:t>«</w:t>
      </w:r>
      <w:r>
        <w:t xml:space="preserve">Бендерская типография </w:t>
      </w:r>
      <w:r w:rsidR="007D6FAA">
        <w:t>«</w:t>
      </w:r>
      <w:r>
        <w:t>Полиграфист</w:t>
      </w:r>
      <w:r w:rsidR="007D6FAA">
        <w:t>»</w:t>
      </w:r>
      <w:r w:rsidRPr="00230232">
        <w:t>, вступающего в силу с 1 июля 202</w:t>
      </w:r>
      <w:r>
        <w:t>5</w:t>
      </w:r>
      <w:r w:rsidRPr="00230232">
        <w:t xml:space="preserve"> года.</w:t>
      </w:r>
    </w:p>
    <w:p w14:paraId="0106C7CE" w14:textId="77777777" w:rsidR="00FD3440" w:rsidRPr="00230232" w:rsidRDefault="00FD3440" w:rsidP="00FD3440">
      <w:pPr>
        <w:jc w:val="both"/>
      </w:pPr>
      <w:r>
        <w:tab/>
      </w:r>
      <w:r w:rsidRPr="00230232">
        <w:t>1</w:t>
      </w:r>
      <w:r>
        <w:t>5</w:t>
      </w:r>
      <w:r w:rsidRPr="00230232">
        <w:t>. Подготовлена информации для составления проекта республиканского бюджета на 202</w:t>
      </w:r>
      <w:r>
        <w:t>6</w:t>
      </w:r>
      <w:r w:rsidRPr="00230232">
        <w:t xml:space="preserve"> год:</w:t>
      </w:r>
    </w:p>
    <w:p w14:paraId="7C2BD90A" w14:textId="0C1868A3" w:rsidR="00FD3440" w:rsidRPr="00F97BEB" w:rsidRDefault="00FD3440" w:rsidP="00FD3440">
      <w:pPr>
        <w:jc w:val="both"/>
        <w:rPr>
          <w:color w:val="FF0000"/>
        </w:rPr>
      </w:pPr>
      <w:r w:rsidRPr="00F720E1">
        <w:rPr>
          <w:color w:val="00B050"/>
        </w:rPr>
        <w:tab/>
      </w:r>
      <w:r w:rsidRPr="00C414D8">
        <w:t>а) проведена работа по согласованию лимитов потребления ТЭР, водопотребления и водоотведения на 2026 год по аппарату Министерства и подведомственным государственным учреждениям;</w:t>
      </w:r>
    </w:p>
    <w:p w14:paraId="39323F1C" w14:textId="012BE5B8" w:rsidR="00FD3440" w:rsidRDefault="00FD3440" w:rsidP="00FD3440">
      <w:pPr>
        <w:jc w:val="both"/>
        <w:rPr>
          <w:rFonts w:eastAsia="Calibri"/>
          <w:color w:val="000000"/>
        </w:rPr>
      </w:pPr>
      <w:r w:rsidRPr="00F97BEB">
        <w:rPr>
          <w:color w:val="FF0000"/>
        </w:rPr>
        <w:tab/>
      </w:r>
      <w:r w:rsidRPr="00F97BEB">
        <w:t xml:space="preserve">б) подготовлена </w:t>
      </w:r>
      <w:r>
        <w:t xml:space="preserve">и направлена </w:t>
      </w:r>
      <w:r w:rsidRPr="00F97BEB">
        <w:rPr>
          <w:rFonts w:eastAsia="Calibri"/>
          <w:color w:val="000000"/>
        </w:rPr>
        <w:t>заявка для включения объектов в проект ФКВ на 2026 год</w:t>
      </w:r>
      <w:r>
        <w:rPr>
          <w:rFonts w:eastAsia="Calibri"/>
          <w:color w:val="000000"/>
        </w:rPr>
        <w:t>;</w:t>
      </w:r>
    </w:p>
    <w:p w14:paraId="57ABD888" w14:textId="1F72EFD0" w:rsidR="00FD3440" w:rsidRPr="00070355" w:rsidRDefault="00FD3440" w:rsidP="00FD3440">
      <w:pPr>
        <w:jc w:val="both"/>
        <w:rPr>
          <w:rFonts w:eastAsia="Calibri"/>
          <w:color w:val="000000"/>
        </w:rPr>
      </w:pPr>
      <w:r>
        <w:rPr>
          <w:rFonts w:eastAsia="Calibri"/>
          <w:color w:val="000000"/>
        </w:rPr>
        <w:tab/>
        <w:t>в</w:t>
      </w:r>
      <w:r w:rsidRPr="00D50EE1">
        <w:rPr>
          <w:rFonts w:eastAsia="Calibri"/>
          <w:color w:val="000000"/>
        </w:rPr>
        <w:t>) направлена информаци</w:t>
      </w:r>
      <w:r>
        <w:rPr>
          <w:rFonts w:eastAsia="Calibri"/>
          <w:color w:val="000000"/>
        </w:rPr>
        <w:t>я</w:t>
      </w:r>
      <w:r w:rsidRPr="00D50EE1">
        <w:rPr>
          <w:rFonts w:eastAsia="Calibri"/>
          <w:color w:val="000000"/>
        </w:rPr>
        <w:t xml:space="preserve"> о прогнозе отчислений чистой прибыли организациями, ожидаемой по итогам 2025 года, подлежащей перечислению в бюджет в 2026 году.</w:t>
      </w:r>
    </w:p>
    <w:p w14:paraId="769EBE8E" w14:textId="2D558337" w:rsidR="00FD3440" w:rsidRPr="00AD0B0E" w:rsidRDefault="00FD3440" w:rsidP="00FD3440">
      <w:pPr>
        <w:widowControl w:val="0"/>
        <w:autoSpaceDE w:val="0"/>
        <w:autoSpaceDN w:val="0"/>
        <w:adjustRightInd w:val="0"/>
        <w:jc w:val="both"/>
      </w:pPr>
      <w:r>
        <w:rPr>
          <w:color w:val="000000"/>
        </w:rPr>
        <w:t xml:space="preserve">          </w:t>
      </w:r>
      <w:r>
        <w:rPr>
          <w:color w:val="000000"/>
        </w:rPr>
        <w:tab/>
      </w:r>
      <w:r w:rsidRPr="00AD0B0E">
        <w:t>1</w:t>
      </w:r>
      <w:r>
        <w:t>6</w:t>
      </w:r>
      <w:r w:rsidRPr="00AD0B0E">
        <w:t xml:space="preserve">. Во исполнение Постановления Правительства Приднестровской Молдавской Республики от 27 августа 2015 года № 230 </w:t>
      </w:r>
      <w:r w:rsidR="007D6FAA">
        <w:t>«</w:t>
      </w:r>
      <w:r w:rsidRPr="00AD0B0E">
        <w:t>О некоторых мерах, направленных на улучшение функционирования и усиление системы контроля деятельности государственных и муниципальных унитарных предприятий, а также акционерных обществ, в уставном капитале которых 100 % акций принадлежит Приднестровской Молдавской Республике</w:t>
      </w:r>
      <w:r w:rsidR="007D6FAA">
        <w:t>»</w:t>
      </w:r>
      <w:r w:rsidRPr="00AD0B0E">
        <w:t xml:space="preserve"> </w:t>
      </w:r>
      <w:r>
        <w:t xml:space="preserve">направлена информация для </w:t>
      </w:r>
      <w:r w:rsidRPr="00AD0B0E">
        <w:t>распоряжени</w:t>
      </w:r>
      <w:r>
        <w:t>я Правительства ПМР</w:t>
      </w:r>
      <w:r w:rsidRPr="00AD0B0E">
        <w:t xml:space="preserve"> о необходимости перечисления средств в доход республиканского бюджета</w:t>
      </w:r>
      <w:r w:rsidRPr="00AD0B0E">
        <w:rPr>
          <w:rFonts w:eastAsiaTheme="minorHAnsi"/>
          <w:lang w:eastAsia="en-US"/>
        </w:rPr>
        <w:t xml:space="preserve"> по итогам финансово-хозяйственной деятельности за 202</w:t>
      </w:r>
      <w:r>
        <w:rPr>
          <w:rFonts w:eastAsiaTheme="minorHAnsi"/>
          <w:lang w:eastAsia="en-US"/>
        </w:rPr>
        <w:t>4</w:t>
      </w:r>
      <w:r w:rsidRPr="00AD0B0E">
        <w:rPr>
          <w:rFonts w:eastAsiaTheme="minorHAnsi"/>
          <w:lang w:eastAsia="en-US"/>
        </w:rPr>
        <w:t xml:space="preserve"> год предприятиями</w:t>
      </w:r>
      <w:r w:rsidRPr="00AD0B0E">
        <w:t xml:space="preserve"> </w:t>
      </w:r>
      <w:r w:rsidRPr="00AD0B0E">
        <w:rPr>
          <w:rFonts w:eastAsiaTheme="minorHAnsi"/>
          <w:lang w:eastAsia="en-US"/>
        </w:rPr>
        <w:t xml:space="preserve">ГУИПП </w:t>
      </w:r>
      <w:r w:rsidR="007D6FAA">
        <w:rPr>
          <w:rFonts w:eastAsiaTheme="minorHAnsi"/>
          <w:lang w:eastAsia="en-US"/>
        </w:rPr>
        <w:t>«</w:t>
      </w:r>
      <w:r w:rsidRPr="00AD0B0E">
        <w:rPr>
          <w:rFonts w:eastAsiaTheme="minorHAnsi"/>
          <w:lang w:eastAsia="en-US"/>
        </w:rPr>
        <w:t xml:space="preserve">Бендерская типография </w:t>
      </w:r>
      <w:r w:rsidR="007D6FAA">
        <w:rPr>
          <w:rFonts w:eastAsiaTheme="minorHAnsi"/>
          <w:lang w:eastAsia="en-US"/>
        </w:rPr>
        <w:t>«</w:t>
      </w:r>
      <w:r w:rsidRPr="00AD0B0E">
        <w:rPr>
          <w:rFonts w:eastAsiaTheme="minorHAnsi"/>
          <w:lang w:eastAsia="en-US"/>
        </w:rPr>
        <w:t>Полиграфист</w:t>
      </w:r>
      <w:r w:rsidR="007D6FAA">
        <w:rPr>
          <w:rFonts w:eastAsiaTheme="minorHAnsi"/>
          <w:lang w:eastAsia="en-US"/>
        </w:rPr>
        <w:t>»</w:t>
      </w:r>
      <w:r w:rsidRPr="00AD0B0E">
        <w:rPr>
          <w:rFonts w:eastAsiaTheme="minorHAnsi"/>
          <w:lang w:eastAsia="en-US"/>
        </w:rPr>
        <w:t xml:space="preserve"> и ГУПС </w:t>
      </w:r>
      <w:r w:rsidR="007D6FAA">
        <w:rPr>
          <w:rFonts w:eastAsiaTheme="minorHAnsi"/>
          <w:lang w:eastAsia="en-US"/>
        </w:rPr>
        <w:t>«</w:t>
      </w:r>
      <w:r w:rsidRPr="00AD0B0E">
        <w:rPr>
          <w:rFonts w:eastAsiaTheme="minorHAnsi"/>
          <w:lang w:eastAsia="en-US"/>
        </w:rPr>
        <w:t>Центр регулирования связи</w:t>
      </w:r>
      <w:r w:rsidR="007D6FAA">
        <w:rPr>
          <w:rFonts w:eastAsiaTheme="minorHAnsi"/>
          <w:lang w:eastAsia="en-US"/>
        </w:rPr>
        <w:t>»</w:t>
      </w:r>
      <w:r>
        <w:rPr>
          <w:rFonts w:eastAsiaTheme="minorHAnsi"/>
          <w:lang w:eastAsia="en-US"/>
        </w:rPr>
        <w:t>.</w:t>
      </w:r>
    </w:p>
    <w:p w14:paraId="331C3784" w14:textId="4659AA8D" w:rsidR="00AA6B65" w:rsidRDefault="00FD3440" w:rsidP="00FD3440">
      <w:pPr>
        <w:widowControl w:val="0"/>
        <w:tabs>
          <w:tab w:val="left" w:pos="1059"/>
        </w:tabs>
        <w:ind w:firstLine="709"/>
        <w:jc w:val="both"/>
      </w:pPr>
      <w:r w:rsidRPr="00070355">
        <w:t xml:space="preserve">17. </w:t>
      </w:r>
      <w:r w:rsidR="00AA6B65" w:rsidRPr="00AD0B0E">
        <w:t xml:space="preserve">Во исполнение Постановления Правительства Приднестровской Молдавской Республики от 27 августа 2015 года № 230 </w:t>
      </w:r>
      <w:r w:rsidR="007D6FAA">
        <w:t>«</w:t>
      </w:r>
      <w:r w:rsidR="00AA6B65" w:rsidRPr="00AD0B0E">
        <w:t>О некоторых мерах, направленных на улучшение функционирования и усиление системы контроля деятельности государственных и муниципальных унитарных предприятий, а также акционерных обществ, в уставном капитале которых 100 % акций принадлежит Приднестровской Молдавской Республике</w:t>
      </w:r>
      <w:r w:rsidR="007D6FAA">
        <w:t>»</w:t>
      </w:r>
      <w:r w:rsidR="00AA6B65">
        <w:t xml:space="preserve"> были подготовлены приказы</w:t>
      </w:r>
      <w:r w:rsidR="001C59C6">
        <w:t xml:space="preserve"> Министерства</w:t>
      </w:r>
      <w:r w:rsidR="00AA6B65">
        <w:t xml:space="preserve"> </w:t>
      </w:r>
      <w:r w:rsidR="00AA6B65" w:rsidRPr="00AD0B0E">
        <w:t xml:space="preserve">о необходимости перечисления средств в доход </w:t>
      </w:r>
      <w:r w:rsidR="00AA6B65" w:rsidRPr="00AD0B0E">
        <w:lastRenderedPageBreak/>
        <w:t>республиканского бюджета</w:t>
      </w:r>
      <w:r w:rsidR="00AA6B65" w:rsidRPr="00AD0B0E">
        <w:rPr>
          <w:rFonts w:eastAsiaTheme="minorHAnsi"/>
          <w:lang w:eastAsia="en-US"/>
        </w:rPr>
        <w:t xml:space="preserve"> по итогам финансово-хозяйственной деятельности за 202</w:t>
      </w:r>
      <w:r w:rsidR="00AA6B65">
        <w:rPr>
          <w:rFonts w:eastAsiaTheme="minorHAnsi"/>
          <w:lang w:eastAsia="en-US"/>
        </w:rPr>
        <w:t>4</w:t>
      </w:r>
      <w:r w:rsidR="00AA6B65" w:rsidRPr="00AD0B0E">
        <w:rPr>
          <w:rFonts w:eastAsiaTheme="minorHAnsi"/>
          <w:lang w:eastAsia="en-US"/>
        </w:rPr>
        <w:t xml:space="preserve"> год предприятиями</w:t>
      </w:r>
      <w:r w:rsidR="00AA6B65">
        <w:rPr>
          <w:rFonts w:eastAsiaTheme="minorHAnsi"/>
          <w:lang w:eastAsia="en-US"/>
        </w:rPr>
        <w:t>:</w:t>
      </w:r>
      <w:r w:rsidR="00AA6B65" w:rsidRPr="00AA6B65">
        <w:rPr>
          <w:rFonts w:eastAsia="Calibri"/>
        </w:rPr>
        <w:t xml:space="preserve"> </w:t>
      </w:r>
      <w:r w:rsidR="00AA6B65" w:rsidRPr="00C414D8">
        <w:rPr>
          <w:rFonts w:eastAsia="Calibri"/>
        </w:rPr>
        <w:t xml:space="preserve">государственным унитарным предприятием </w:t>
      </w:r>
      <w:r w:rsidR="007D6FAA">
        <w:rPr>
          <w:rFonts w:eastAsia="Calibri"/>
        </w:rPr>
        <w:t>«</w:t>
      </w:r>
      <w:r w:rsidR="00AA6B65" w:rsidRPr="00C414D8">
        <w:rPr>
          <w:rFonts w:eastAsia="Calibri"/>
        </w:rPr>
        <w:t>Центр информационных технологий</w:t>
      </w:r>
      <w:r w:rsidR="007D6FAA">
        <w:rPr>
          <w:rFonts w:eastAsia="Calibri"/>
        </w:rPr>
        <w:t>»</w:t>
      </w:r>
      <w:r w:rsidR="00AA6B65">
        <w:rPr>
          <w:rFonts w:eastAsia="Calibri"/>
        </w:rPr>
        <w:t xml:space="preserve">, </w:t>
      </w:r>
      <w:r w:rsidR="00AA6B65">
        <w:rPr>
          <w:rFonts w:eastAsiaTheme="minorHAnsi"/>
          <w:lang w:eastAsia="en-US"/>
        </w:rPr>
        <w:t xml:space="preserve"> </w:t>
      </w:r>
      <w:r w:rsidR="00AA6B65" w:rsidRPr="00F973BB">
        <w:rPr>
          <w:rFonts w:eastAsia="Calibri"/>
        </w:rPr>
        <w:t>государственн</w:t>
      </w:r>
      <w:r w:rsidR="00AA6B65">
        <w:rPr>
          <w:rFonts w:eastAsia="Calibri"/>
        </w:rPr>
        <w:t>ым</w:t>
      </w:r>
      <w:r w:rsidR="00AA6B65" w:rsidRPr="00F973BB">
        <w:rPr>
          <w:rFonts w:eastAsia="Calibri"/>
        </w:rPr>
        <w:t xml:space="preserve"> унитарн</w:t>
      </w:r>
      <w:r w:rsidR="00AA6B65">
        <w:rPr>
          <w:rFonts w:eastAsia="Calibri"/>
        </w:rPr>
        <w:t>ым</w:t>
      </w:r>
      <w:r w:rsidR="00AA6B65" w:rsidRPr="00F973BB">
        <w:rPr>
          <w:rFonts w:eastAsia="Calibri"/>
        </w:rPr>
        <w:t xml:space="preserve"> предприяти</w:t>
      </w:r>
      <w:r w:rsidR="00AA6B65">
        <w:rPr>
          <w:rFonts w:eastAsia="Calibri"/>
        </w:rPr>
        <w:t>ем</w:t>
      </w:r>
      <w:r w:rsidR="00AA6B65" w:rsidRPr="00F973BB">
        <w:rPr>
          <w:rFonts w:eastAsia="Calibri"/>
        </w:rPr>
        <w:t xml:space="preserve"> </w:t>
      </w:r>
      <w:r w:rsidR="007D6FAA">
        <w:rPr>
          <w:rFonts w:eastAsia="Calibri"/>
        </w:rPr>
        <w:t>«</w:t>
      </w:r>
      <w:r w:rsidR="00AA6B65" w:rsidRPr="00F973BB">
        <w:rPr>
          <w:rFonts w:eastAsia="Calibri"/>
        </w:rPr>
        <w:t>Почта Приднестровья</w:t>
      </w:r>
      <w:r w:rsidR="007D6FAA">
        <w:rPr>
          <w:rFonts w:eastAsia="Calibri"/>
        </w:rPr>
        <w:t>»</w:t>
      </w:r>
      <w:r w:rsidR="00AA6B65">
        <w:rPr>
          <w:rFonts w:eastAsia="Calibri"/>
        </w:rPr>
        <w:t xml:space="preserve"> и</w:t>
      </w:r>
      <w:r w:rsidR="00AA6B65" w:rsidRPr="00AA6B65">
        <w:t xml:space="preserve"> </w:t>
      </w:r>
      <w:r w:rsidR="00AA6B65" w:rsidRPr="003254EC">
        <w:t xml:space="preserve">государственным унитарным предприятия </w:t>
      </w:r>
      <w:r w:rsidR="007D6FAA">
        <w:t>«</w:t>
      </w:r>
      <w:r w:rsidR="00AA6B65" w:rsidRPr="003254EC">
        <w:t xml:space="preserve">Издательство </w:t>
      </w:r>
      <w:r w:rsidR="007D6FAA">
        <w:t>«</w:t>
      </w:r>
      <w:r w:rsidR="00AA6B65" w:rsidRPr="003254EC">
        <w:t>Марка Приднестровья</w:t>
      </w:r>
      <w:r w:rsidR="007D6FAA">
        <w:t>»</w:t>
      </w:r>
      <w:r w:rsidR="00AA6B65">
        <w:t>.</w:t>
      </w:r>
    </w:p>
    <w:p w14:paraId="43015608" w14:textId="5A0D0B45" w:rsidR="00FD3440" w:rsidRDefault="00AA6B65" w:rsidP="00FD3440">
      <w:pPr>
        <w:widowControl w:val="0"/>
        <w:tabs>
          <w:tab w:val="left" w:pos="1059"/>
        </w:tabs>
        <w:ind w:firstLine="709"/>
        <w:jc w:val="both"/>
      </w:pPr>
      <w:r>
        <w:t xml:space="preserve">18. </w:t>
      </w:r>
      <w:r w:rsidR="00FD3440" w:rsidRPr="00070355">
        <w:t>Проводилась экономическая экспертиза договоров на выполнение работ по обеспечению создания, сопровождения и развития комплекса информационных систем, используемых для реализации государственных функций и предоставления государственных услуг в электронной форме на 1 полугодие 2025 года.</w:t>
      </w:r>
    </w:p>
    <w:p w14:paraId="254E41E8" w14:textId="3301883C" w:rsidR="00FD3440" w:rsidRDefault="00FD3440" w:rsidP="00FD3440">
      <w:pPr>
        <w:widowControl w:val="0"/>
        <w:tabs>
          <w:tab w:val="left" w:pos="1059"/>
        </w:tabs>
        <w:ind w:firstLine="709"/>
        <w:jc w:val="both"/>
      </w:pPr>
      <w:r w:rsidRPr="00FF7C7C">
        <w:t>1</w:t>
      </w:r>
      <w:r w:rsidR="00AA6B65">
        <w:t>9</w:t>
      </w:r>
      <w:r w:rsidRPr="00FF7C7C">
        <w:t xml:space="preserve">. </w:t>
      </w:r>
      <w:r w:rsidRPr="00070355">
        <w:t xml:space="preserve">Проводилась экономическая экспертиза </w:t>
      </w:r>
      <w:r w:rsidRPr="00FF7C7C">
        <w:t>договора по сопровождению</w:t>
      </w:r>
      <w:r w:rsidR="00822C21">
        <w:t xml:space="preserve"> ИС</w:t>
      </w:r>
      <w:r w:rsidRPr="00FF7C7C">
        <w:t xml:space="preserve"> </w:t>
      </w:r>
      <w:r w:rsidR="00822C21">
        <w:t>«</w:t>
      </w:r>
      <w:r w:rsidRPr="00FF7C7C">
        <w:t>ГЭП</w:t>
      </w:r>
      <w:r w:rsidR="00822C21">
        <w:t>»</w:t>
      </w:r>
      <w:r w:rsidR="006D089A">
        <w:t>.</w:t>
      </w:r>
    </w:p>
    <w:p w14:paraId="46432252" w14:textId="499DC0B3" w:rsidR="00FD3440" w:rsidRPr="00FF7C7C" w:rsidRDefault="00AA6B65" w:rsidP="00FD3440">
      <w:pPr>
        <w:widowControl w:val="0"/>
        <w:tabs>
          <w:tab w:val="left" w:pos="1059"/>
        </w:tabs>
        <w:ind w:firstLine="709"/>
        <w:jc w:val="both"/>
      </w:pPr>
      <w:r>
        <w:t>20</w:t>
      </w:r>
      <w:r w:rsidR="00FD3440">
        <w:t xml:space="preserve">. </w:t>
      </w:r>
      <w:r w:rsidR="00FD3440" w:rsidRPr="00FF7C7C">
        <w:t xml:space="preserve">Подготовлены расчеты для заключения </w:t>
      </w:r>
      <w:r w:rsidR="00FD3440">
        <w:t xml:space="preserve">договоров и </w:t>
      </w:r>
      <w:r w:rsidR="00FD3440" w:rsidRPr="00FF7C7C">
        <w:t>дополнительных соглашений</w:t>
      </w:r>
      <w:r w:rsidR="00FD3440">
        <w:t xml:space="preserve"> </w:t>
      </w:r>
      <w:r w:rsidR="00FD3440" w:rsidRPr="00FF7C7C">
        <w:rPr>
          <w:color w:val="000000"/>
        </w:rPr>
        <w:t>на выполнение государственного заказа по трансляции, ретрансляции теле-, радиопрограмм, определенных государственным заказом,</w:t>
      </w:r>
      <w:r w:rsidR="00FD3440" w:rsidRPr="0018206A">
        <w:rPr>
          <w:color w:val="000000"/>
        </w:rPr>
        <w:t xml:space="preserve"> и радиоконтролю радиоизлучающих средств, участвующих в исполнении государственного заказа, как составной части мониторинга радиочастотного спектра</w:t>
      </w:r>
      <w:r w:rsidR="00FD3440">
        <w:t xml:space="preserve"> </w:t>
      </w:r>
      <w:r w:rsidR="00FD3440" w:rsidRPr="00FF7C7C">
        <w:t>на 1 полугодие 2025 года (помесячно в связи с ростом тарифов на электроэнергию, сокращения часов вещания)</w:t>
      </w:r>
      <w:r w:rsidR="00FD3440">
        <w:rPr>
          <w:b/>
          <w:bCs/>
          <w:color w:val="000000"/>
        </w:rPr>
        <w:t>.</w:t>
      </w:r>
    </w:p>
    <w:p w14:paraId="1EBC7A28" w14:textId="6B1981B9" w:rsidR="000A5EBA" w:rsidRDefault="000A5EBA" w:rsidP="000A5EBA">
      <w:pPr>
        <w:widowControl w:val="0"/>
        <w:tabs>
          <w:tab w:val="left" w:pos="1059"/>
        </w:tabs>
        <w:ind w:firstLine="709"/>
        <w:jc w:val="both"/>
      </w:pPr>
      <w:r>
        <w:t>2</w:t>
      </w:r>
      <w:r w:rsidR="00AA6B65">
        <w:t>1</w:t>
      </w:r>
      <w:r>
        <w:t xml:space="preserve">. </w:t>
      </w:r>
      <w:r w:rsidRPr="00E03467">
        <w:t>Проведен</w:t>
      </w:r>
      <w:r>
        <w:t>а</w:t>
      </w:r>
      <w:r w:rsidRPr="00E03467">
        <w:t xml:space="preserve"> оценк</w:t>
      </w:r>
      <w:r>
        <w:t>а</w:t>
      </w:r>
      <w:r w:rsidRPr="00E03467">
        <w:t xml:space="preserve"> эффективности управления имуществом, находящимся в государственной собственности и состоящим на балансе подведомственных Министерству цифрового развития, связи и массовых коммуникаций ПМР (далее-Министерство) предприятий: ГУПС </w:t>
      </w:r>
      <w:r w:rsidR="007D6FAA">
        <w:t>«</w:t>
      </w:r>
      <w:r w:rsidRPr="00E03467">
        <w:t>Центр регулирования связи</w:t>
      </w:r>
      <w:r w:rsidR="007D6FAA">
        <w:t>»</w:t>
      </w:r>
      <w:r w:rsidRPr="00E03467">
        <w:t xml:space="preserve">, ГУП </w:t>
      </w:r>
      <w:r w:rsidR="007D6FAA">
        <w:t>«</w:t>
      </w:r>
      <w:r w:rsidRPr="00E03467">
        <w:t xml:space="preserve">Издательство </w:t>
      </w:r>
      <w:r w:rsidR="007D6FAA">
        <w:t>«</w:t>
      </w:r>
      <w:r w:rsidRPr="00E03467">
        <w:t>Марка Приднестровья</w:t>
      </w:r>
      <w:r w:rsidR="007D6FAA">
        <w:t>»</w:t>
      </w:r>
      <w:r w:rsidRPr="00E03467">
        <w:t xml:space="preserve">, ГУП </w:t>
      </w:r>
      <w:r w:rsidR="007D6FAA">
        <w:t>«</w:t>
      </w:r>
      <w:r w:rsidRPr="00E03467">
        <w:t>Центр информационных технологий</w:t>
      </w:r>
      <w:r w:rsidR="007D6FAA">
        <w:t>»</w:t>
      </w:r>
      <w:r w:rsidRPr="00E03467">
        <w:t xml:space="preserve">, ГУИПП </w:t>
      </w:r>
      <w:r w:rsidR="007D6FAA">
        <w:t>«</w:t>
      </w:r>
      <w:r w:rsidRPr="00E03467">
        <w:t xml:space="preserve">Бендерская типография </w:t>
      </w:r>
      <w:r w:rsidR="007D6FAA">
        <w:t>«</w:t>
      </w:r>
      <w:r w:rsidRPr="00E03467">
        <w:t>Полиграфист</w:t>
      </w:r>
      <w:r w:rsidR="007D6FAA">
        <w:t>»</w:t>
      </w:r>
      <w:r w:rsidRPr="00E03467">
        <w:t xml:space="preserve">, ГУП </w:t>
      </w:r>
      <w:r w:rsidR="007D6FAA">
        <w:t>«</w:t>
      </w:r>
      <w:r w:rsidRPr="00E03467">
        <w:t>Почта Приднестровья</w:t>
      </w:r>
      <w:r w:rsidR="007D6FAA">
        <w:t>»</w:t>
      </w:r>
      <w:r w:rsidRPr="00E03467">
        <w:t>.</w:t>
      </w:r>
    </w:p>
    <w:p w14:paraId="3FA7208E" w14:textId="303E3957" w:rsidR="000A5EBA" w:rsidRDefault="000A5EBA" w:rsidP="000A5EBA">
      <w:pPr>
        <w:widowControl w:val="0"/>
        <w:tabs>
          <w:tab w:val="left" w:pos="1059"/>
        </w:tabs>
        <w:ind w:firstLine="709"/>
        <w:jc w:val="both"/>
      </w:pPr>
      <w:r>
        <w:t>2</w:t>
      </w:r>
      <w:r w:rsidR="00AA6B65">
        <w:t>2</w:t>
      </w:r>
      <w:r>
        <w:t xml:space="preserve">. </w:t>
      </w:r>
      <w:r w:rsidRPr="00E03467">
        <w:t>Проведен анализ размера чистых активов государственных унитарных предприятий по данным за 2024 год</w:t>
      </w:r>
      <w:r>
        <w:t>.</w:t>
      </w:r>
    </w:p>
    <w:p w14:paraId="0998C121" w14:textId="4D1CBA79" w:rsidR="000A5EBA" w:rsidRDefault="002102BE" w:rsidP="000A5EBA">
      <w:pPr>
        <w:widowControl w:val="0"/>
        <w:tabs>
          <w:tab w:val="left" w:pos="1059"/>
        </w:tabs>
        <w:ind w:firstLine="709"/>
        <w:jc w:val="both"/>
      </w:pPr>
      <w:r>
        <w:t>2</w:t>
      </w:r>
      <w:r w:rsidR="00AA6B65">
        <w:t>3</w:t>
      </w:r>
      <w:r>
        <w:t xml:space="preserve">. </w:t>
      </w:r>
      <w:r w:rsidRPr="002102BE">
        <w:t xml:space="preserve">Подготовлены предложения о внесении изменений в Закон ПМР </w:t>
      </w:r>
      <w:r w:rsidR="007D6FAA">
        <w:t>«</w:t>
      </w:r>
      <w:r w:rsidRPr="002102BE">
        <w:t>О республиканском бюджете на 2025 год</w:t>
      </w:r>
      <w:r w:rsidR="007D6FAA">
        <w:t>»</w:t>
      </w:r>
      <w:r w:rsidRPr="002102BE">
        <w:t xml:space="preserve"> в части увеличения плановых лимитов средств на оплату коммунальных услуг и в целях обеспечения текущей деятельности</w:t>
      </w:r>
      <w:r>
        <w:t xml:space="preserve"> Министерства и подведомственных государственных учреждений.</w:t>
      </w:r>
    </w:p>
    <w:p w14:paraId="2C6F8ABB" w14:textId="63A0E792" w:rsidR="007A6E43" w:rsidRDefault="007A6E43" w:rsidP="007A6E43">
      <w:pPr>
        <w:widowControl w:val="0"/>
        <w:tabs>
          <w:tab w:val="left" w:pos="1059"/>
        </w:tabs>
        <w:ind w:firstLine="709"/>
        <w:jc w:val="both"/>
      </w:pPr>
      <w:r>
        <w:t>24.</w:t>
      </w:r>
      <w:r w:rsidRPr="007A6E43">
        <w:t xml:space="preserve"> </w:t>
      </w:r>
      <w:r>
        <w:t>Выставлены счета на оплату, а также произведен контроль поступления платежей в сумме:</w:t>
      </w:r>
    </w:p>
    <w:p w14:paraId="4E29E633" w14:textId="2EE0A9DA" w:rsidR="007A6E43" w:rsidRDefault="007A6E43" w:rsidP="007A6E43">
      <w:pPr>
        <w:widowControl w:val="0"/>
        <w:tabs>
          <w:tab w:val="left" w:pos="1059"/>
        </w:tabs>
        <w:ind w:firstLine="709"/>
        <w:jc w:val="both"/>
      </w:pPr>
      <w:r>
        <w:t xml:space="preserve">  1) 99 354 руб. – разовой платы;</w:t>
      </w:r>
    </w:p>
    <w:p w14:paraId="0DA3FAB4" w14:textId="620E7802" w:rsidR="007A6E43" w:rsidRDefault="007A6E43" w:rsidP="007A6E43">
      <w:pPr>
        <w:widowControl w:val="0"/>
        <w:tabs>
          <w:tab w:val="left" w:pos="1059"/>
        </w:tabs>
        <w:ind w:firstLine="709"/>
        <w:jc w:val="both"/>
      </w:pPr>
      <w:r>
        <w:t xml:space="preserve">  2) 439</w:t>
      </w:r>
      <w:r w:rsidR="00080C59">
        <w:t xml:space="preserve"> </w:t>
      </w:r>
      <w:r>
        <w:t>321,13 руб. – ежегодной платы.</w:t>
      </w:r>
    </w:p>
    <w:p w14:paraId="229FBEEA" w14:textId="271045D8" w:rsidR="008778B0" w:rsidRDefault="008778B0" w:rsidP="008778B0">
      <w:pPr>
        <w:widowControl w:val="0"/>
        <w:tabs>
          <w:tab w:val="left" w:pos="709"/>
        </w:tabs>
        <w:jc w:val="both"/>
      </w:pPr>
      <w:r>
        <w:tab/>
        <w:t>2</w:t>
      </w:r>
      <w:r w:rsidR="007A6E43">
        <w:t>5</w:t>
      </w:r>
      <w:r>
        <w:t>.</w:t>
      </w:r>
      <w:r w:rsidR="001C59C6">
        <w:t xml:space="preserve"> </w:t>
      </w:r>
      <w:r>
        <w:t>Осуществлялось с</w:t>
      </w:r>
      <w:r w:rsidRPr="008B3C2F">
        <w:t xml:space="preserve">огласование </w:t>
      </w:r>
      <w:r>
        <w:t xml:space="preserve">ежемесячных </w:t>
      </w:r>
      <w:r w:rsidRPr="008B3C2F">
        <w:t xml:space="preserve">актов о выполнении работ </w:t>
      </w:r>
      <w:r>
        <w:t xml:space="preserve">в рамках государственного заказа </w:t>
      </w:r>
      <w:r w:rsidRPr="008B3C2F">
        <w:t xml:space="preserve">по </w:t>
      </w:r>
      <w:r>
        <w:t>р</w:t>
      </w:r>
      <w:r w:rsidRPr="008B3C2F">
        <w:t>адиоконтролю РИС</w:t>
      </w:r>
      <w:r>
        <w:t xml:space="preserve">; </w:t>
      </w:r>
      <w:r w:rsidRPr="008B3C2F">
        <w:t xml:space="preserve">о выполнении работ </w:t>
      </w:r>
      <w:r>
        <w:t>операторами электросвязи</w:t>
      </w:r>
      <w:r w:rsidRPr="008B3C2F">
        <w:t xml:space="preserve"> по ретрансляции </w:t>
      </w:r>
      <w:r w:rsidR="00370358" w:rsidRPr="008B3C2F">
        <w:t>теле, -</w:t>
      </w:r>
      <w:r w:rsidRPr="008B3C2F">
        <w:t>радиопрограмм</w:t>
      </w:r>
      <w:r>
        <w:t>.</w:t>
      </w:r>
    </w:p>
    <w:p w14:paraId="7C0D3B10" w14:textId="77777777" w:rsidR="008778B0" w:rsidRPr="00FF7C7C" w:rsidRDefault="008778B0" w:rsidP="000A5EBA">
      <w:pPr>
        <w:widowControl w:val="0"/>
        <w:tabs>
          <w:tab w:val="left" w:pos="1059"/>
        </w:tabs>
        <w:ind w:firstLine="709"/>
        <w:jc w:val="both"/>
      </w:pPr>
    </w:p>
    <w:p w14:paraId="6119C3EB" w14:textId="0E36EC5F" w:rsidR="0020475F" w:rsidRDefault="00E93DDD" w:rsidP="0020475F">
      <w:pPr>
        <w:pStyle w:val="a4"/>
        <w:jc w:val="center"/>
        <w:rPr>
          <w:b/>
        </w:rPr>
      </w:pPr>
      <w:r w:rsidRPr="009170FB">
        <w:rPr>
          <w:b/>
          <w:bCs/>
          <w:lang w:val="en-US"/>
        </w:rPr>
        <w:t>IX</w:t>
      </w:r>
      <w:r w:rsidRPr="009170FB">
        <w:rPr>
          <w:b/>
          <w:bCs/>
        </w:rPr>
        <w:t xml:space="preserve">. </w:t>
      </w:r>
      <w:r w:rsidR="007B13AE" w:rsidRPr="009170FB">
        <w:rPr>
          <w:b/>
        </w:rPr>
        <w:t xml:space="preserve"> Государственная гражданская служба и кадровое обеспечение Министерства</w:t>
      </w:r>
    </w:p>
    <w:p w14:paraId="35FD283A" w14:textId="77777777" w:rsidR="00BE1566" w:rsidRPr="008D01E0" w:rsidRDefault="00BE1566" w:rsidP="00FE7F1E">
      <w:pPr>
        <w:pStyle w:val="a4"/>
        <w:tabs>
          <w:tab w:val="left" w:pos="195"/>
        </w:tabs>
        <w:jc w:val="center"/>
        <w:rPr>
          <w:b/>
          <w:bCs/>
        </w:rPr>
      </w:pPr>
    </w:p>
    <w:p w14:paraId="20B75ECC" w14:textId="4B7F1537" w:rsidR="00FE32B3" w:rsidRDefault="00FE32B3" w:rsidP="00FE32B3">
      <w:pPr>
        <w:pStyle w:val="a4"/>
        <w:tabs>
          <w:tab w:val="left" w:pos="426"/>
        </w:tabs>
        <w:jc w:val="both"/>
      </w:pPr>
      <w:r>
        <w:tab/>
        <w:t>Кадровый состав Министерства образуют квалифицированные специалисты, обладающие необходимыми знаниями, с опытом работы и молодые специалисты.</w:t>
      </w:r>
    </w:p>
    <w:p w14:paraId="1AB1518F" w14:textId="5146727D" w:rsidR="00FE32B3" w:rsidRDefault="00FE32B3" w:rsidP="00FE32B3">
      <w:pPr>
        <w:pStyle w:val="a4"/>
        <w:tabs>
          <w:tab w:val="left" w:pos="195"/>
        </w:tabs>
        <w:jc w:val="both"/>
      </w:pPr>
      <w:r>
        <w:t xml:space="preserve">        Штатная численность Министерства составляет 84 штатных единицы.             </w:t>
      </w:r>
    </w:p>
    <w:p w14:paraId="1F92AA00" w14:textId="77777777" w:rsidR="00FE32B3" w:rsidRDefault="00FE32B3" w:rsidP="00FE32B3">
      <w:pPr>
        <w:pStyle w:val="a4"/>
        <w:tabs>
          <w:tab w:val="left" w:pos="195"/>
        </w:tabs>
        <w:jc w:val="both"/>
      </w:pPr>
      <w:r>
        <w:t xml:space="preserve">            В Министерстве на постоянной основе осуществляется контроль за исполнением предъявляемых в порядке, установленном нормативными правовыми актами Приднестровской Молдавской Республики, квалификационных требований к гражданам, претендующим на замещение должностей государственной гражданской службы.</w:t>
      </w:r>
    </w:p>
    <w:p w14:paraId="58908DAD" w14:textId="77777777" w:rsidR="00FE32B3" w:rsidRDefault="00FE32B3" w:rsidP="00FE32B3">
      <w:pPr>
        <w:pStyle w:val="a4"/>
        <w:tabs>
          <w:tab w:val="left" w:pos="195"/>
        </w:tabs>
        <w:jc w:val="both"/>
      </w:pPr>
      <w:r>
        <w:t xml:space="preserve">           Также на постоянной основе осуществляется комплекс организационных, разъяснительных и иных мер по соблюдению государственными гражданскими служащими Министерства запретов, ограничений и требований, установленных в целях противодействия коррупции.</w:t>
      </w:r>
    </w:p>
    <w:p w14:paraId="3C981138" w14:textId="77777777" w:rsidR="00FE32B3" w:rsidRDefault="00FE32B3" w:rsidP="00FE32B3">
      <w:pPr>
        <w:pStyle w:val="a4"/>
        <w:tabs>
          <w:tab w:val="left" w:pos="195"/>
        </w:tabs>
        <w:ind w:firstLine="709"/>
        <w:jc w:val="both"/>
      </w:pPr>
      <w:r>
        <w:t>Министерство осуществляет работу по подготовке кадров подведомственной сферы, в целях чего осуществлен комплекс мер по формированию контрольных цифр приема абитуриентов в учебные заведения Приднестровской Молдавской Республики, осуществляется текущий контроль обучения граждан в рамках заключенных трехсторонних договоров об оказании образовательных услуг по основным образовательным программам в области инфокоммуникационных технологий и систем связи, информатики и вычислительной</w:t>
      </w:r>
    </w:p>
    <w:p w14:paraId="30D97659" w14:textId="77777777" w:rsidR="00FE32B3" w:rsidRDefault="00FE32B3" w:rsidP="00FE32B3">
      <w:pPr>
        <w:pStyle w:val="a4"/>
        <w:tabs>
          <w:tab w:val="left" w:pos="195"/>
        </w:tabs>
        <w:jc w:val="both"/>
      </w:pPr>
      <w:r>
        <w:lastRenderedPageBreak/>
        <w:t>техники, информационных систем и технологий, программной инженерии, медиакоммуникаций, журналистики, издательского дела. Кроме того, Министерство регулярно предоставляет площадку для прохождения учебной, производственной и ознакомительной практик студентам организаций образования.</w:t>
      </w:r>
    </w:p>
    <w:p w14:paraId="219E087B" w14:textId="3FF58D2D" w:rsidR="00FE32B3" w:rsidRDefault="00FE32B3" w:rsidP="00FE32B3">
      <w:pPr>
        <w:pStyle w:val="a4"/>
        <w:tabs>
          <w:tab w:val="left" w:pos="195"/>
        </w:tabs>
        <w:jc w:val="both"/>
      </w:pPr>
      <w:r>
        <w:tab/>
      </w:r>
      <w:r>
        <w:tab/>
      </w:r>
      <w:r w:rsidRPr="002C6C3B">
        <w:t xml:space="preserve">Руководство Министерства председательствовало и участвовало в работе комиссий по распределению и трудоустройству выпускников-магистров ГОУ </w:t>
      </w:r>
      <w:r w:rsidR="007D6FAA">
        <w:t>«</w:t>
      </w:r>
      <w:r w:rsidRPr="002C6C3B">
        <w:t>Приднестровский государственный университет им. Т.Г. Шевченко</w:t>
      </w:r>
      <w:r w:rsidR="007D6FAA">
        <w:t>»</w:t>
      </w:r>
      <w:r w:rsidRPr="002C6C3B">
        <w:t xml:space="preserve"> по следующим направлениям:</w:t>
      </w:r>
    </w:p>
    <w:p w14:paraId="2588A097" w14:textId="352E9F84" w:rsidR="0035624A" w:rsidRDefault="00FE32B3" w:rsidP="0035624A">
      <w:pPr>
        <w:jc w:val="both"/>
      </w:pPr>
      <w:r>
        <w:tab/>
      </w:r>
      <w:r w:rsidR="0035624A">
        <w:t xml:space="preserve">а) </w:t>
      </w:r>
      <w:r w:rsidR="007D6FAA">
        <w:t>«</w:t>
      </w:r>
      <w:r w:rsidR="0035624A">
        <w:t>Медиакоммуникации</w:t>
      </w:r>
      <w:r w:rsidR="007D6FAA">
        <w:t>»</w:t>
      </w:r>
      <w:r w:rsidR="0035624A">
        <w:t xml:space="preserve"> (профиль: </w:t>
      </w:r>
      <w:r w:rsidR="007D6FAA">
        <w:t>«</w:t>
      </w:r>
      <w:r w:rsidR="0035624A">
        <w:t>Проектирование и управление в сфере медиакоммуникаций</w:t>
      </w:r>
      <w:r w:rsidR="007D6FAA">
        <w:t>»</w:t>
      </w:r>
      <w:r w:rsidR="0035624A">
        <w:t>) филологического факультета;</w:t>
      </w:r>
    </w:p>
    <w:p w14:paraId="058578C2" w14:textId="217A9B5E" w:rsidR="0035624A" w:rsidRDefault="0035624A" w:rsidP="0035624A">
      <w:pPr>
        <w:jc w:val="both"/>
      </w:pPr>
      <w:r>
        <w:tab/>
        <w:t xml:space="preserve">б) </w:t>
      </w:r>
      <w:r w:rsidR="007D6FAA">
        <w:t>«</w:t>
      </w:r>
      <w:r>
        <w:t>Прикладная информатика</w:t>
      </w:r>
      <w:r w:rsidR="007D6FAA">
        <w:t>»</w:t>
      </w:r>
      <w:r>
        <w:t xml:space="preserve"> (профиль: </w:t>
      </w:r>
      <w:r w:rsidR="007D6FAA">
        <w:t>«</w:t>
      </w:r>
      <w:r>
        <w:t>Информационные технологии в моделировании и организации бизнесов-процессов</w:t>
      </w:r>
      <w:r w:rsidR="007D6FAA">
        <w:t>»</w:t>
      </w:r>
      <w:r>
        <w:t>) Рыбницкого филиала;</w:t>
      </w:r>
    </w:p>
    <w:p w14:paraId="6C764AEB" w14:textId="41BA4AFC" w:rsidR="0035624A" w:rsidRDefault="0035624A" w:rsidP="0035624A">
      <w:pPr>
        <w:jc w:val="both"/>
      </w:pPr>
      <w:r>
        <w:tab/>
        <w:t xml:space="preserve">в) </w:t>
      </w:r>
      <w:r w:rsidR="007D6FAA">
        <w:t>«</w:t>
      </w:r>
      <w:r>
        <w:t>Программная инженерия</w:t>
      </w:r>
      <w:r w:rsidR="007D6FAA">
        <w:t>»</w:t>
      </w:r>
      <w:r>
        <w:t xml:space="preserve"> (профиль: </w:t>
      </w:r>
      <w:r w:rsidR="007D6FAA">
        <w:t>«</w:t>
      </w:r>
      <w:r>
        <w:t>Разработка программно-информационных систем</w:t>
      </w:r>
      <w:r w:rsidR="007D6FAA">
        <w:t>»</w:t>
      </w:r>
      <w:r>
        <w:t>) физико-технического института;</w:t>
      </w:r>
    </w:p>
    <w:p w14:paraId="11250C2A" w14:textId="78806E77" w:rsidR="0035624A" w:rsidRDefault="0035624A" w:rsidP="0035624A">
      <w:pPr>
        <w:jc w:val="both"/>
      </w:pPr>
      <w:r>
        <w:tab/>
        <w:t xml:space="preserve">г) </w:t>
      </w:r>
      <w:r w:rsidR="007D6FAA">
        <w:t>«</w:t>
      </w:r>
      <w:r>
        <w:t>Информатика и вычислительная техника</w:t>
      </w:r>
      <w:r w:rsidR="007D6FAA">
        <w:t>»</w:t>
      </w:r>
      <w:r w:rsidRPr="00DA27E9">
        <w:t xml:space="preserve"> физико-технического института</w:t>
      </w:r>
      <w:r>
        <w:t>;</w:t>
      </w:r>
    </w:p>
    <w:p w14:paraId="55506539" w14:textId="2AC0FC35" w:rsidR="0035624A" w:rsidRDefault="0035624A" w:rsidP="0035624A">
      <w:pPr>
        <w:jc w:val="both"/>
      </w:pPr>
      <w:r>
        <w:tab/>
        <w:t xml:space="preserve">д) </w:t>
      </w:r>
      <w:r w:rsidR="007D6FAA">
        <w:t>«</w:t>
      </w:r>
      <w:r>
        <w:t>Информационные системы и технологии</w:t>
      </w:r>
      <w:r w:rsidR="007D6FAA">
        <w:t>»</w:t>
      </w:r>
      <w:r>
        <w:t xml:space="preserve"> </w:t>
      </w:r>
      <w:r w:rsidRPr="00DA27E9">
        <w:t>физико-технического института</w:t>
      </w:r>
      <w:r>
        <w:t>;</w:t>
      </w:r>
    </w:p>
    <w:p w14:paraId="3B9F94DC" w14:textId="63149C0E" w:rsidR="00FE32B3" w:rsidRPr="002C6C3B" w:rsidRDefault="0035624A" w:rsidP="0035624A">
      <w:pPr>
        <w:pStyle w:val="a4"/>
        <w:tabs>
          <w:tab w:val="left" w:pos="195"/>
        </w:tabs>
        <w:jc w:val="both"/>
      </w:pPr>
      <w:r>
        <w:tab/>
      </w:r>
      <w:r>
        <w:tab/>
        <w:t xml:space="preserve">е) </w:t>
      </w:r>
      <w:r w:rsidR="007D6FAA">
        <w:t>«</w:t>
      </w:r>
      <w:r>
        <w:t>Прикладная математика и информатика</w:t>
      </w:r>
      <w:r w:rsidR="007D6FAA">
        <w:t>»</w:t>
      </w:r>
      <w:r>
        <w:t xml:space="preserve"> (профиль: </w:t>
      </w:r>
      <w:r w:rsidR="007D6FAA">
        <w:t>«</w:t>
      </w:r>
      <w:r>
        <w:t>Математические и информационные технологии</w:t>
      </w:r>
      <w:r w:rsidR="007D6FAA">
        <w:t>»</w:t>
      </w:r>
      <w:r>
        <w:t>)</w:t>
      </w:r>
      <w:r w:rsidRPr="00DA27E9">
        <w:t xml:space="preserve"> физико-технического института</w:t>
      </w:r>
      <w:r>
        <w:t>.</w:t>
      </w:r>
    </w:p>
    <w:p w14:paraId="741E9575" w14:textId="2C1A3410" w:rsidR="00FE32B3" w:rsidRDefault="00FE32B3" w:rsidP="00FE32B3">
      <w:pPr>
        <w:pStyle w:val="a4"/>
        <w:tabs>
          <w:tab w:val="left" w:pos="195"/>
        </w:tabs>
        <w:jc w:val="both"/>
      </w:pPr>
      <w:r w:rsidRPr="002C6C3B">
        <w:tab/>
      </w:r>
      <w:r>
        <w:tab/>
      </w:r>
      <w:r w:rsidRPr="002C6C3B">
        <w:t>В результате работы комиссий</w:t>
      </w:r>
      <w:r>
        <w:t xml:space="preserve"> </w:t>
      </w:r>
      <w:r w:rsidRPr="002C6C3B">
        <w:t xml:space="preserve">были распределены и трудоустроены </w:t>
      </w:r>
      <w:r w:rsidR="0035624A">
        <w:t>20 (двадцать)</w:t>
      </w:r>
      <w:r w:rsidRPr="002C6C3B">
        <w:t xml:space="preserve"> студентов-выпускников в органы государственной власти и управления и различные организации, независимо от форм собственности, осуществляющие деятельность на территории Приднестровской Молдавской Республики</w:t>
      </w:r>
      <w:r>
        <w:t>.</w:t>
      </w:r>
    </w:p>
    <w:p w14:paraId="20F8E5E1" w14:textId="2466C22A" w:rsidR="00FE32B3" w:rsidRPr="00FE32B3" w:rsidRDefault="00FE32B3" w:rsidP="00FE32B3">
      <w:pPr>
        <w:pStyle w:val="a4"/>
        <w:tabs>
          <w:tab w:val="left" w:pos="195"/>
        </w:tabs>
        <w:jc w:val="both"/>
      </w:pPr>
      <w:r>
        <w:tab/>
        <w:t xml:space="preserve">       Министерством осуществлена работа по выявлению потребности организаций республики в специалистах подведомственной сферы и совместно с Правительством Приднестровской Молдавской Республики сформированы контрольные цифры приема абитуриентов на обучение в организации образования за счет средств республиканского бюджета.  Также Министерством сформирована учебная группа на обучение в </w:t>
      </w:r>
      <w:r w:rsidRPr="00C721F5">
        <w:t xml:space="preserve">ГОУ </w:t>
      </w:r>
      <w:r w:rsidR="007D6FAA">
        <w:t>«</w:t>
      </w:r>
      <w:r w:rsidRPr="00C721F5">
        <w:t>Приднестровский государственный университет им. Т.Г. Шевченко</w:t>
      </w:r>
      <w:r w:rsidR="007D6FAA">
        <w:t>»</w:t>
      </w:r>
      <w:r w:rsidRPr="00C721F5">
        <w:t xml:space="preserve"> </w:t>
      </w:r>
      <w:r>
        <w:t xml:space="preserve">по направлению </w:t>
      </w:r>
      <w:r w:rsidRPr="00C721F5">
        <w:t xml:space="preserve">2.09.04.02 Информационные системы и технологии </w:t>
      </w:r>
      <w:r w:rsidR="007D6FAA">
        <w:t>«</w:t>
      </w:r>
      <w:r w:rsidRPr="00C721F5">
        <w:t>Защита информации в информационных системах</w:t>
      </w:r>
      <w:r w:rsidR="007D6FAA">
        <w:t>»</w:t>
      </w:r>
      <w:r>
        <w:t>.</w:t>
      </w:r>
    </w:p>
    <w:p w14:paraId="600E479B" w14:textId="77777777" w:rsidR="00FE32B3" w:rsidRPr="008D01E0" w:rsidRDefault="00FE32B3" w:rsidP="00FE7F1E">
      <w:pPr>
        <w:pStyle w:val="a4"/>
        <w:tabs>
          <w:tab w:val="left" w:pos="195"/>
        </w:tabs>
        <w:jc w:val="center"/>
        <w:rPr>
          <w:b/>
          <w:bCs/>
        </w:rPr>
      </w:pPr>
    </w:p>
    <w:p w14:paraId="11630412" w14:textId="4BFD189A" w:rsidR="00734256" w:rsidRDefault="00734256" w:rsidP="00FE7F1E">
      <w:pPr>
        <w:pStyle w:val="a4"/>
        <w:tabs>
          <w:tab w:val="left" w:pos="195"/>
        </w:tabs>
        <w:jc w:val="center"/>
        <w:rPr>
          <w:b/>
          <w:bCs/>
        </w:rPr>
      </w:pPr>
      <w:r w:rsidRPr="009170FB">
        <w:rPr>
          <w:b/>
          <w:bCs/>
          <w:lang w:val="en-US"/>
        </w:rPr>
        <w:t>X</w:t>
      </w:r>
      <w:r w:rsidRPr="009170FB">
        <w:rPr>
          <w:b/>
          <w:bCs/>
        </w:rPr>
        <w:t>. Делопроизводство и работа с обращениями граждан</w:t>
      </w:r>
    </w:p>
    <w:p w14:paraId="191D6E33" w14:textId="77777777" w:rsidR="00005539" w:rsidRDefault="00005539" w:rsidP="00FE7F1E">
      <w:pPr>
        <w:pStyle w:val="a4"/>
        <w:tabs>
          <w:tab w:val="left" w:pos="195"/>
        </w:tabs>
        <w:jc w:val="center"/>
        <w:rPr>
          <w:b/>
          <w:bCs/>
        </w:rPr>
      </w:pPr>
    </w:p>
    <w:p w14:paraId="6522BBD9" w14:textId="53B2A437" w:rsidR="00005539" w:rsidRDefault="00005539" w:rsidP="00005539">
      <w:pPr>
        <w:ind w:right="-1" w:firstLine="708"/>
        <w:jc w:val="both"/>
      </w:pPr>
      <w:r>
        <w:t xml:space="preserve">1. Во исполнение Закона Приднестровской Молдавской Республики от 8 декабря 2003 года № 367-З-III </w:t>
      </w:r>
      <w:r w:rsidR="007D6FAA">
        <w:t>«</w:t>
      </w:r>
      <w:r>
        <w:t>Об обращениях граждан и юридических лиц, а также общественных объединений</w:t>
      </w:r>
      <w:r w:rsidR="007D6FAA">
        <w:t>»</w:t>
      </w:r>
      <w:r>
        <w:t xml:space="preserve"> было рассмотрено </w:t>
      </w:r>
      <w:r>
        <w:rPr>
          <w:bCs/>
        </w:rPr>
        <w:t xml:space="preserve">37 </w:t>
      </w:r>
      <w:r>
        <w:t>обращений граждан, поступивших в адрес Министерства, в том числе из вышестоящих органов исполнительной власти, законодательной власти и иных министерств и ведомств.</w:t>
      </w:r>
    </w:p>
    <w:p w14:paraId="008D529F" w14:textId="5E29D31E" w:rsidR="00005539" w:rsidRDefault="00005539" w:rsidP="00005539">
      <w:pPr>
        <w:ind w:firstLine="708"/>
        <w:jc w:val="both"/>
      </w:pPr>
      <w:r>
        <w:t xml:space="preserve">Вышеуказанные обращения граждан рассмотрены в сроки и в порядке, установленные Законом Приднестровской Молдавской Республики от 8 декабря 2003 года № 367-З-III </w:t>
      </w:r>
      <w:r w:rsidR="007D6FAA">
        <w:t>«</w:t>
      </w:r>
      <w:r>
        <w:t>Об обращениях граждан и юридических лиц, а также общественных объединений</w:t>
      </w:r>
      <w:r w:rsidR="007D6FAA">
        <w:t>»</w:t>
      </w:r>
      <w:r>
        <w:t>, с предоставлением информации по существу каждого обращения заявителю.</w:t>
      </w:r>
    </w:p>
    <w:p w14:paraId="5499D1B4" w14:textId="4DA54495" w:rsidR="00005539" w:rsidRDefault="00005539" w:rsidP="004640B3">
      <w:pPr>
        <w:ind w:firstLine="708"/>
        <w:jc w:val="both"/>
      </w:pPr>
      <w:r>
        <w:t xml:space="preserve">2. Всего за </w:t>
      </w:r>
      <w:r>
        <w:rPr>
          <w:lang w:val="en-US"/>
        </w:rPr>
        <w:t>I</w:t>
      </w:r>
      <w:r>
        <w:t xml:space="preserve"> полугодие 2025 года в Министерство поступило входящей корреспонденции 27</w:t>
      </w:r>
      <w:r w:rsidR="005E79CD">
        <w:t>82</w:t>
      </w:r>
      <w:r>
        <w:t xml:space="preserve"> документов, из них по ГИС </w:t>
      </w:r>
      <w:r w:rsidR="007D6FAA">
        <w:t>«</w:t>
      </w:r>
      <w:r>
        <w:t>МЭД</w:t>
      </w:r>
      <w:r w:rsidR="007D6FAA">
        <w:t>»</w:t>
      </w:r>
      <w:r>
        <w:t xml:space="preserve"> - </w:t>
      </w:r>
      <w:r w:rsidR="005E79CD">
        <w:t>2223</w:t>
      </w:r>
      <w:r>
        <w:t>. Количество исходящей корреспонденции составило 2</w:t>
      </w:r>
      <w:r w:rsidR="005E79CD">
        <w:t>305</w:t>
      </w:r>
      <w:r>
        <w:t xml:space="preserve"> документов, из них по ГИС </w:t>
      </w:r>
      <w:r w:rsidR="007D6FAA">
        <w:t>«</w:t>
      </w:r>
      <w:r>
        <w:t>МЭД</w:t>
      </w:r>
      <w:r w:rsidR="007D6FAA">
        <w:t>»</w:t>
      </w:r>
      <w:r>
        <w:t xml:space="preserve"> - </w:t>
      </w:r>
      <w:r w:rsidR="005E79CD">
        <w:rPr>
          <w:bCs/>
        </w:rPr>
        <w:t>1789</w:t>
      </w:r>
      <w:r>
        <w:t xml:space="preserve"> единицы.</w:t>
      </w:r>
    </w:p>
    <w:p w14:paraId="7B50C857" w14:textId="77777777" w:rsidR="00005539" w:rsidRDefault="00005539" w:rsidP="00FE7F1E">
      <w:pPr>
        <w:pStyle w:val="a4"/>
        <w:tabs>
          <w:tab w:val="left" w:pos="195"/>
        </w:tabs>
        <w:jc w:val="center"/>
        <w:rPr>
          <w:b/>
          <w:bCs/>
        </w:rPr>
      </w:pPr>
    </w:p>
    <w:p w14:paraId="2844527A" w14:textId="1DEC6DF7" w:rsidR="00A36664" w:rsidRDefault="00A36664" w:rsidP="009170FB">
      <w:pPr>
        <w:jc w:val="center"/>
        <w:rPr>
          <w:b/>
          <w:color w:val="000000"/>
        </w:rPr>
      </w:pPr>
      <w:r w:rsidRPr="009170FB">
        <w:rPr>
          <w:b/>
          <w:color w:val="000000"/>
          <w:lang w:val="en-US"/>
        </w:rPr>
        <w:t>XI</w:t>
      </w:r>
      <w:r w:rsidRPr="009170FB">
        <w:rPr>
          <w:b/>
          <w:color w:val="000000"/>
        </w:rPr>
        <w:t xml:space="preserve">. Гражданская </w:t>
      </w:r>
      <w:r w:rsidR="00252F30">
        <w:rPr>
          <w:b/>
          <w:color w:val="000000"/>
        </w:rPr>
        <w:t>оборона</w:t>
      </w:r>
      <w:r w:rsidRPr="009170FB">
        <w:rPr>
          <w:b/>
          <w:color w:val="000000"/>
        </w:rPr>
        <w:t xml:space="preserve"> и охрана труда</w:t>
      </w:r>
    </w:p>
    <w:p w14:paraId="63C3C6C6" w14:textId="77777777" w:rsidR="00FA0DC3" w:rsidRPr="009170FB" w:rsidRDefault="00FA0DC3" w:rsidP="009170FB">
      <w:pPr>
        <w:jc w:val="center"/>
        <w:rPr>
          <w:b/>
          <w:color w:val="000000"/>
        </w:rPr>
      </w:pPr>
    </w:p>
    <w:p w14:paraId="6A1CA851" w14:textId="701FDF3E" w:rsidR="00003846" w:rsidRPr="009170FB" w:rsidRDefault="00003846" w:rsidP="00003846">
      <w:pPr>
        <w:ind w:firstLine="709"/>
        <w:jc w:val="both"/>
      </w:pPr>
      <w:r w:rsidRPr="009170FB">
        <w:rPr>
          <w:bCs/>
        </w:rPr>
        <w:t xml:space="preserve">В целях обеспечения в процессе трудовой деятельности здоровья и работоспособности государственных гражданских служащих и работников Министерства, а также требований норм законодательства в области охраны труда, пожарной безопасности и гражданской </w:t>
      </w:r>
      <w:r>
        <w:rPr>
          <w:bCs/>
        </w:rPr>
        <w:t>оборон</w:t>
      </w:r>
      <w:r w:rsidRPr="009170FB">
        <w:rPr>
          <w:bCs/>
        </w:rPr>
        <w:t xml:space="preserve">ы, в </w:t>
      </w:r>
      <w:r w:rsidRPr="009170FB">
        <w:rPr>
          <w:bCs/>
          <w:lang w:val="en-US"/>
        </w:rPr>
        <w:t>I</w:t>
      </w:r>
      <w:r w:rsidRPr="009170FB">
        <w:rPr>
          <w:bCs/>
        </w:rPr>
        <w:t xml:space="preserve"> полугодии 202</w:t>
      </w:r>
      <w:r>
        <w:rPr>
          <w:bCs/>
        </w:rPr>
        <w:t>5</w:t>
      </w:r>
      <w:r w:rsidRPr="009170FB">
        <w:rPr>
          <w:bCs/>
        </w:rPr>
        <w:t> года разработаны</w:t>
      </w:r>
      <w:r w:rsidRPr="009170FB">
        <w:t xml:space="preserve">, изданы или находятся в процессе согласования </w:t>
      </w:r>
      <w:r w:rsidRPr="009170FB">
        <w:rPr>
          <w:bCs/>
        </w:rPr>
        <w:t>следующие документы</w:t>
      </w:r>
      <w:r w:rsidRPr="009170FB">
        <w:t>:</w:t>
      </w:r>
    </w:p>
    <w:p w14:paraId="68720BC8" w14:textId="77777777" w:rsidR="00003846" w:rsidRPr="009170FB" w:rsidRDefault="00003846" w:rsidP="00003846">
      <w:pPr>
        <w:ind w:firstLine="709"/>
        <w:jc w:val="both"/>
      </w:pP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4014"/>
        <w:gridCol w:w="2552"/>
        <w:gridCol w:w="2268"/>
      </w:tblGrid>
      <w:tr w:rsidR="00003846" w:rsidRPr="009170FB" w14:paraId="439E1953" w14:textId="77777777" w:rsidTr="00470D41">
        <w:trPr>
          <w:trHeight w:val="634"/>
        </w:trPr>
        <w:tc>
          <w:tcPr>
            <w:tcW w:w="660" w:type="dxa"/>
            <w:vAlign w:val="center"/>
          </w:tcPr>
          <w:p w14:paraId="7A3AE81F" w14:textId="77777777" w:rsidR="00003846" w:rsidRPr="009170FB" w:rsidRDefault="00003846" w:rsidP="00470D41">
            <w:pPr>
              <w:widowControl w:val="0"/>
              <w:autoSpaceDE w:val="0"/>
              <w:autoSpaceDN w:val="0"/>
              <w:adjustRightInd w:val="0"/>
              <w:jc w:val="center"/>
            </w:pPr>
            <w:r w:rsidRPr="009170FB">
              <w:lastRenderedPageBreak/>
              <w:br w:type="page"/>
              <w:t>№</w:t>
            </w:r>
          </w:p>
          <w:p w14:paraId="40E7DFC1" w14:textId="77777777" w:rsidR="00003846" w:rsidRPr="009170FB" w:rsidRDefault="00003846" w:rsidP="00470D41">
            <w:pPr>
              <w:widowControl w:val="0"/>
              <w:autoSpaceDE w:val="0"/>
              <w:autoSpaceDN w:val="0"/>
              <w:adjustRightInd w:val="0"/>
              <w:jc w:val="center"/>
            </w:pPr>
            <w:r w:rsidRPr="009170FB">
              <w:t>п/п</w:t>
            </w:r>
          </w:p>
        </w:tc>
        <w:tc>
          <w:tcPr>
            <w:tcW w:w="4014" w:type="dxa"/>
          </w:tcPr>
          <w:p w14:paraId="1A7FB792" w14:textId="77777777" w:rsidR="00003846" w:rsidRPr="009170FB" w:rsidRDefault="00003846" w:rsidP="00470D41">
            <w:pPr>
              <w:widowControl w:val="0"/>
              <w:autoSpaceDE w:val="0"/>
              <w:autoSpaceDN w:val="0"/>
              <w:adjustRightInd w:val="0"/>
              <w:jc w:val="center"/>
            </w:pPr>
            <w:r w:rsidRPr="009170FB">
              <w:t>Наименование нормативного правового акта, локального правового акта (документа)</w:t>
            </w:r>
          </w:p>
        </w:tc>
        <w:tc>
          <w:tcPr>
            <w:tcW w:w="2552" w:type="dxa"/>
          </w:tcPr>
          <w:p w14:paraId="30B22851" w14:textId="77777777" w:rsidR="00003846" w:rsidRPr="009170FB" w:rsidRDefault="00003846" w:rsidP="00470D41">
            <w:pPr>
              <w:widowControl w:val="0"/>
              <w:autoSpaceDE w:val="0"/>
              <w:autoSpaceDN w:val="0"/>
              <w:adjustRightInd w:val="0"/>
              <w:jc w:val="center"/>
            </w:pPr>
            <w:r w:rsidRPr="009170FB">
              <w:t>Суть и цель принятого решения</w:t>
            </w:r>
          </w:p>
        </w:tc>
        <w:tc>
          <w:tcPr>
            <w:tcW w:w="2268" w:type="dxa"/>
          </w:tcPr>
          <w:p w14:paraId="3DC181D2" w14:textId="77777777" w:rsidR="00003846" w:rsidRPr="009170FB" w:rsidRDefault="00003846" w:rsidP="00470D41">
            <w:pPr>
              <w:widowControl w:val="0"/>
              <w:autoSpaceDE w:val="0"/>
              <w:autoSpaceDN w:val="0"/>
              <w:adjustRightInd w:val="0"/>
              <w:jc w:val="center"/>
            </w:pPr>
            <w:r w:rsidRPr="009170FB">
              <w:t>Экономический (социальный) эффект</w:t>
            </w:r>
          </w:p>
        </w:tc>
      </w:tr>
      <w:tr w:rsidR="00003846" w:rsidRPr="009170FB" w14:paraId="6189C43D" w14:textId="77777777" w:rsidTr="00470D41">
        <w:trPr>
          <w:trHeight w:val="290"/>
        </w:trPr>
        <w:tc>
          <w:tcPr>
            <w:tcW w:w="660" w:type="dxa"/>
            <w:vAlign w:val="center"/>
          </w:tcPr>
          <w:p w14:paraId="233E5C4C" w14:textId="77777777" w:rsidR="00003846" w:rsidRPr="009170FB" w:rsidRDefault="00003846" w:rsidP="00470D41">
            <w:pPr>
              <w:widowControl w:val="0"/>
              <w:ind w:right="-81"/>
              <w:jc w:val="center"/>
            </w:pPr>
          </w:p>
        </w:tc>
        <w:tc>
          <w:tcPr>
            <w:tcW w:w="8834" w:type="dxa"/>
            <w:gridSpan w:val="3"/>
          </w:tcPr>
          <w:p w14:paraId="2A678C9A" w14:textId="77777777" w:rsidR="00003846" w:rsidRPr="009170FB" w:rsidRDefault="00003846" w:rsidP="00470D41">
            <w:pPr>
              <w:ind w:left="34" w:right="-81"/>
              <w:jc w:val="center"/>
            </w:pPr>
            <w:r w:rsidRPr="009170FB">
              <w:rPr>
                <w:shd w:val="clear" w:color="auto" w:fill="FFFFFF"/>
              </w:rPr>
              <w:t>Вступи</w:t>
            </w:r>
            <w:r>
              <w:rPr>
                <w:shd w:val="clear" w:color="auto" w:fill="FFFFFF"/>
              </w:rPr>
              <w:t>ли</w:t>
            </w:r>
            <w:r w:rsidRPr="009170FB">
              <w:rPr>
                <w:shd w:val="clear" w:color="auto" w:fill="FFFFFF"/>
              </w:rPr>
              <w:t xml:space="preserve"> в силу:</w:t>
            </w:r>
          </w:p>
        </w:tc>
      </w:tr>
      <w:tr w:rsidR="00003846" w:rsidRPr="00FA0DC3" w14:paraId="648752FB" w14:textId="77777777" w:rsidTr="00470D41">
        <w:trPr>
          <w:trHeight w:val="6924"/>
        </w:trPr>
        <w:tc>
          <w:tcPr>
            <w:tcW w:w="660" w:type="dxa"/>
            <w:vAlign w:val="center"/>
          </w:tcPr>
          <w:p w14:paraId="7D3A3F42" w14:textId="77777777" w:rsidR="00003846" w:rsidRPr="00FA0DC3" w:rsidRDefault="00003846" w:rsidP="00470D41">
            <w:pPr>
              <w:widowControl w:val="0"/>
              <w:ind w:right="-81"/>
              <w:jc w:val="center"/>
            </w:pPr>
            <w:r w:rsidRPr="00FA0DC3">
              <w:t>1.</w:t>
            </w:r>
          </w:p>
        </w:tc>
        <w:tc>
          <w:tcPr>
            <w:tcW w:w="4014" w:type="dxa"/>
          </w:tcPr>
          <w:p w14:paraId="3E99C4C8" w14:textId="58596241" w:rsidR="00003846" w:rsidRPr="00FA0DC3" w:rsidRDefault="00003846" w:rsidP="00470D41">
            <w:pPr>
              <w:ind w:left="-108" w:firstLine="187"/>
            </w:pPr>
            <w:r w:rsidRPr="00FA0DC3">
              <w:t xml:space="preserve">    Планы основных организационных мероприятий в области гражданской обороны, предупреждения и ликвидации чрезвычайных ситуаций, пожарной безопасности и безопасности людей на водных объектах на 202</w:t>
            </w:r>
            <w:r w:rsidR="008A40BA">
              <w:t>5</w:t>
            </w:r>
            <w:r w:rsidRPr="00FA0DC3">
              <w:t xml:space="preserve"> год</w:t>
            </w:r>
            <w:r w:rsidRPr="006C6183">
              <w:t xml:space="preserve"> подведомственных организаций:</w:t>
            </w:r>
          </w:p>
          <w:p w14:paraId="2C1F0599" w14:textId="1AAC3E24" w:rsidR="00003846" w:rsidRPr="00FA0DC3" w:rsidRDefault="00003846" w:rsidP="00470D41">
            <w:pPr>
              <w:ind w:left="-108" w:firstLine="187"/>
            </w:pPr>
            <w:r w:rsidRPr="00FA0DC3">
              <w:t xml:space="preserve">    - ГУП </w:t>
            </w:r>
            <w:r w:rsidR="007D6FAA">
              <w:t>«</w:t>
            </w:r>
            <w:r w:rsidRPr="00FA0DC3">
              <w:t xml:space="preserve">Издательство </w:t>
            </w:r>
            <w:r w:rsidR="007D6FAA">
              <w:t>«</w:t>
            </w:r>
            <w:r w:rsidRPr="00FA0DC3">
              <w:t>Марка Приднестровья</w:t>
            </w:r>
            <w:r w:rsidR="007D6FAA">
              <w:t>»</w:t>
            </w:r>
            <w:r w:rsidRPr="00FA0DC3">
              <w:t xml:space="preserve"> (утвержден </w:t>
            </w:r>
            <w:r>
              <w:t>24</w:t>
            </w:r>
            <w:r w:rsidRPr="00FA0DC3">
              <w:t>.01.2024);</w:t>
            </w:r>
          </w:p>
          <w:p w14:paraId="3D26895C" w14:textId="15AA0A21" w:rsidR="00003846" w:rsidRPr="00FA0DC3" w:rsidRDefault="00003846" w:rsidP="00470D41">
            <w:pPr>
              <w:ind w:left="-108" w:firstLine="187"/>
            </w:pPr>
            <w:r w:rsidRPr="00FA0DC3">
              <w:t xml:space="preserve">    - ГУ </w:t>
            </w:r>
            <w:r w:rsidR="007D6FAA">
              <w:t>«</w:t>
            </w:r>
            <w:r w:rsidRPr="00FA0DC3">
              <w:t>ПГТРК</w:t>
            </w:r>
            <w:r w:rsidR="007D6FAA">
              <w:t>»</w:t>
            </w:r>
            <w:r w:rsidRPr="00FA0DC3">
              <w:t xml:space="preserve"> (утвержден </w:t>
            </w:r>
            <w:r>
              <w:t>24</w:t>
            </w:r>
            <w:r w:rsidRPr="00FA0DC3">
              <w:t>.01.2024);</w:t>
            </w:r>
          </w:p>
          <w:p w14:paraId="0A7072E8" w14:textId="61C12D7A" w:rsidR="00003846" w:rsidRPr="00FA0DC3" w:rsidRDefault="00003846" w:rsidP="00470D41">
            <w:pPr>
              <w:ind w:left="-108" w:firstLine="187"/>
            </w:pPr>
            <w:r w:rsidRPr="00FA0DC3">
              <w:t xml:space="preserve">    - ГУИПП </w:t>
            </w:r>
            <w:r w:rsidR="007D6FAA">
              <w:t>«</w:t>
            </w:r>
            <w:r w:rsidRPr="00FA0DC3">
              <w:t xml:space="preserve">Бендерская типография </w:t>
            </w:r>
            <w:r w:rsidR="007D6FAA">
              <w:t>«</w:t>
            </w:r>
            <w:r w:rsidRPr="00FA0DC3">
              <w:t>Полиграфист</w:t>
            </w:r>
            <w:r w:rsidR="007D6FAA">
              <w:t>»</w:t>
            </w:r>
            <w:r w:rsidRPr="00FA0DC3">
              <w:t xml:space="preserve"> (утвержден </w:t>
            </w:r>
            <w:r>
              <w:t>08</w:t>
            </w:r>
            <w:r w:rsidRPr="00FA0DC3">
              <w:t>.01.2024);</w:t>
            </w:r>
          </w:p>
          <w:p w14:paraId="16F4D1A6" w14:textId="50E6B935" w:rsidR="00003846" w:rsidRPr="00FA0DC3" w:rsidRDefault="00003846" w:rsidP="00470D41">
            <w:pPr>
              <w:ind w:left="-108" w:firstLine="187"/>
            </w:pPr>
            <w:r w:rsidRPr="00FA0DC3">
              <w:t xml:space="preserve">    - ГУП </w:t>
            </w:r>
            <w:r w:rsidR="007D6FAA">
              <w:t>«</w:t>
            </w:r>
            <w:r w:rsidRPr="00FA0DC3">
              <w:t>Почта Приднестровья</w:t>
            </w:r>
            <w:r w:rsidR="007D6FAA">
              <w:t>»</w:t>
            </w:r>
            <w:r w:rsidRPr="00FA0DC3">
              <w:t xml:space="preserve"> (утвержден </w:t>
            </w:r>
            <w:r>
              <w:t>31</w:t>
            </w:r>
            <w:r w:rsidRPr="00FA0DC3">
              <w:t>.01.2024);</w:t>
            </w:r>
          </w:p>
          <w:p w14:paraId="491B9CF4" w14:textId="0BFE3A78" w:rsidR="00003846" w:rsidRPr="00FA0DC3" w:rsidRDefault="00003846" w:rsidP="00470D41">
            <w:pPr>
              <w:ind w:left="-108" w:firstLine="187"/>
            </w:pPr>
            <w:r w:rsidRPr="00FA0DC3">
              <w:t xml:space="preserve">    - ГУ </w:t>
            </w:r>
            <w:r w:rsidR="007D6FAA">
              <w:t>«</w:t>
            </w:r>
            <w:r w:rsidRPr="00FA0DC3">
              <w:t>Приднестровская газета</w:t>
            </w:r>
            <w:r w:rsidR="007D6FAA">
              <w:t>»</w:t>
            </w:r>
            <w:r w:rsidRPr="00FA0DC3">
              <w:t xml:space="preserve"> (утвержден </w:t>
            </w:r>
            <w:r>
              <w:t>01.02</w:t>
            </w:r>
            <w:r w:rsidRPr="00FA0DC3">
              <w:t>.2024);</w:t>
            </w:r>
          </w:p>
          <w:p w14:paraId="436119B4" w14:textId="10DC8CEB" w:rsidR="00003846" w:rsidRPr="00FA0DC3" w:rsidRDefault="00003846" w:rsidP="00470D41">
            <w:pPr>
              <w:ind w:left="-108" w:firstLine="187"/>
            </w:pPr>
            <w:r w:rsidRPr="00FA0DC3">
              <w:t xml:space="preserve">    - ГУП </w:t>
            </w:r>
            <w:r w:rsidR="007D6FAA">
              <w:t>«</w:t>
            </w:r>
            <w:r w:rsidRPr="00FA0DC3">
              <w:t>Центр информационных технологий</w:t>
            </w:r>
            <w:r w:rsidR="007D6FAA">
              <w:t>»</w:t>
            </w:r>
            <w:r w:rsidRPr="00FA0DC3">
              <w:t xml:space="preserve"> (утвержден </w:t>
            </w:r>
            <w:r>
              <w:t>13</w:t>
            </w:r>
            <w:r w:rsidRPr="00FA0DC3">
              <w:t>.01.2024);</w:t>
            </w:r>
          </w:p>
          <w:p w14:paraId="7F23D8CA" w14:textId="78ED4C37" w:rsidR="00003846" w:rsidRPr="00FA0DC3" w:rsidRDefault="00003846" w:rsidP="00470D41">
            <w:pPr>
              <w:ind w:left="-108" w:firstLine="187"/>
            </w:pPr>
            <w:r w:rsidRPr="00FA0DC3">
              <w:t xml:space="preserve">    - ГУПС </w:t>
            </w:r>
            <w:r w:rsidR="007D6FAA">
              <w:t>«</w:t>
            </w:r>
            <w:r w:rsidRPr="00FA0DC3">
              <w:t>ЦРС</w:t>
            </w:r>
            <w:r w:rsidR="007D6FAA">
              <w:t>»</w:t>
            </w:r>
            <w:r w:rsidRPr="00FA0DC3">
              <w:t xml:space="preserve"> (утвержден </w:t>
            </w:r>
            <w:r>
              <w:t>26.12.</w:t>
            </w:r>
            <w:r w:rsidRPr="00FA0DC3">
              <w:t>202</w:t>
            </w:r>
            <w:r>
              <w:t>3</w:t>
            </w:r>
            <w:r w:rsidRPr="00FA0DC3">
              <w:t>).</w:t>
            </w:r>
          </w:p>
        </w:tc>
        <w:tc>
          <w:tcPr>
            <w:tcW w:w="2552" w:type="dxa"/>
          </w:tcPr>
          <w:p w14:paraId="1D40CBC0" w14:textId="77777777" w:rsidR="00003846" w:rsidRPr="00FA0DC3" w:rsidRDefault="00003846" w:rsidP="00470D41">
            <w:pPr>
              <w:ind w:right="-81"/>
            </w:pPr>
            <w:r w:rsidRPr="00FA0DC3">
              <w:t xml:space="preserve">   Обеспечение мер по подготовке и выполнению требований законодательства в области гражданской обороны.</w:t>
            </w:r>
          </w:p>
        </w:tc>
        <w:tc>
          <w:tcPr>
            <w:tcW w:w="2268" w:type="dxa"/>
          </w:tcPr>
          <w:p w14:paraId="59D53CB8" w14:textId="77777777" w:rsidR="00003846" w:rsidRPr="00FA0DC3" w:rsidRDefault="00003846" w:rsidP="00470D41">
            <w:pPr>
              <w:widowControl w:val="0"/>
            </w:pPr>
            <w:r w:rsidRPr="00FA0DC3">
              <w:t xml:space="preserve">    Готовность сил, средств и сотрудников Министерства и подведомственных ему организаций к разного рода чрезвычайным ситуациям и угрозам их возникновения.</w:t>
            </w:r>
          </w:p>
        </w:tc>
      </w:tr>
      <w:tr w:rsidR="00003846" w:rsidRPr="00FA0DC3" w14:paraId="2A2FFF02" w14:textId="77777777" w:rsidTr="00470D41">
        <w:trPr>
          <w:trHeight w:val="83"/>
        </w:trPr>
        <w:tc>
          <w:tcPr>
            <w:tcW w:w="660" w:type="dxa"/>
            <w:vAlign w:val="center"/>
          </w:tcPr>
          <w:p w14:paraId="06566658" w14:textId="77777777" w:rsidR="00003846" w:rsidRDefault="00003846" w:rsidP="00470D41">
            <w:pPr>
              <w:widowControl w:val="0"/>
              <w:ind w:right="-81"/>
              <w:jc w:val="center"/>
            </w:pPr>
          </w:p>
        </w:tc>
        <w:tc>
          <w:tcPr>
            <w:tcW w:w="8834" w:type="dxa"/>
            <w:gridSpan w:val="3"/>
          </w:tcPr>
          <w:p w14:paraId="3BA0FDA9" w14:textId="77777777" w:rsidR="00003846" w:rsidRPr="00FA0DC3" w:rsidRDefault="00003846" w:rsidP="00470D41">
            <w:pPr>
              <w:widowControl w:val="0"/>
              <w:jc w:val="center"/>
            </w:pPr>
            <w:r>
              <w:t>Подготовлены:</w:t>
            </w:r>
          </w:p>
        </w:tc>
      </w:tr>
      <w:tr w:rsidR="00003846" w:rsidRPr="00FA0DC3" w14:paraId="6927958D" w14:textId="77777777" w:rsidTr="00470D41">
        <w:trPr>
          <w:trHeight w:val="218"/>
        </w:trPr>
        <w:tc>
          <w:tcPr>
            <w:tcW w:w="660" w:type="dxa"/>
            <w:vAlign w:val="center"/>
          </w:tcPr>
          <w:p w14:paraId="0E56B590" w14:textId="77777777" w:rsidR="00003846" w:rsidRPr="00FA0DC3" w:rsidRDefault="00003846" w:rsidP="00470D41">
            <w:pPr>
              <w:widowControl w:val="0"/>
              <w:ind w:right="-81"/>
              <w:jc w:val="center"/>
            </w:pPr>
            <w:r>
              <w:t>1</w:t>
            </w:r>
            <w:r w:rsidRPr="00FA0DC3">
              <w:t>.</w:t>
            </w:r>
          </w:p>
        </w:tc>
        <w:tc>
          <w:tcPr>
            <w:tcW w:w="4014" w:type="dxa"/>
          </w:tcPr>
          <w:p w14:paraId="2F8013E1" w14:textId="7D603119" w:rsidR="00003846" w:rsidRPr="00FA0DC3" w:rsidRDefault="00003846" w:rsidP="00470D41">
            <w:pPr>
              <w:ind w:left="-108" w:firstLine="187"/>
              <w:jc w:val="both"/>
            </w:pPr>
            <w:r>
              <w:t>С</w:t>
            </w:r>
            <w:r w:rsidRPr="00FA0DC3">
              <w:t xml:space="preserve">ущественные изменения и дополнения в проект </w:t>
            </w:r>
            <w:r>
              <w:t>п</w:t>
            </w:r>
            <w:r w:rsidRPr="00FA0DC3">
              <w:t xml:space="preserve">риказа Министерства экономического развития Приднестровской Молдавской Республики </w:t>
            </w:r>
            <w:r w:rsidR="007D6FAA">
              <w:t>«</w:t>
            </w:r>
            <w:r w:rsidRPr="00FA0DC3">
              <w:t xml:space="preserve">Об утверждении и введении в действие ПОТ 015-24 </w:t>
            </w:r>
            <w:r w:rsidR="007D6FAA">
              <w:t>«</w:t>
            </w:r>
            <w:r w:rsidRPr="00FA0DC3">
              <w:t>Правила по охране труда при выполнении работ на объектах связи</w:t>
            </w:r>
            <w:r w:rsidR="007D6FAA">
              <w:t>»</w:t>
            </w:r>
            <w:r w:rsidRPr="00FA0DC3">
              <w:t>.</w:t>
            </w:r>
          </w:p>
        </w:tc>
        <w:tc>
          <w:tcPr>
            <w:tcW w:w="2552" w:type="dxa"/>
          </w:tcPr>
          <w:p w14:paraId="5F876BEA" w14:textId="77777777" w:rsidR="00003846" w:rsidRPr="00FA0DC3" w:rsidRDefault="00003846" w:rsidP="00470D41">
            <w:pPr>
              <w:ind w:right="-81"/>
            </w:pPr>
            <w:r w:rsidRPr="00FA0DC3">
              <w:t xml:space="preserve">    Обеспечение мер по выполнению требований законодательства ПМР в области охраны труда.</w:t>
            </w:r>
          </w:p>
        </w:tc>
        <w:tc>
          <w:tcPr>
            <w:tcW w:w="2268" w:type="dxa"/>
          </w:tcPr>
          <w:p w14:paraId="6943CD4B" w14:textId="77777777" w:rsidR="00003846" w:rsidRPr="00FA0DC3" w:rsidRDefault="00003846" w:rsidP="00470D41">
            <w:pPr>
              <w:widowControl w:val="0"/>
            </w:pPr>
            <w:r w:rsidRPr="00FA0DC3">
              <w:t xml:space="preserve">   Выполнение требований охраны труда на объектах связи.</w:t>
            </w:r>
          </w:p>
        </w:tc>
      </w:tr>
    </w:tbl>
    <w:p w14:paraId="1BC8C94F" w14:textId="77777777" w:rsidR="00003846" w:rsidRPr="00FA0DC3" w:rsidRDefault="00003846" w:rsidP="00003846"/>
    <w:p w14:paraId="107011BC" w14:textId="0CF25103" w:rsidR="00D27573" w:rsidRPr="00FA0DC3" w:rsidRDefault="00003846" w:rsidP="00D27573">
      <w:pPr>
        <w:contextualSpacing/>
        <w:jc w:val="both"/>
      </w:pPr>
      <w:r>
        <w:tab/>
      </w:r>
      <w:r w:rsidR="00D27573" w:rsidRPr="00FA0DC3">
        <w:t xml:space="preserve">Дополнительно к </w:t>
      </w:r>
      <w:r w:rsidR="00D27573">
        <w:t>п</w:t>
      </w:r>
      <w:r w:rsidR="00D27573" w:rsidRPr="00FA0DC3">
        <w:t>ланам по ГО, ОТ и ТБ на 202</w:t>
      </w:r>
      <w:r w:rsidR="00D27573">
        <w:t>5</w:t>
      </w:r>
      <w:r w:rsidR="00D27573" w:rsidRPr="00FA0DC3">
        <w:t xml:space="preserve"> год специалистами Министерства в 1-м полугодии 202</w:t>
      </w:r>
      <w:r w:rsidR="00D27573">
        <w:t>5</w:t>
      </w:r>
      <w:r w:rsidR="00D27573" w:rsidRPr="00FA0DC3">
        <w:t xml:space="preserve"> года проведена следующая работа в области ГО, ОТ и ТБ:</w:t>
      </w:r>
    </w:p>
    <w:p w14:paraId="36651577" w14:textId="77777777" w:rsidR="00D27573" w:rsidRDefault="00D27573" w:rsidP="00D27573">
      <w:pPr>
        <w:contextualSpacing/>
        <w:jc w:val="both"/>
      </w:pPr>
      <w:r>
        <w:tab/>
        <w:t>а)</w:t>
      </w:r>
      <w:r w:rsidRPr="000045AC">
        <w:t xml:space="preserve"> </w:t>
      </w:r>
      <w:r w:rsidRPr="00FA0DC3">
        <w:t>в области ОТ и ТБ</w:t>
      </w:r>
      <w:r>
        <w:t>:</w:t>
      </w:r>
      <w:r>
        <w:tab/>
      </w:r>
    </w:p>
    <w:p w14:paraId="5EF54A99" w14:textId="3416FB7D" w:rsidR="00D27573" w:rsidRDefault="00D27573" w:rsidP="00D27573">
      <w:pPr>
        <w:ind w:firstLine="709"/>
        <w:contextualSpacing/>
        <w:jc w:val="both"/>
      </w:pPr>
      <w:r>
        <w:t xml:space="preserve">- в </w:t>
      </w:r>
      <w:r w:rsidRPr="00FA0DC3">
        <w:t xml:space="preserve">целях реализации Постановления Правительства Приднестровской Молдавской Республики от 12 марта 2022 года № 183р </w:t>
      </w:r>
      <w:r w:rsidR="007D6FAA">
        <w:t>«</w:t>
      </w:r>
      <w:r w:rsidRPr="00FA0DC3">
        <w:t>О создании рабочих групп по комплексному анализу нормативных правовых актов Приднестровской Молдавской Республики</w:t>
      </w:r>
      <w:r w:rsidR="007D6FAA">
        <w:t>»</w:t>
      </w:r>
      <w:r w:rsidRPr="00FA0DC3">
        <w:t xml:space="preserve"> (САЗ 22-9) велась работа представителей</w:t>
      </w:r>
      <w:r>
        <w:t>,</w:t>
      </w:r>
      <w:r w:rsidRPr="00FA0DC3">
        <w:t xml:space="preserve"> делегированных Министерством цифрового развития, связи и массовых коммуникаций Приднестровской Молдавской Республики</w:t>
      </w:r>
      <w:r>
        <w:t>,</w:t>
      </w:r>
      <w:r w:rsidRPr="00FA0DC3">
        <w:t xml:space="preserve"> в рабочей группе в составе Секции в сфере охраны труда</w:t>
      </w:r>
      <w:r>
        <w:t>;</w:t>
      </w:r>
    </w:p>
    <w:p w14:paraId="033BBDA8" w14:textId="77777777" w:rsidR="00D27573" w:rsidRDefault="00D27573" w:rsidP="00D27573">
      <w:pPr>
        <w:contextualSpacing/>
        <w:jc w:val="both"/>
      </w:pPr>
      <w:r>
        <w:tab/>
        <w:t xml:space="preserve">б) </w:t>
      </w:r>
      <w:r w:rsidRPr="00FA0DC3">
        <w:t>в области ГО</w:t>
      </w:r>
      <w:r>
        <w:t>:</w:t>
      </w:r>
      <w:r>
        <w:tab/>
      </w:r>
    </w:p>
    <w:p w14:paraId="25E782FD" w14:textId="5FCEC735" w:rsidR="00D27573" w:rsidRDefault="00D27573" w:rsidP="00D27573">
      <w:pPr>
        <w:ind w:firstLine="709"/>
        <w:contextualSpacing/>
        <w:jc w:val="both"/>
      </w:pPr>
      <w:r w:rsidRPr="002E059E">
        <w:t>1</w:t>
      </w:r>
      <w:r>
        <w:t>) у</w:t>
      </w:r>
      <w:r w:rsidRPr="002E059E">
        <w:t>частие в заседани</w:t>
      </w:r>
      <w:r>
        <w:t>ях</w:t>
      </w:r>
      <w:r w:rsidRPr="002E059E">
        <w:t xml:space="preserve"> ГКЧС ПМР</w:t>
      </w:r>
      <w:r w:rsidR="00E3734F">
        <w:t>;</w:t>
      </w:r>
    </w:p>
    <w:p w14:paraId="3D98FD27" w14:textId="6A548EAC" w:rsidR="00D27573" w:rsidRDefault="00D27573" w:rsidP="00D27573">
      <w:pPr>
        <w:ind w:firstLine="709"/>
        <w:contextualSpacing/>
        <w:jc w:val="both"/>
      </w:pPr>
      <w:r w:rsidRPr="002E059E">
        <w:t>2</w:t>
      </w:r>
      <w:r>
        <w:t>) в</w:t>
      </w:r>
      <w:r w:rsidRPr="002E059E">
        <w:t xml:space="preserve"> рамках работы межведомственной рабочей группы по разработке Правил создания ЛСО:</w:t>
      </w:r>
    </w:p>
    <w:p w14:paraId="31349876" w14:textId="53376FCF" w:rsidR="00D27573" w:rsidRDefault="00D27573" w:rsidP="00D27573">
      <w:pPr>
        <w:ind w:firstLine="709"/>
        <w:contextualSpacing/>
        <w:jc w:val="both"/>
      </w:pPr>
      <w:r w:rsidRPr="002E059E">
        <w:lastRenderedPageBreak/>
        <w:t xml:space="preserve">а) проведено рабочее совещание представителей Министерства </w:t>
      </w:r>
      <w:r w:rsidR="005F4D29">
        <w:t>с представителями профильных органов государственной власти и управления Приднестровской Молдавской Республики и представителями подрядных организаций;</w:t>
      </w:r>
    </w:p>
    <w:p w14:paraId="49C9B1CC" w14:textId="4CEF367D" w:rsidR="00D27573" w:rsidRDefault="00D27573" w:rsidP="00D27573">
      <w:pPr>
        <w:ind w:firstLine="709"/>
        <w:contextualSpacing/>
        <w:jc w:val="both"/>
      </w:pPr>
      <w:r w:rsidRPr="002E059E">
        <w:t>б)</w:t>
      </w:r>
      <w:r w:rsidRPr="001E0069">
        <w:t xml:space="preserve"> </w:t>
      </w:r>
      <w:r w:rsidRPr="002E059E">
        <w:t xml:space="preserve">доработан проект Правил создания ЛСО с учетом замечаний </w:t>
      </w:r>
      <w:r w:rsidR="006C6A9B">
        <w:t xml:space="preserve">и </w:t>
      </w:r>
      <w:r w:rsidRPr="002E059E">
        <w:t>направлен на повторное рассмотрение в указанные ведомства</w:t>
      </w:r>
      <w:r>
        <w:t>;</w:t>
      </w:r>
      <w:r w:rsidRPr="002E059E">
        <w:t xml:space="preserve"> </w:t>
      </w:r>
    </w:p>
    <w:p w14:paraId="59B6AB29" w14:textId="0A166565" w:rsidR="00D27573" w:rsidRDefault="00D27573" w:rsidP="00D27573">
      <w:pPr>
        <w:ind w:firstLine="709"/>
        <w:contextualSpacing/>
        <w:jc w:val="both"/>
      </w:pPr>
      <w:r>
        <w:t>3) у</w:t>
      </w:r>
      <w:r w:rsidRPr="002E059E">
        <w:t>частие в занятиях по ГО на площадке ГУпЧС ПМР</w:t>
      </w:r>
      <w:r w:rsidR="00B205CA">
        <w:t>.</w:t>
      </w:r>
    </w:p>
    <w:p w14:paraId="4FD12BBF" w14:textId="77777777" w:rsidR="00D27573" w:rsidRDefault="00D27573" w:rsidP="00D27573">
      <w:pPr>
        <w:ind w:firstLine="709"/>
        <w:contextualSpacing/>
        <w:jc w:val="both"/>
      </w:pPr>
    </w:p>
    <w:p w14:paraId="26880EC9" w14:textId="77777777" w:rsidR="00D27573" w:rsidRPr="00552EF3" w:rsidRDefault="00D27573" w:rsidP="00D27573">
      <w:pPr>
        <w:ind w:firstLine="709"/>
        <w:contextualSpacing/>
        <w:jc w:val="both"/>
      </w:pPr>
      <w:r w:rsidRPr="006C6183">
        <w:t xml:space="preserve">                    </w:t>
      </w:r>
    </w:p>
    <w:p w14:paraId="601CEABC" w14:textId="21610B3B" w:rsidR="00A36664" w:rsidRPr="00552EF3" w:rsidRDefault="00552EF3" w:rsidP="00765D69">
      <w:pPr>
        <w:contextualSpacing/>
        <w:jc w:val="both"/>
      </w:pPr>
      <w:r w:rsidRPr="006C6183">
        <w:t xml:space="preserve">              </w:t>
      </w:r>
    </w:p>
    <w:sectPr w:rsidR="00A36664" w:rsidRPr="00552EF3" w:rsidSect="00B22B53">
      <w:pgSz w:w="11906" w:h="16838"/>
      <w:pgMar w:top="851" w:right="56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53747" w14:textId="77777777" w:rsidR="00FE6937" w:rsidRDefault="00FE6937" w:rsidP="00B22B53">
      <w:r>
        <w:separator/>
      </w:r>
    </w:p>
  </w:endnote>
  <w:endnote w:type="continuationSeparator" w:id="0">
    <w:p w14:paraId="39402169" w14:textId="77777777" w:rsidR="00FE6937" w:rsidRDefault="00FE6937" w:rsidP="00B2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D9839" w14:textId="77777777" w:rsidR="00FE6937" w:rsidRDefault="00FE6937" w:rsidP="00B22B53">
      <w:r>
        <w:separator/>
      </w:r>
    </w:p>
  </w:footnote>
  <w:footnote w:type="continuationSeparator" w:id="0">
    <w:p w14:paraId="516544B0" w14:textId="77777777" w:rsidR="00FE6937" w:rsidRDefault="00FE6937" w:rsidP="00B2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5ADC"/>
    <w:multiLevelType w:val="hybridMultilevel"/>
    <w:tmpl w:val="A4C22634"/>
    <w:lvl w:ilvl="0" w:tplc="1132F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303909"/>
    <w:multiLevelType w:val="hybridMultilevel"/>
    <w:tmpl w:val="9FCE3EBC"/>
    <w:lvl w:ilvl="0" w:tplc="421A675E">
      <w:start w:val="1"/>
      <w:numFmt w:val="decimal"/>
      <w:lvlText w:val="%1."/>
      <w:lvlJc w:val="left"/>
      <w:pPr>
        <w:ind w:left="1144" w:hanging="360"/>
      </w:pPr>
      <w:rPr>
        <w:rFonts w:hint="default"/>
        <w:i w:val="0"/>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15:restartNumberingAfterBreak="0">
    <w:nsid w:val="08CC1D8F"/>
    <w:multiLevelType w:val="hybridMultilevel"/>
    <w:tmpl w:val="6CC8BA42"/>
    <w:lvl w:ilvl="0" w:tplc="16DE95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3664C7"/>
    <w:multiLevelType w:val="hybridMultilevel"/>
    <w:tmpl w:val="306852AA"/>
    <w:lvl w:ilvl="0" w:tplc="2006C85C">
      <w:start w:val="1"/>
      <w:numFmt w:val="russianLower"/>
      <w:lvlText w:val="%1)"/>
      <w:lvlJc w:val="left"/>
      <w:pPr>
        <w:ind w:left="1004" w:hanging="360"/>
      </w:pPr>
      <w:rPr>
        <w:rFonts w:ascii="Times New Roman" w:hAnsi="Times New Roman" w:hint="default"/>
        <w:b w:val="0"/>
        <w:i w:val="0"/>
        <w:spacing w:val="0"/>
        <w:kern w:val="0"/>
        <w:position w:val="0"/>
        <w:sz w:val="24"/>
      </w:rPr>
    </w:lvl>
    <w:lvl w:ilvl="1" w:tplc="85B6258C">
      <w:start w:val="1"/>
      <w:numFmt w:val="decimal"/>
      <w:lvlText w:val="%2)"/>
      <w:lvlJc w:val="left"/>
      <w:pPr>
        <w:ind w:left="1724" w:hanging="36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12395119"/>
    <w:multiLevelType w:val="hybridMultilevel"/>
    <w:tmpl w:val="ECD099A0"/>
    <w:lvl w:ilvl="0" w:tplc="2006C85C">
      <w:start w:val="1"/>
      <w:numFmt w:val="russianLower"/>
      <w:lvlText w:val="%1)"/>
      <w:lvlJc w:val="left"/>
      <w:pPr>
        <w:ind w:left="720" w:hanging="360"/>
      </w:pPr>
      <w:rPr>
        <w:rFonts w:ascii="Times New Roman" w:hAnsi="Times New Roman" w:cs="Times New Roman" w:hint="default"/>
        <w:b w:val="0"/>
        <w:i w:val="0"/>
        <w:spacing w:val="0"/>
        <w:kern w:val="0"/>
        <w:position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9CD1565"/>
    <w:multiLevelType w:val="hybridMultilevel"/>
    <w:tmpl w:val="E5BAB5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B60DAE"/>
    <w:multiLevelType w:val="hybridMultilevel"/>
    <w:tmpl w:val="E60AB142"/>
    <w:lvl w:ilvl="0" w:tplc="04190011">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7" w15:restartNumberingAfterBreak="0">
    <w:nsid w:val="24631D26"/>
    <w:multiLevelType w:val="hybridMultilevel"/>
    <w:tmpl w:val="C610C8E4"/>
    <w:lvl w:ilvl="0" w:tplc="2006C85C">
      <w:start w:val="1"/>
      <w:numFmt w:val="russianLower"/>
      <w:lvlText w:val="%1)"/>
      <w:lvlJc w:val="left"/>
      <w:pPr>
        <w:ind w:left="1429" w:hanging="360"/>
      </w:pPr>
      <w:rPr>
        <w:rFonts w:ascii="Times New Roman" w:hAnsi="Times New Roman" w:hint="default"/>
        <w:b w:val="0"/>
        <w:i w:val="0"/>
        <w:spacing w:val="0"/>
        <w:kern w:val="0"/>
        <w:position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6D15E4D"/>
    <w:multiLevelType w:val="hybridMultilevel"/>
    <w:tmpl w:val="89BC56D4"/>
    <w:lvl w:ilvl="0" w:tplc="421A675E">
      <w:start w:val="1"/>
      <w:numFmt w:val="decimal"/>
      <w:lvlText w:val="%1."/>
      <w:lvlJc w:val="left"/>
      <w:pPr>
        <w:ind w:left="786"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0D00D4"/>
    <w:multiLevelType w:val="hybridMultilevel"/>
    <w:tmpl w:val="F5F08EAE"/>
    <w:lvl w:ilvl="0" w:tplc="0EC03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9317349"/>
    <w:multiLevelType w:val="hybridMultilevel"/>
    <w:tmpl w:val="9BB015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15F555D"/>
    <w:multiLevelType w:val="hybridMultilevel"/>
    <w:tmpl w:val="AF968B3C"/>
    <w:lvl w:ilvl="0" w:tplc="E214CF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A16CE0"/>
    <w:multiLevelType w:val="hybridMultilevel"/>
    <w:tmpl w:val="39FA88EA"/>
    <w:lvl w:ilvl="0" w:tplc="927666E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37021212"/>
    <w:multiLevelType w:val="hybridMultilevel"/>
    <w:tmpl w:val="F22AD3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F56E77"/>
    <w:multiLevelType w:val="hybridMultilevel"/>
    <w:tmpl w:val="1C80DE66"/>
    <w:lvl w:ilvl="0" w:tplc="88B4FB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88B4BB1"/>
    <w:multiLevelType w:val="hybridMultilevel"/>
    <w:tmpl w:val="318EA1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30775A9"/>
    <w:multiLevelType w:val="hybridMultilevel"/>
    <w:tmpl w:val="031C8ACC"/>
    <w:lvl w:ilvl="0" w:tplc="1CF2D6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95D06DA"/>
    <w:multiLevelType w:val="hybridMultilevel"/>
    <w:tmpl w:val="53E84E4A"/>
    <w:lvl w:ilvl="0" w:tplc="CE96C8A2">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A650DFA"/>
    <w:multiLevelType w:val="hybridMultilevel"/>
    <w:tmpl w:val="6CC8BA42"/>
    <w:lvl w:ilvl="0" w:tplc="16DE95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F7315FC"/>
    <w:multiLevelType w:val="hybridMultilevel"/>
    <w:tmpl w:val="369AFE2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15:restartNumberingAfterBreak="0">
    <w:nsid w:val="606127B3"/>
    <w:multiLevelType w:val="hybridMultilevel"/>
    <w:tmpl w:val="1B68D614"/>
    <w:lvl w:ilvl="0" w:tplc="947495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8AD4F37"/>
    <w:multiLevelType w:val="hybridMultilevel"/>
    <w:tmpl w:val="83502904"/>
    <w:lvl w:ilvl="0" w:tplc="54F4AD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E81760E"/>
    <w:multiLevelType w:val="hybridMultilevel"/>
    <w:tmpl w:val="90A0B3A8"/>
    <w:lvl w:ilvl="0" w:tplc="C87A90EC">
      <w:start w:val="1"/>
      <w:numFmt w:val="decimal"/>
      <w:lvlText w:val="%1."/>
      <w:lvlJc w:val="left"/>
      <w:pPr>
        <w:ind w:left="720" w:hanging="360"/>
      </w:pPr>
      <w:rPr>
        <w:rFonts w:ascii="Times New Roman" w:eastAsia="Times New Roman" w:hAnsi="Times New Roman" w:cs="Times New Roman"/>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66792149">
    <w:abstractNumId w:val="1"/>
  </w:num>
  <w:num w:numId="2" w16cid:durableId="4542514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3126244">
    <w:abstractNumId w:val="18"/>
  </w:num>
  <w:num w:numId="4" w16cid:durableId="2515493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36162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17910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2299563">
    <w:abstractNumId w:val="12"/>
  </w:num>
  <w:num w:numId="8" w16cid:durableId="10424869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01203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7308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12912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40950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9795875">
    <w:abstractNumId w:val="10"/>
  </w:num>
  <w:num w:numId="14" w16cid:durableId="865141377">
    <w:abstractNumId w:val="11"/>
  </w:num>
  <w:num w:numId="15" w16cid:durableId="1553347245">
    <w:abstractNumId w:val="22"/>
  </w:num>
  <w:num w:numId="16" w16cid:durableId="1204245140">
    <w:abstractNumId w:val="2"/>
  </w:num>
  <w:num w:numId="17" w16cid:durableId="440147265">
    <w:abstractNumId w:val="9"/>
  </w:num>
  <w:num w:numId="18" w16cid:durableId="95490013">
    <w:abstractNumId w:val="21"/>
  </w:num>
  <w:num w:numId="19" w16cid:durableId="1633167816">
    <w:abstractNumId w:val="14"/>
  </w:num>
  <w:num w:numId="20" w16cid:durableId="449206011">
    <w:abstractNumId w:val="5"/>
  </w:num>
  <w:num w:numId="21" w16cid:durableId="1783766374">
    <w:abstractNumId w:val="17"/>
  </w:num>
  <w:num w:numId="22" w16cid:durableId="478571283">
    <w:abstractNumId w:val="0"/>
  </w:num>
  <w:num w:numId="23" w16cid:durableId="1377126471">
    <w:abstractNumId w:val="20"/>
  </w:num>
  <w:num w:numId="24" w16cid:durableId="140517749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E3F"/>
    <w:rsid w:val="0000038D"/>
    <w:rsid w:val="00000937"/>
    <w:rsid w:val="00000BCF"/>
    <w:rsid w:val="0000181E"/>
    <w:rsid w:val="00003784"/>
    <w:rsid w:val="00003846"/>
    <w:rsid w:val="000044FE"/>
    <w:rsid w:val="00004F29"/>
    <w:rsid w:val="00005539"/>
    <w:rsid w:val="00006B38"/>
    <w:rsid w:val="0001012C"/>
    <w:rsid w:val="00010873"/>
    <w:rsid w:val="00010A3F"/>
    <w:rsid w:val="00010BD5"/>
    <w:rsid w:val="00011113"/>
    <w:rsid w:val="00011C55"/>
    <w:rsid w:val="00012085"/>
    <w:rsid w:val="000132E1"/>
    <w:rsid w:val="000133A8"/>
    <w:rsid w:val="00014009"/>
    <w:rsid w:val="00014BC4"/>
    <w:rsid w:val="00016091"/>
    <w:rsid w:val="000166B3"/>
    <w:rsid w:val="0001692D"/>
    <w:rsid w:val="00016C32"/>
    <w:rsid w:val="000171CE"/>
    <w:rsid w:val="000178B2"/>
    <w:rsid w:val="000214E0"/>
    <w:rsid w:val="000215D9"/>
    <w:rsid w:val="000217D4"/>
    <w:rsid w:val="00021AC3"/>
    <w:rsid w:val="00022250"/>
    <w:rsid w:val="00022E25"/>
    <w:rsid w:val="00023B73"/>
    <w:rsid w:val="00023D3A"/>
    <w:rsid w:val="0002444E"/>
    <w:rsid w:val="00024537"/>
    <w:rsid w:val="000257A5"/>
    <w:rsid w:val="00026A62"/>
    <w:rsid w:val="00026B0B"/>
    <w:rsid w:val="000272C6"/>
    <w:rsid w:val="00030250"/>
    <w:rsid w:val="00031167"/>
    <w:rsid w:val="0003195F"/>
    <w:rsid w:val="0003260F"/>
    <w:rsid w:val="000336B5"/>
    <w:rsid w:val="00033FE8"/>
    <w:rsid w:val="00034E43"/>
    <w:rsid w:val="000354A0"/>
    <w:rsid w:val="000366A6"/>
    <w:rsid w:val="00036CBD"/>
    <w:rsid w:val="00037D6D"/>
    <w:rsid w:val="00037E2F"/>
    <w:rsid w:val="000420A6"/>
    <w:rsid w:val="000420F4"/>
    <w:rsid w:val="00042302"/>
    <w:rsid w:val="00042531"/>
    <w:rsid w:val="00042938"/>
    <w:rsid w:val="000429AC"/>
    <w:rsid w:val="00042DC7"/>
    <w:rsid w:val="00042EC5"/>
    <w:rsid w:val="000430C9"/>
    <w:rsid w:val="00045908"/>
    <w:rsid w:val="0005064D"/>
    <w:rsid w:val="00050903"/>
    <w:rsid w:val="00050B84"/>
    <w:rsid w:val="00051311"/>
    <w:rsid w:val="00051335"/>
    <w:rsid w:val="000517E9"/>
    <w:rsid w:val="00051D1A"/>
    <w:rsid w:val="000529A2"/>
    <w:rsid w:val="000549CA"/>
    <w:rsid w:val="00056506"/>
    <w:rsid w:val="000566AD"/>
    <w:rsid w:val="00056C1B"/>
    <w:rsid w:val="00056C7A"/>
    <w:rsid w:val="00056F59"/>
    <w:rsid w:val="000576BF"/>
    <w:rsid w:val="00057C94"/>
    <w:rsid w:val="00057D44"/>
    <w:rsid w:val="000605E4"/>
    <w:rsid w:val="00061044"/>
    <w:rsid w:val="000626CE"/>
    <w:rsid w:val="0006360E"/>
    <w:rsid w:val="00064D85"/>
    <w:rsid w:val="0006617B"/>
    <w:rsid w:val="000666E7"/>
    <w:rsid w:val="00066AC0"/>
    <w:rsid w:val="00066D17"/>
    <w:rsid w:val="00066E41"/>
    <w:rsid w:val="00066E53"/>
    <w:rsid w:val="0007271C"/>
    <w:rsid w:val="00072819"/>
    <w:rsid w:val="00072AC3"/>
    <w:rsid w:val="00072F73"/>
    <w:rsid w:val="00073C5B"/>
    <w:rsid w:val="00073CB0"/>
    <w:rsid w:val="00074199"/>
    <w:rsid w:val="00074520"/>
    <w:rsid w:val="000746E6"/>
    <w:rsid w:val="00074CF0"/>
    <w:rsid w:val="00074DD1"/>
    <w:rsid w:val="00074E82"/>
    <w:rsid w:val="000751AA"/>
    <w:rsid w:val="00075859"/>
    <w:rsid w:val="00075BC2"/>
    <w:rsid w:val="00076268"/>
    <w:rsid w:val="00080C59"/>
    <w:rsid w:val="00081365"/>
    <w:rsid w:val="000815AA"/>
    <w:rsid w:val="00081FC8"/>
    <w:rsid w:val="0008260B"/>
    <w:rsid w:val="000829AD"/>
    <w:rsid w:val="00082BD0"/>
    <w:rsid w:val="0008302F"/>
    <w:rsid w:val="00083066"/>
    <w:rsid w:val="000830B1"/>
    <w:rsid w:val="000834CC"/>
    <w:rsid w:val="000835A6"/>
    <w:rsid w:val="00083A21"/>
    <w:rsid w:val="000845F7"/>
    <w:rsid w:val="000859E6"/>
    <w:rsid w:val="00085D92"/>
    <w:rsid w:val="00086095"/>
    <w:rsid w:val="0008738A"/>
    <w:rsid w:val="0009073F"/>
    <w:rsid w:val="00090CDE"/>
    <w:rsid w:val="0009198B"/>
    <w:rsid w:val="00092313"/>
    <w:rsid w:val="00092AAE"/>
    <w:rsid w:val="00093E30"/>
    <w:rsid w:val="00094093"/>
    <w:rsid w:val="00094599"/>
    <w:rsid w:val="000946A1"/>
    <w:rsid w:val="000946AC"/>
    <w:rsid w:val="000947E2"/>
    <w:rsid w:val="00095AE2"/>
    <w:rsid w:val="0009795E"/>
    <w:rsid w:val="000A08E4"/>
    <w:rsid w:val="000A0F52"/>
    <w:rsid w:val="000A14A1"/>
    <w:rsid w:val="000A23FF"/>
    <w:rsid w:val="000A26AB"/>
    <w:rsid w:val="000A307E"/>
    <w:rsid w:val="000A35E6"/>
    <w:rsid w:val="000A3A4A"/>
    <w:rsid w:val="000A4165"/>
    <w:rsid w:val="000A48A1"/>
    <w:rsid w:val="000A5678"/>
    <w:rsid w:val="000A592D"/>
    <w:rsid w:val="000A5EBA"/>
    <w:rsid w:val="000A61D4"/>
    <w:rsid w:val="000A6614"/>
    <w:rsid w:val="000A6D1F"/>
    <w:rsid w:val="000A7352"/>
    <w:rsid w:val="000B078F"/>
    <w:rsid w:val="000B138A"/>
    <w:rsid w:val="000B1DB2"/>
    <w:rsid w:val="000B2B78"/>
    <w:rsid w:val="000B3252"/>
    <w:rsid w:val="000B3668"/>
    <w:rsid w:val="000B3B8D"/>
    <w:rsid w:val="000B49FD"/>
    <w:rsid w:val="000B4B1F"/>
    <w:rsid w:val="000B6007"/>
    <w:rsid w:val="000B638B"/>
    <w:rsid w:val="000B64E8"/>
    <w:rsid w:val="000B65B0"/>
    <w:rsid w:val="000B66DA"/>
    <w:rsid w:val="000B6B96"/>
    <w:rsid w:val="000B7B45"/>
    <w:rsid w:val="000B7D99"/>
    <w:rsid w:val="000B7F8F"/>
    <w:rsid w:val="000C052D"/>
    <w:rsid w:val="000C09C2"/>
    <w:rsid w:val="000C1436"/>
    <w:rsid w:val="000C1951"/>
    <w:rsid w:val="000C202D"/>
    <w:rsid w:val="000C2699"/>
    <w:rsid w:val="000C2890"/>
    <w:rsid w:val="000C4124"/>
    <w:rsid w:val="000C4630"/>
    <w:rsid w:val="000C465A"/>
    <w:rsid w:val="000C477A"/>
    <w:rsid w:val="000C48CB"/>
    <w:rsid w:val="000C57DD"/>
    <w:rsid w:val="000C7BB7"/>
    <w:rsid w:val="000C7CC2"/>
    <w:rsid w:val="000D02BB"/>
    <w:rsid w:val="000D032A"/>
    <w:rsid w:val="000D1019"/>
    <w:rsid w:val="000D113A"/>
    <w:rsid w:val="000D2D6C"/>
    <w:rsid w:val="000D31DD"/>
    <w:rsid w:val="000D31F1"/>
    <w:rsid w:val="000D444D"/>
    <w:rsid w:val="000D5583"/>
    <w:rsid w:val="000D6375"/>
    <w:rsid w:val="000D6D46"/>
    <w:rsid w:val="000D6DE6"/>
    <w:rsid w:val="000D6E32"/>
    <w:rsid w:val="000D7EFB"/>
    <w:rsid w:val="000E054E"/>
    <w:rsid w:val="000E1CC3"/>
    <w:rsid w:val="000E209D"/>
    <w:rsid w:val="000E2324"/>
    <w:rsid w:val="000E2363"/>
    <w:rsid w:val="000E2C23"/>
    <w:rsid w:val="000E34BC"/>
    <w:rsid w:val="000E3CAB"/>
    <w:rsid w:val="000E3D1F"/>
    <w:rsid w:val="000E4044"/>
    <w:rsid w:val="000E4415"/>
    <w:rsid w:val="000E599D"/>
    <w:rsid w:val="000E5E21"/>
    <w:rsid w:val="000E7374"/>
    <w:rsid w:val="000E77C2"/>
    <w:rsid w:val="000F104B"/>
    <w:rsid w:val="000F139A"/>
    <w:rsid w:val="000F183D"/>
    <w:rsid w:val="000F1E70"/>
    <w:rsid w:val="000F28F4"/>
    <w:rsid w:val="000F3B25"/>
    <w:rsid w:val="000F4602"/>
    <w:rsid w:val="000F47A5"/>
    <w:rsid w:val="000F4AC3"/>
    <w:rsid w:val="000F4FED"/>
    <w:rsid w:val="000F58FF"/>
    <w:rsid w:val="000F599B"/>
    <w:rsid w:val="000F5A14"/>
    <w:rsid w:val="000F5C70"/>
    <w:rsid w:val="000F7E6F"/>
    <w:rsid w:val="00101168"/>
    <w:rsid w:val="00101BAF"/>
    <w:rsid w:val="001026C3"/>
    <w:rsid w:val="00102F55"/>
    <w:rsid w:val="00103233"/>
    <w:rsid w:val="0010342C"/>
    <w:rsid w:val="00103B2D"/>
    <w:rsid w:val="00104863"/>
    <w:rsid w:val="00104F7B"/>
    <w:rsid w:val="00106D8A"/>
    <w:rsid w:val="00106DF5"/>
    <w:rsid w:val="001071EB"/>
    <w:rsid w:val="00107F98"/>
    <w:rsid w:val="00110FF6"/>
    <w:rsid w:val="001112FA"/>
    <w:rsid w:val="00111D7E"/>
    <w:rsid w:val="00112273"/>
    <w:rsid w:val="00113028"/>
    <w:rsid w:val="00113C70"/>
    <w:rsid w:val="00113CD5"/>
    <w:rsid w:val="00113DBD"/>
    <w:rsid w:val="00114415"/>
    <w:rsid w:val="0011489F"/>
    <w:rsid w:val="001160E0"/>
    <w:rsid w:val="00116D5D"/>
    <w:rsid w:val="0011758A"/>
    <w:rsid w:val="001179E7"/>
    <w:rsid w:val="001202B0"/>
    <w:rsid w:val="001205C5"/>
    <w:rsid w:val="00121136"/>
    <w:rsid w:val="00121EFC"/>
    <w:rsid w:val="0012258C"/>
    <w:rsid w:val="00124C11"/>
    <w:rsid w:val="00125F2F"/>
    <w:rsid w:val="00125F51"/>
    <w:rsid w:val="00126028"/>
    <w:rsid w:val="001269C0"/>
    <w:rsid w:val="00127D47"/>
    <w:rsid w:val="001308D7"/>
    <w:rsid w:val="00130C5C"/>
    <w:rsid w:val="00130E76"/>
    <w:rsid w:val="0013105A"/>
    <w:rsid w:val="001313D7"/>
    <w:rsid w:val="00131E98"/>
    <w:rsid w:val="0013254C"/>
    <w:rsid w:val="00132558"/>
    <w:rsid w:val="00132595"/>
    <w:rsid w:val="00132C9D"/>
    <w:rsid w:val="0013342D"/>
    <w:rsid w:val="00133710"/>
    <w:rsid w:val="0013427F"/>
    <w:rsid w:val="00135406"/>
    <w:rsid w:val="00135B53"/>
    <w:rsid w:val="00135EA5"/>
    <w:rsid w:val="00136106"/>
    <w:rsid w:val="00136CFF"/>
    <w:rsid w:val="00137386"/>
    <w:rsid w:val="00137768"/>
    <w:rsid w:val="00137DF9"/>
    <w:rsid w:val="00137F33"/>
    <w:rsid w:val="00140496"/>
    <w:rsid w:val="001406F1"/>
    <w:rsid w:val="001424E2"/>
    <w:rsid w:val="00142B6F"/>
    <w:rsid w:val="00143331"/>
    <w:rsid w:val="00143B20"/>
    <w:rsid w:val="0014462E"/>
    <w:rsid w:val="001450D1"/>
    <w:rsid w:val="00146472"/>
    <w:rsid w:val="00146576"/>
    <w:rsid w:val="001465B6"/>
    <w:rsid w:val="00146A8C"/>
    <w:rsid w:val="001472CF"/>
    <w:rsid w:val="001473F6"/>
    <w:rsid w:val="00147B86"/>
    <w:rsid w:val="0015052B"/>
    <w:rsid w:val="001506B1"/>
    <w:rsid w:val="00150A8F"/>
    <w:rsid w:val="001511B4"/>
    <w:rsid w:val="0015312C"/>
    <w:rsid w:val="001532BD"/>
    <w:rsid w:val="00154016"/>
    <w:rsid w:val="00155D57"/>
    <w:rsid w:val="00156D46"/>
    <w:rsid w:val="001572C4"/>
    <w:rsid w:val="00157CCD"/>
    <w:rsid w:val="0016081B"/>
    <w:rsid w:val="00162A7F"/>
    <w:rsid w:val="00163E01"/>
    <w:rsid w:val="00163EA6"/>
    <w:rsid w:val="00164CE5"/>
    <w:rsid w:val="00166C67"/>
    <w:rsid w:val="0016716D"/>
    <w:rsid w:val="00167E7E"/>
    <w:rsid w:val="001711D8"/>
    <w:rsid w:val="00171D08"/>
    <w:rsid w:val="00173331"/>
    <w:rsid w:val="00173345"/>
    <w:rsid w:val="00173724"/>
    <w:rsid w:val="00173B6D"/>
    <w:rsid w:val="0017532C"/>
    <w:rsid w:val="00175CA3"/>
    <w:rsid w:val="001775DD"/>
    <w:rsid w:val="0018000A"/>
    <w:rsid w:val="001801F7"/>
    <w:rsid w:val="001801F9"/>
    <w:rsid w:val="00180E14"/>
    <w:rsid w:val="001813E5"/>
    <w:rsid w:val="00181A47"/>
    <w:rsid w:val="00183C63"/>
    <w:rsid w:val="00184899"/>
    <w:rsid w:val="00185452"/>
    <w:rsid w:val="0018581D"/>
    <w:rsid w:val="00186636"/>
    <w:rsid w:val="00186BEC"/>
    <w:rsid w:val="00187936"/>
    <w:rsid w:val="0019030C"/>
    <w:rsid w:val="00190B6B"/>
    <w:rsid w:val="00190DDF"/>
    <w:rsid w:val="00190FC4"/>
    <w:rsid w:val="0019102D"/>
    <w:rsid w:val="00191129"/>
    <w:rsid w:val="001911B0"/>
    <w:rsid w:val="001915D0"/>
    <w:rsid w:val="00191978"/>
    <w:rsid w:val="00192FD2"/>
    <w:rsid w:val="001940C6"/>
    <w:rsid w:val="001A025C"/>
    <w:rsid w:val="001A03AF"/>
    <w:rsid w:val="001A0489"/>
    <w:rsid w:val="001A0BC2"/>
    <w:rsid w:val="001A1762"/>
    <w:rsid w:val="001A3E91"/>
    <w:rsid w:val="001A45AE"/>
    <w:rsid w:val="001A48BB"/>
    <w:rsid w:val="001A50BF"/>
    <w:rsid w:val="001A5754"/>
    <w:rsid w:val="001A6163"/>
    <w:rsid w:val="001A6684"/>
    <w:rsid w:val="001A6686"/>
    <w:rsid w:val="001A6C10"/>
    <w:rsid w:val="001A74F3"/>
    <w:rsid w:val="001A7F22"/>
    <w:rsid w:val="001B02D4"/>
    <w:rsid w:val="001B1248"/>
    <w:rsid w:val="001B147E"/>
    <w:rsid w:val="001B16E6"/>
    <w:rsid w:val="001B3E79"/>
    <w:rsid w:val="001B3F4B"/>
    <w:rsid w:val="001B4193"/>
    <w:rsid w:val="001B6481"/>
    <w:rsid w:val="001B670A"/>
    <w:rsid w:val="001B7589"/>
    <w:rsid w:val="001B7CBE"/>
    <w:rsid w:val="001C0509"/>
    <w:rsid w:val="001C0E88"/>
    <w:rsid w:val="001C1ADD"/>
    <w:rsid w:val="001C2D93"/>
    <w:rsid w:val="001C31D0"/>
    <w:rsid w:val="001C31DA"/>
    <w:rsid w:val="001C3624"/>
    <w:rsid w:val="001C3AEE"/>
    <w:rsid w:val="001C46A1"/>
    <w:rsid w:val="001C4FA6"/>
    <w:rsid w:val="001C59C6"/>
    <w:rsid w:val="001C5B18"/>
    <w:rsid w:val="001C664B"/>
    <w:rsid w:val="001C6993"/>
    <w:rsid w:val="001C6C05"/>
    <w:rsid w:val="001D0427"/>
    <w:rsid w:val="001D052A"/>
    <w:rsid w:val="001D1014"/>
    <w:rsid w:val="001D1399"/>
    <w:rsid w:val="001D237C"/>
    <w:rsid w:val="001D2A84"/>
    <w:rsid w:val="001D2AA9"/>
    <w:rsid w:val="001D2C92"/>
    <w:rsid w:val="001D33E8"/>
    <w:rsid w:val="001D3A24"/>
    <w:rsid w:val="001D3CA2"/>
    <w:rsid w:val="001D500A"/>
    <w:rsid w:val="001D6531"/>
    <w:rsid w:val="001D6991"/>
    <w:rsid w:val="001D6BD3"/>
    <w:rsid w:val="001D7536"/>
    <w:rsid w:val="001E001F"/>
    <w:rsid w:val="001E1D18"/>
    <w:rsid w:val="001E1FD4"/>
    <w:rsid w:val="001E2D8C"/>
    <w:rsid w:val="001E3087"/>
    <w:rsid w:val="001E3AA0"/>
    <w:rsid w:val="001E3C02"/>
    <w:rsid w:val="001E693E"/>
    <w:rsid w:val="001F06D3"/>
    <w:rsid w:val="001F0ACD"/>
    <w:rsid w:val="001F0E0A"/>
    <w:rsid w:val="001F1005"/>
    <w:rsid w:val="001F125F"/>
    <w:rsid w:val="001F235A"/>
    <w:rsid w:val="001F2426"/>
    <w:rsid w:val="001F258D"/>
    <w:rsid w:val="001F31D5"/>
    <w:rsid w:val="001F3C3C"/>
    <w:rsid w:val="001F3EF5"/>
    <w:rsid w:val="001F73AF"/>
    <w:rsid w:val="002003C6"/>
    <w:rsid w:val="00202637"/>
    <w:rsid w:val="002027D0"/>
    <w:rsid w:val="002029FC"/>
    <w:rsid w:val="0020307E"/>
    <w:rsid w:val="002032A3"/>
    <w:rsid w:val="002038D5"/>
    <w:rsid w:val="00204118"/>
    <w:rsid w:val="0020471E"/>
    <w:rsid w:val="0020475F"/>
    <w:rsid w:val="0020509D"/>
    <w:rsid w:val="002058F4"/>
    <w:rsid w:val="00206EB1"/>
    <w:rsid w:val="002078AB"/>
    <w:rsid w:val="00207D1F"/>
    <w:rsid w:val="002102BE"/>
    <w:rsid w:val="00210696"/>
    <w:rsid w:val="002116FB"/>
    <w:rsid w:val="00211786"/>
    <w:rsid w:val="0021178A"/>
    <w:rsid w:val="002135B5"/>
    <w:rsid w:val="0021404C"/>
    <w:rsid w:val="00214158"/>
    <w:rsid w:val="00214A87"/>
    <w:rsid w:val="00214ABC"/>
    <w:rsid w:val="00214EE5"/>
    <w:rsid w:val="002156EC"/>
    <w:rsid w:val="00215D38"/>
    <w:rsid w:val="0021724C"/>
    <w:rsid w:val="00220488"/>
    <w:rsid w:val="00221517"/>
    <w:rsid w:val="002216D6"/>
    <w:rsid w:val="0022285C"/>
    <w:rsid w:val="002229C9"/>
    <w:rsid w:val="00222DC4"/>
    <w:rsid w:val="0022334B"/>
    <w:rsid w:val="00224353"/>
    <w:rsid w:val="0022457E"/>
    <w:rsid w:val="00224E30"/>
    <w:rsid w:val="0022540D"/>
    <w:rsid w:val="00225E9A"/>
    <w:rsid w:val="002260B8"/>
    <w:rsid w:val="0022678A"/>
    <w:rsid w:val="00227E5A"/>
    <w:rsid w:val="00227F90"/>
    <w:rsid w:val="0023181C"/>
    <w:rsid w:val="00234736"/>
    <w:rsid w:val="00234E37"/>
    <w:rsid w:val="002372D8"/>
    <w:rsid w:val="00237459"/>
    <w:rsid w:val="002378F5"/>
    <w:rsid w:val="00237961"/>
    <w:rsid w:val="00237EC7"/>
    <w:rsid w:val="00241054"/>
    <w:rsid w:val="0024213D"/>
    <w:rsid w:val="00242519"/>
    <w:rsid w:val="00242CFA"/>
    <w:rsid w:val="0024336D"/>
    <w:rsid w:val="0024349E"/>
    <w:rsid w:val="00243738"/>
    <w:rsid w:val="00244AD3"/>
    <w:rsid w:val="00244C8D"/>
    <w:rsid w:val="00245E1E"/>
    <w:rsid w:val="00245E67"/>
    <w:rsid w:val="0024602F"/>
    <w:rsid w:val="00246044"/>
    <w:rsid w:val="002466CA"/>
    <w:rsid w:val="00250475"/>
    <w:rsid w:val="00250FF3"/>
    <w:rsid w:val="0025124D"/>
    <w:rsid w:val="002515BD"/>
    <w:rsid w:val="00251C81"/>
    <w:rsid w:val="00252F30"/>
    <w:rsid w:val="002533A3"/>
    <w:rsid w:val="0025402A"/>
    <w:rsid w:val="0025443D"/>
    <w:rsid w:val="00255783"/>
    <w:rsid w:val="002561B4"/>
    <w:rsid w:val="002566F3"/>
    <w:rsid w:val="00256FA6"/>
    <w:rsid w:val="00257E03"/>
    <w:rsid w:val="00260242"/>
    <w:rsid w:val="002610CC"/>
    <w:rsid w:val="00263508"/>
    <w:rsid w:val="0026489C"/>
    <w:rsid w:val="00264A31"/>
    <w:rsid w:val="00264B2B"/>
    <w:rsid w:val="00264F1F"/>
    <w:rsid w:val="002651F2"/>
    <w:rsid w:val="0026582F"/>
    <w:rsid w:val="00266748"/>
    <w:rsid w:val="0026721C"/>
    <w:rsid w:val="00267767"/>
    <w:rsid w:val="002704E7"/>
    <w:rsid w:val="00271565"/>
    <w:rsid w:val="0027177F"/>
    <w:rsid w:val="00272D33"/>
    <w:rsid w:val="00273156"/>
    <w:rsid w:val="0027318E"/>
    <w:rsid w:val="00273C76"/>
    <w:rsid w:val="00273C82"/>
    <w:rsid w:val="00273DB6"/>
    <w:rsid w:val="00274642"/>
    <w:rsid w:val="00275C2C"/>
    <w:rsid w:val="0027608C"/>
    <w:rsid w:val="00276F91"/>
    <w:rsid w:val="0027752C"/>
    <w:rsid w:val="00277DE6"/>
    <w:rsid w:val="00280067"/>
    <w:rsid w:val="002802D1"/>
    <w:rsid w:val="002807B7"/>
    <w:rsid w:val="00280D34"/>
    <w:rsid w:val="00282E5B"/>
    <w:rsid w:val="00283385"/>
    <w:rsid w:val="00284139"/>
    <w:rsid w:val="002844B0"/>
    <w:rsid w:val="002850ED"/>
    <w:rsid w:val="00285315"/>
    <w:rsid w:val="002854C4"/>
    <w:rsid w:val="00286152"/>
    <w:rsid w:val="00286874"/>
    <w:rsid w:val="002902AC"/>
    <w:rsid w:val="002906EC"/>
    <w:rsid w:val="00290818"/>
    <w:rsid w:val="00290CC8"/>
    <w:rsid w:val="00293DE1"/>
    <w:rsid w:val="00294013"/>
    <w:rsid w:val="0029439E"/>
    <w:rsid w:val="002943A7"/>
    <w:rsid w:val="0029538B"/>
    <w:rsid w:val="00295FB2"/>
    <w:rsid w:val="00296844"/>
    <w:rsid w:val="0029728F"/>
    <w:rsid w:val="00297B5E"/>
    <w:rsid w:val="002A03CC"/>
    <w:rsid w:val="002A0A51"/>
    <w:rsid w:val="002A22B2"/>
    <w:rsid w:val="002A2A47"/>
    <w:rsid w:val="002A39E1"/>
    <w:rsid w:val="002A4588"/>
    <w:rsid w:val="002A45E2"/>
    <w:rsid w:val="002A5347"/>
    <w:rsid w:val="002A55CC"/>
    <w:rsid w:val="002A657E"/>
    <w:rsid w:val="002A6759"/>
    <w:rsid w:val="002A6B0E"/>
    <w:rsid w:val="002B1532"/>
    <w:rsid w:val="002B276E"/>
    <w:rsid w:val="002B2A1D"/>
    <w:rsid w:val="002B5ECC"/>
    <w:rsid w:val="002B7599"/>
    <w:rsid w:val="002C01DC"/>
    <w:rsid w:val="002C08AB"/>
    <w:rsid w:val="002C17ED"/>
    <w:rsid w:val="002C2C8B"/>
    <w:rsid w:val="002C2D8D"/>
    <w:rsid w:val="002C302E"/>
    <w:rsid w:val="002C31FE"/>
    <w:rsid w:val="002C3C7D"/>
    <w:rsid w:val="002C4401"/>
    <w:rsid w:val="002C445F"/>
    <w:rsid w:val="002C4690"/>
    <w:rsid w:val="002C5D82"/>
    <w:rsid w:val="002C5E41"/>
    <w:rsid w:val="002C5FB4"/>
    <w:rsid w:val="002C63CB"/>
    <w:rsid w:val="002C6C3B"/>
    <w:rsid w:val="002C702D"/>
    <w:rsid w:val="002C7832"/>
    <w:rsid w:val="002C79C3"/>
    <w:rsid w:val="002C7D79"/>
    <w:rsid w:val="002D1402"/>
    <w:rsid w:val="002D1477"/>
    <w:rsid w:val="002D26E3"/>
    <w:rsid w:val="002D3B28"/>
    <w:rsid w:val="002D4BB1"/>
    <w:rsid w:val="002D55E2"/>
    <w:rsid w:val="002D5B5B"/>
    <w:rsid w:val="002D749C"/>
    <w:rsid w:val="002D74F4"/>
    <w:rsid w:val="002E0454"/>
    <w:rsid w:val="002E0669"/>
    <w:rsid w:val="002E1F45"/>
    <w:rsid w:val="002E2568"/>
    <w:rsid w:val="002E2C56"/>
    <w:rsid w:val="002E4068"/>
    <w:rsid w:val="002E64BB"/>
    <w:rsid w:val="002E7818"/>
    <w:rsid w:val="002F0C0D"/>
    <w:rsid w:val="002F15E6"/>
    <w:rsid w:val="002F313C"/>
    <w:rsid w:val="002F3357"/>
    <w:rsid w:val="002F3487"/>
    <w:rsid w:val="002F3ACD"/>
    <w:rsid w:val="002F41BB"/>
    <w:rsid w:val="002F4A35"/>
    <w:rsid w:val="002F53A6"/>
    <w:rsid w:val="002F5AE3"/>
    <w:rsid w:val="002F60FB"/>
    <w:rsid w:val="002F624D"/>
    <w:rsid w:val="002F6453"/>
    <w:rsid w:val="002F72F0"/>
    <w:rsid w:val="002F7303"/>
    <w:rsid w:val="002F7670"/>
    <w:rsid w:val="002F7BD3"/>
    <w:rsid w:val="00300830"/>
    <w:rsid w:val="0030247F"/>
    <w:rsid w:val="00302CAD"/>
    <w:rsid w:val="00304621"/>
    <w:rsid w:val="00304850"/>
    <w:rsid w:val="00304D62"/>
    <w:rsid w:val="0030553A"/>
    <w:rsid w:val="00305AD3"/>
    <w:rsid w:val="00307427"/>
    <w:rsid w:val="00307EEA"/>
    <w:rsid w:val="003102B7"/>
    <w:rsid w:val="003103F6"/>
    <w:rsid w:val="003104B4"/>
    <w:rsid w:val="00310EFD"/>
    <w:rsid w:val="00313099"/>
    <w:rsid w:val="00313E25"/>
    <w:rsid w:val="0031456A"/>
    <w:rsid w:val="00316374"/>
    <w:rsid w:val="00316E54"/>
    <w:rsid w:val="0032038C"/>
    <w:rsid w:val="00320F4C"/>
    <w:rsid w:val="00321E6A"/>
    <w:rsid w:val="00322B22"/>
    <w:rsid w:val="003235EB"/>
    <w:rsid w:val="003236D4"/>
    <w:rsid w:val="00323953"/>
    <w:rsid w:val="00323FAD"/>
    <w:rsid w:val="003240A4"/>
    <w:rsid w:val="00324990"/>
    <w:rsid w:val="00326E55"/>
    <w:rsid w:val="003271E6"/>
    <w:rsid w:val="003277A7"/>
    <w:rsid w:val="0033120D"/>
    <w:rsid w:val="003318AE"/>
    <w:rsid w:val="00331F20"/>
    <w:rsid w:val="003338BA"/>
    <w:rsid w:val="00333E48"/>
    <w:rsid w:val="00334328"/>
    <w:rsid w:val="003343B3"/>
    <w:rsid w:val="00334715"/>
    <w:rsid w:val="00335464"/>
    <w:rsid w:val="003356A4"/>
    <w:rsid w:val="00335A70"/>
    <w:rsid w:val="00336A90"/>
    <w:rsid w:val="0033789C"/>
    <w:rsid w:val="00337BE0"/>
    <w:rsid w:val="00337C30"/>
    <w:rsid w:val="00341205"/>
    <w:rsid w:val="003412C1"/>
    <w:rsid w:val="003417A1"/>
    <w:rsid w:val="00342818"/>
    <w:rsid w:val="00342D28"/>
    <w:rsid w:val="003435DB"/>
    <w:rsid w:val="003457BF"/>
    <w:rsid w:val="003502A4"/>
    <w:rsid w:val="00351DDB"/>
    <w:rsid w:val="00354209"/>
    <w:rsid w:val="0035464C"/>
    <w:rsid w:val="0035624A"/>
    <w:rsid w:val="00356AB2"/>
    <w:rsid w:val="00356E4B"/>
    <w:rsid w:val="00357B04"/>
    <w:rsid w:val="00360FB6"/>
    <w:rsid w:val="00362719"/>
    <w:rsid w:val="00364313"/>
    <w:rsid w:val="00365B0B"/>
    <w:rsid w:val="00366452"/>
    <w:rsid w:val="00366DCB"/>
    <w:rsid w:val="00367F40"/>
    <w:rsid w:val="003701B5"/>
    <w:rsid w:val="00370358"/>
    <w:rsid w:val="00370886"/>
    <w:rsid w:val="00370A81"/>
    <w:rsid w:val="00372904"/>
    <w:rsid w:val="00373322"/>
    <w:rsid w:val="00373C5F"/>
    <w:rsid w:val="00374C36"/>
    <w:rsid w:val="00376643"/>
    <w:rsid w:val="00377715"/>
    <w:rsid w:val="003779FC"/>
    <w:rsid w:val="003801A7"/>
    <w:rsid w:val="003819A7"/>
    <w:rsid w:val="0038490D"/>
    <w:rsid w:val="00384EA8"/>
    <w:rsid w:val="00385963"/>
    <w:rsid w:val="00386D24"/>
    <w:rsid w:val="003872C2"/>
    <w:rsid w:val="00387ECC"/>
    <w:rsid w:val="00390285"/>
    <w:rsid w:val="003915B3"/>
    <w:rsid w:val="00393344"/>
    <w:rsid w:val="0039387F"/>
    <w:rsid w:val="00393BD1"/>
    <w:rsid w:val="00393DE7"/>
    <w:rsid w:val="00394220"/>
    <w:rsid w:val="00394772"/>
    <w:rsid w:val="00394D26"/>
    <w:rsid w:val="00395D2B"/>
    <w:rsid w:val="00395F4F"/>
    <w:rsid w:val="00396599"/>
    <w:rsid w:val="00396C7D"/>
    <w:rsid w:val="00396CF9"/>
    <w:rsid w:val="00396DD1"/>
    <w:rsid w:val="00396FEA"/>
    <w:rsid w:val="00397938"/>
    <w:rsid w:val="00397979"/>
    <w:rsid w:val="003A25F1"/>
    <w:rsid w:val="003A29ED"/>
    <w:rsid w:val="003A3608"/>
    <w:rsid w:val="003A42DB"/>
    <w:rsid w:val="003A4497"/>
    <w:rsid w:val="003A4702"/>
    <w:rsid w:val="003A4F72"/>
    <w:rsid w:val="003A5A12"/>
    <w:rsid w:val="003B04A2"/>
    <w:rsid w:val="003B071A"/>
    <w:rsid w:val="003B13D1"/>
    <w:rsid w:val="003B1AF4"/>
    <w:rsid w:val="003B2021"/>
    <w:rsid w:val="003B2290"/>
    <w:rsid w:val="003B25AB"/>
    <w:rsid w:val="003B38C2"/>
    <w:rsid w:val="003B3C04"/>
    <w:rsid w:val="003B40DD"/>
    <w:rsid w:val="003B453F"/>
    <w:rsid w:val="003B4875"/>
    <w:rsid w:val="003B5022"/>
    <w:rsid w:val="003B5B53"/>
    <w:rsid w:val="003B64AB"/>
    <w:rsid w:val="003B7AD5"/>
    <w:rsid w:val="003B7CB4"/>
    <w:rsid w:val="003B7DD5"/>
    <w:rsid w:val="003C07A0"/>
    <w:rsid w:val="003C0A8C"/>
    <w:rsid w:val="003C0D9E"/>
    <w:rsid w:val="003C13B7"/>
    <w:rsid w:val="003C1778"/>
    <w:rsid w:val="003C3586"/>
    <w:rsid w:val="003C3D91"/>
    <w:rsid w:val="003C471E"/>
    <w:rsid w:val="003C4A36"/>
    <w:rsid w:val="003C4F18"/>
    <w:rsid w:val="003C58C1"/>
    <w:rsid w:val="003C61F4"/>
    <w:rsid w:val="003C63AA"/>
    <w:rsid w:val="003D036B"/>
    <w:rsid w:val="003D0465"/>
    <w:rsid w:val="003D114B"/>
    <w:rsid w:val="003D11EE"/>
    <w:rsid w:val="003D1763"/>
    <w:rsid w:val="003D19FD"/>
    <w:rsid w:val="003D1A99"/>
    <w:rsid w:val="003D1E73"/>
    <w:rsid w:val="003D26D6"/>
    <w:rsid w:val="003D2A0F"/>
    <w:rsid w:val="003D2EAD"/>
    <w:rsid w:val="003D3707"/>
    <w:rsid w:val="003D3D78"/>
    <w:rsid w:val="003D42FB"/>
    <w:rsid w:val="003D45A7"/>
    <w:rsid w:val="003D4F80"/>
    <w:rsid w:val="003D53CD"/>
    <w:rsid w:val="003D6392"/>
    <w:rsid w:val="003D6FEC"/>
    <w:rsid w:val="003D78DE"/>
    <w:rsid w:val="003E0B98"/>
    <w:rsid w:val="003E0D1E"/>
    <w:rsid w:val="003E326C"/>
    <w:rsid w:val="003E3C24"/>
    <w:rsid w:val="003E5139"/>
    <w:rsid w:val="003E5CED"/>
    <w:rsid w:val="003E6459"/>
    <w:rsid w:val="003E65FA"/>
    <w:rsid w:val="003E7095"/>
    <w:rsid w:val="003E727D"/>
    <w:rsid w:val="003F04F2"/>
    <w:rsid w:val="003F0F7B"/>
    <w:rsid w:val="003F1F66"/>
    <w:rsid w:val="003F21B4"/>
    <w:rsid w:val="003F288D"/>
    <w:rsid w:val="003F3EE1"/>
    <w:rsid w:val="003F480B"/>
    <w:rsid w:val="003F52FB"/>
    <w:rsid w:val="003F56D0"/>
    <w:rsid w:val="003F5EF0"/>
    <w:rsid w:val="003F65F5"/>
    <w:rsid w:val="003F788A"/>
    <w:rsid w:val="003F7AF2"/>
    <w:rsid w:val="003F7BE9"/>
    <w:rsid w:val="0040269F"/>
    <w:rsid w:val="00402A01"/>
    <w:rsid w:val="0040321D"/>
    <w:rsid w:val="00403247"/>
    <w:rsid w:val="0040518E"/>
    <w:rsid w:val="00405948"/>
    <w:rsid w:val="00406C40"/>
    <w:rsid w:val="00407666"/>
    <w:rsid w:val="004077DF"/>
    <w:rsid w:val="00407DFF"/>
    <w:rsid w:val="0041009D"/>
    <w:rsid w:val="00412F96"/>
    <w:rsid w:val="00413923"/>
    <w:rsid w:val="004139CD"/>
    <w:rsid w:val="00413EAF"/>
    <w:rsid w:val="00413ECA"/>
    <w:rsid w:val="00417046"/>
    <w:rsid w:val="00420023"/>
    <w:rsid w:val="004203E7"/>
    <w:rsid w:val="004206E8"/>
    <w:rsid w:val="004208AE"/>
    <w:rsid w:val="00420DF8"/>
    <w:rsid w:val="00421AAD"/>
    <w:rsid w:val="00421B21"/>
    <w:rsid w:val="00421B30"/>
    <w:rsid w:val="00422175"/>
    <w:rsid w:val="00422471"/>
    <w:rsid w:val="00422A62"/>
    <w:rsid w:val="00422A80"/>
    <w:rsid w:val="00422F11"/>
    <w:rsid w:val="00424FCC"/>
    <w:rsid w:val="004254C4"/>
    <w:rsid w:val="0042653A"/>
    <w:rsid w:val="00427986"/>
    <w:rsid w:val="00427EBE"/>
    <w:rsid w:val="004300F5"/>
    <w:rsid w:val="004319BA"/>
    <w:rsid w:val="00431D10"/>
    <w:rsid w:val="00431F87"/>
    <w:rsid w:val="00432097"/>
    <w:rsid w:val="00432C40"/>
    <w:rsid w:val="00432E54"/>
    <w:rsid w:val="00435A61"/>
    <w:rsid w:val="004363CF"/>
    <w:rsid w:val="00437BB3"/>
    <w:rsid w:val="004402E1"/>
    <w:rsid w:val="00441C67"/>
    <w:rsid w:val="004426B7"/>
    <w:rsid w:val="00443F78"/>
    <w:rsid w:val="00444249"/>
    <w:rsid w:val="00444F59"/>
    <w:rsid w:val="00445C3D"/>
    <w:rsid w:val="004460C8"/>
    <w:rsid w:val="00446B2B"/>
    <w:rsid w:val="00446C47"/>
    <w:rsid w:val="00447D97"/>
    <w:rsid w:val="00447E5C"/>
    <w:rsid w:val="004502CC"/>
    <w:rsid w:val="0045089A"/>
    <w:rsid w:val="00450DCA"/>
    <w:rsid w:val="00450E5E"/>
    <w:rsid w:val="0045148E"/>
    <w:rsid w:val="0045157D"/>
    <w:rsid w:val="004518B8"/>
    <w:rsid w:val="00451D1F"/>
    <w:rsid w:val="004547BE"/>
    <w:rsid w:val="00455016"/>
    <w:rsid w:val="0045586A"/>
    <w:rsid w:val="00456773"/>
    <w:rsid w:val="00456D8C"/>
    <w:rsid w:val="00456F7D"/>
    <w:rsid w:val="004571E6"/>
    <w:rsid w:val="0046031B"/>
    <w:rsid w:val="0046246C"/>
    <w:rsid w:val="00462C46"/>
    <w:rsid w:val="004633BA"/>
    <w:rsid w:val="004640B3"/>
    <w:rsid w:val="004656D4"/>
    <w:rsid w:val="00465AAC"/>
    <w:rsid w:val="00465B52"/>
    <w:rsid w:val="00466898"/>
    <w:rsid w:val="0047027F"/>
    <w:rsid w:val="00470D41"/>
    <w:rsid w:val="0047100E"/>
    <w:rsid w:val="004729B9"/>
    <w:rsid w:val="0047324C"/>
    <w:rsid w:val="00473253"/>
    <w:rsid w:val="004738E1"/>
    <w:rsid w:val="00473E42"/>
    <w:rsid w:val="004746AB"/>
    <w:rsid w:val="00474B9A"/>
    <w:rsid w:val="00475705"/>
    <w:rsid w:val="00480252"/>
    <w:rsid w:val="004804A1"/>
    <w:rsid w:val="00480D7D"/>
    <w:rsid w:val="00481075"/>
    <w:rsid w:val="00481E67"/>
    <w:rsid w:val="00481FFB"/>
    <w:rsid w:val="00482AEE"/>
    <w:rsid w:val="00482B13"/>
    <w:rsid w:val="00484061"/>
    <w:rsid w:val="00486D74"/>
    <w:rsid w:val="00491B68"/>
    <w:rsid w:val="004922C4"/>
    <w:rsid w:val="00492791"/>
    <w:rsid w:val="0049300F"/>
    <w:rsid w:val="0049326F"/>
    <w:rsid w:val="004934C9"/>
    <w:rsid w:val="00493697"/>
    <w:rsid w:val="004944BE"/>
    <w:rsid w:val="00494A44"/>
    <w:rsid w:val="00494AD0"/>
    <w:rsid w:val="00494C96"/>
    <w:rsid w:val="004962CA"/>
    <w:rsid w:val="00496AE6"/>
    <w:rsid w:val="004A15B5"/>
    <w:rsid w:val="004A278A"/>
    <w:rsid w:val="004A278B"/>
    <w:rsid w:val="004A4744"/>
    <w:rsid w:val="004A5D80"/>
    <w:rsid w:val="004A7B71"/>
    <w:rsid w:val="004A7D1B"/>
    <w:rsid w:val="004A7F81"/>
    <w:rsid w:val="004B00EF"/>
    <w:rsid w:val="004B0EAF"/>
    <w:rsid w:val="004B19FE"/>
    <w:rsid w:val="004B292B"/>
    <w:rsid w:val="004B2F36"/>
    <w:rsid w:val="004B3DDF"/>
    <w:rsid w:val="004B4583"/>
    <w:rsid w:val="004B4FBB"/>
    <w:rsid w:val="004B5113"/>
    <w:rsid w:val="004B5C6F"/>
    <w:rsid w:val="004B6123"/>
    <w:rsid w:val="004B72AD"/>
    <w:rsid w:val="004B7856"/>
    <w:rsid w:val="004B79CD"/>
    <w:rsid w:val="004C05D0"/>
    <w:rsid w:val="004C06CC"/>
    <w:rsid w:val="004C08E0"/>
    <w:rsid w:val="004C228C"/>
    <w:rsid w:val="004C3443"/>
    <w:rsid w:val="004C3522"/>
    <w:rsid w:val="004C4236"/>
    <w:rsid w:val="004C4C01"/>
    <w:rsid w:val="004C620A"/>
    <w:rsid w:val="004C67F1"/>
    <w:rsid w:val="004C70EC"/>
    <w:rsid w:val="004C7283"/>
    <w:rsid w:val="004D046E"/>
    <w:rsid w:val="004D05C6"/>
    <w:rsid w:val="004D0907"/>
    <w:rsid w:val="004D09FA"/>
    <w:rsid w:val="004D0E93"/>
    <w:rsid w:val="004D1D1A"/>
    <w:rsid w:val="004D415F"/>
    <w:rsid w:val="004D45F4"/>
    <w:rsid w:val="004D483B"/>
    <w:rsid w:val="004D4F49"/>
    <w:rsid w:val="004D5766"/>
    <w:rsid w:val="004D5F54"/>
    <w:rsid w:val="004D6592"/>
    <w:rsid w:val="004D6BBB"/>
    <w:rsid w:val="004D7B41"/>
    <w:rsid w:val="004E06C7"/>
    <w:rsid w:val="004E08EC"/>
    <w:rsid w:val="004E1350"/>
    <w:rsid w:val="004E2BA1"/>
    <w:rsid w:val="004E3361"/>
    <w:rsid w:val="004E4B78"/>
    <w:rsid w:val="004E606C"/>
    <w:rsid w:val="004E786C"/>
    <w:rsid w:val="004E7F78"/>
    <w:rsid w:val="004F024C"/>
    <w:rsid w:val="004F13CD"/>
    <w:rsid w:val="004F2370"/>
    <w:rsid w:val="004F34CA"/>
    <w:rsid w:val="004F41E2"/>
    <w:rsid w:val="004F4448"/>
    <w:rsid w:val="004F508F"/>
    <w:rsid w:val="004F68C6"/>
    <w:rsid w:val="004F6D7B"/>
    <w:rsid w:val="0050125C"/>
    <w:rsid w:val="005012B9"/>
    <w:rsid w:val="005017A1"/>
    <w:rsid w:val="00501CF6"/>
    <w:rsid w:val="00502892"/>
    <w:rsid w:val="00503716"/>
    <w:rsid w:val="0050378E"/>
    <w:rsid w:val="00503C4F"/>
    <w:rsid w:val="00503F21"/>
    <w:rsid w:val="005041ED"/>
    <w:rsid w:val="00504ADA"/>
    <w:rsid w:val="00505E82"/>
    <w:rsid w:val="005065C4"/>
    <w:rsid w:val="005068C8"/>
    <w:rsid w:val="00506941"/>
    <w:rsid w:val="00506C3A"/>
    <w:rsid w:val="00506EF1"/>
    <w:rsid w:val="005071A6"/>
    <w:rsid w:val="005115DC"/>
    <w:rsid w:val="00511E28"/>
    <w:rsid w:val="00511FFD"/>
    <w:rsid w:val="005125E7"/>
    <w:rsid w:val="00513854"/>
    <w:rsid w:val="0051511F"/>
    <w:rsid w:val="0051582F"/>
    <w:rsid w:val="005158F4"/>
    <w:rsid w:val="00515BDA"/>
    <w:rsid w:val="0051644A"/>
    <w:rsid w:val="00516534"/>
    <w:rsid w:val="00517313"/>
    <w:rsid w:val="00517462"/>
    <w:rsid w:val="00517D97"/>
    <w:rsid w:val="00520051"/>
    <w:rsid w:val="005203C2"/>
    <w:rsid w:val="005207CB"/>
    <w:rsid w:val="00521BA6"/>
    <w:rsid w:val="0052227B"/>
    <w:rsid w:val="00522576"/>
    <w:rsid w:val="0052297A"/>
    <w:rsid w:val="00522D79"/>
    <w:rsid w:val="005236F5"/>
    <w:rsid w:val="0052406D"/>
    <w:rsid w:val="00525716"/>
    <w:rsid w:val="005257DA"/>
    <w:rsid w:val="0052631E"/>
    <w:rsid w:val="005270F4"/>
    <w:rsid w:val="005272F3"/>
    <w:rsid w:val="00527368"/>
    <w:rsid w:val="00527A44"/>
    <w:rsid w:val="00527FE8"/>
    <w:rsid w:val="005304E5"/>
    <w:rsid w:val="00530976"/>
    <w:rsid w:val="00530A50"/>
    <w:rsid w:val="00530C7E"/>
    <w:rsid w:val="00532812"/>
    <w:rsid w:val="00532839"/>
    <w:rsid w:val="00533E80"/>
    <w:rsid w:val="00533EB0"/>
    <w:rsid w:val="005345FE"/>
    <w:rsid w:val="005350F6"/>
    <w:rsid w:val="00536EE3"/>
    <w:rsid w:val="0053711E"/>
    <w:rsid w:val="0053721C"/>
    <w:rsid w:val="00537607"/>
    <w:rsid w:val="00540DCE"/>
    <w:rsid w:val="005410E7"/>
    <w:rsid w:val="00541AD4"/>
    <w:rsid w:val="005425EC"/>
    <w:rsid w:val="005431C1"/>
    <w:rsid w:val="005438FE"/>
    <w:rsid w:val="00543DB0"/>
    <w:rsid w:val="00544B29"/>
    <w:rsid w:val="00544B3F"/>
    <w:rsid w:val="00544B47"/>
    <w:rsid w:val="00544E91"/>
    <w:rsid w:val="00545232"/>
    <w:rsid w:val="00545EF3"/>
    <w:rsid w:val="0054713C"/>
    <w:rsid w:val="00550E8B"/>
    <w:rsid w:val="00551B28"/>
    <w:rsid w:val="00552140"/>
    <w:rsid w:val="005527C7"/>
    <w:rsid w:val="00552AD6"/>
    <w:rsid w:val="00552EF3"/>
    <w:rsid w:val="00553A25"/>
    <w:rsid w:val="0055470D"/>
    <w:rsid w:val="00555F30"/>
    <w:rsid w:val="005560F5"/>
    <w:rsid w:val="0055655D"/>
    <w:rsid w:val="00556614"/>
    <w:rsid w:val="00556706"/>
    <w:rsid w:val="00556C2E"/>
    <w:rsid w:val="00557082"/>
    <w:rsid w:val="00557EB0"/>
    <w:rsid w:val="00561989"/>
    <w:rsid w:val="005619AD"/>
    <w:rsid w:val="00561EF7"/>
    <w:rsid w:val="005622FB"/>
    <w:rsid w:val="005640E8"/>
    <w:rsid w:val="00564792"/>
    <w:rsid w:val="00564B07"/>
    <w:rsid w:val="00564F49"/>
    <w:rsid w:val="0056531C"/>
    <w:rsid w:val="00565522"/>
    <w:rsid w:val="005657AA"/>
    <w:rsid w:val="00566A34"/>
    <w:rsid w:val="00566EE4"/>
    <w:rsid w:val="00566F3C"/>
    <w:rsid w:val="0057064F"/>
    <w:rsid w:val="00574E59"/>
    <w:rsid w:val="005755A0"/>
    <w:rsid w:val="00575F00"/>
    <w:rsid w:val="00576288"/>
    <w:rsid w:val="005769A2"/>
    <w:rsid w:val="00576A4B"/>
    <w:rsid w:val="00576CA9"/>
    <w:rsid w:val="00576EAA"/>
    <w:rsid w:val="00580016"/>
    <w:rsid w:val="00580073"/>
    <w:rsid w:val="005800EE"/>
    <w:rsid w:val="005812C9"/>
    <w:rsid w:val="00581789"/>
    <w:rsid w:val="00581AF3"/>
    <w:rsid w:val="00583653"/>
    <w:rsid w:val="00583829"/>
    <w:rsid w:val="00583F68"/>
    <w:rsid w:val="00584181"/>
    <w:rsid w:val="005843AF"/>
    <w:rsid w:val="0058542C"/>
    <w:rsid w:val="005857F8"/>
    <w:rsid w:val="0059127D"/>
    <w:rsid w:val="005915B2"/>
    <w:rsid w:val="0059172C"/>
    <w:rsid w:val="005919B1"/>
    <w:rsid w:val="00592710"/>
    <w:rsid w:val="00594913"/>
    <w:rsid w:val="005956B3"/>
    <w:rsid w:val="00595D2C"/>
    <w:rsid w:val="005964F0"/>
    <w:rsid w:val="00597099"/>
    <w:rsid w:val="00597A22"/>
    <w:rsid w:val="005A033F"/>
    <w:rsid w:val="005A0525"/>
    <w:rsid w:val="005A0B66"/>
    <w:rsid w:val="005A1859"/>
    <w:rsid w:val="005A1E59"/>
    <w:rsid w:val="005A2DBB"/>
    <w:rsid w:val="005A4EEF"/>
    <w:rsid w:val="005A50A0"/>
    <w:rsid w:val="005A5364"/>
    <w:rsid w:val="005A5763"/>
    <w:rsid w:val="005A5D74"/>
    <w:rsid w:val="005A6123"/>
    <w:rsid w:val="005A68E3"/>
    <w:rsid w:val="005A6BDD"/>
    <w:rsid w:val="005A7A57"/>
    <w:rsid w:val="005B0133"/>
    <w:rsid w:val="005B0C40"/>
    <w:rsid w:val="005B135A"/>
    <w:rsid w:val="005B19A6"/>
    <w:rsid w:val="005B28C7"/>
    <w:rsid w:val="005B3BB8"/>
    <w:rsid w:val="005B5265"/>
    <w:rsid w:val="005B55E8"/>
    <w:rsid w:val="005B5E08"/>
    <w:rsid w:val="005B69F9"/>
    <w:rsid w:val="005B76DF"/>
    <w:rsid w:val="005C0C7D"/>
    <w:rsid w:val="005C2328"/>
    <w:rsid w:val="005C2999"/>
    <w:rsid w:val="005C29AF"/>
    <w:rsid w:val="005C2D51"/>
    <w:rsid w:val="005C37AF"/>
    <w:rsid w:val="005C509D"/>
    <w:rsid w:val="005C5654"/>
    <w:rsid w:val="005C5CCC"/>
    <w:rsid w:val="005C698C"/>
    <w:rsid w:val="005C6ACD"/>
    <w:rsid w:val="005C6C38"/>
    <w:rsid w:val="005C6F33"/>
    <w:rsid w:val="005C757E"/>
    <w:rsid w:val="005D0A8C"/>
    <w:rsid w:val="005D0F49"/>
    <w:rsid w:val="005D1138"/>
    <w:rsid w:val="005D1AC5"/>
    <w:rsid w:val="005D1DCF"/>
    <w:rsid w:val="005D219D"/>
    <w:rsid w:val="005D2A59"/>
    <w:rsid w:val="005D2D4C"/>
    <w:rsid w:val="005D3C93"/>
    <w:rsid w:val="005D4C26"/>
    <w:rsid w:val="005D62B6"/>
    <w:rsid w:val="005D62BE"/>
    <w:rsid w:val="005D6A7B"/>
    <w:rsid w:val="005D714A"/>
    <w:rsid w:val="005D7DB5"/>
    <w:rsid w:val="005E0BA9"/>
    <w:rsid w:val="005E1610"/>
    <w:rsid w:val="005E168F"/>
    <w:rsid w:val="005E2FC6"/>
    <w:rsid w:val="005E303E"/>
    <w:rsid w:val="005E31D6"/>
    <w:rsid w:val="005E49DB"/>
    <w:rsid w:val="005E5267"/>
    <w:rsid w:val="005E536E"/>
    <w:rsid w:val="005E5D66"/>
    <w:rsid w:val="005E6038"/>
    <w:rsid w:val="005E6880"/>
    <w:rsid w:val="005E6973"/>
    <w:rsid w:val="005E718C"/>
    <w:rsid w:val="005E79CD"/>
    <w:rsid w:val="005E7F3C"/>
    <w:rsid w:val="005F0A60"/>
    <w:rsid w:val="005F1AD4"/>
    <w:rsid w:val="005F1FA1"/>
    <w:rsid w:val="005F29A3"/>
    <w:rsid w:val="005F3054"/>
    <w:rsid w:val="005F4159"/>
    <w:rsid w:val="005F4CA6"/>
    <w:rsid w:val="005F4D29"/>
    <w:rsid w:val="005F50FB"/>
    <w:rsid w:val="005F56E7"/>
    <w:rsid w:val="005F66D4"/>
    <w:rsid w:val="005F67C4"/>
    <w:rsid w:val="005F748A"/>
    <w:rsid w:val="005F7C11"/>
    <w:rsid w:val="006005CC"/>
    <w:rsid w:val="006008DA"/>
    <w:rsid w:val="006013CB"/>
    <w:rsid w:val="00601A6F"/>
    <w:rsid w:val="00601FB9"/>
    <w:rsid w:val="00603D18"/>
    <w:rsid w:val="00604745"/>
    <w:rsid w:val="00604F6E"/>
    <w:rsid w:val="00605FC5"/>
    <w:rsid w:val="006060E6"/>
    <w:rsid w:val="0060694F"/>
    <w:rsid w:val="0060700E"/>
    <w:rsid w:val="0061209C"/>
    <w:rsid w:val="00612B42"/>
    <w:rsid w:val="00612B9C"/>
    <w:rsid w:val="00612BE7"/>
    <w:rsid w:val="00612C7F"/>
    <w:rsid w:val="006137F1"/>
    <w:rsid w:val="00613B11"/>
    <w:rsid w:val="0061427E"/>
    <w:rsid w:val="00614D84"/>
    <w:rsid w:val="00615596"/>
    <w:rsid w:val="006159AA"/>
    <w:rsid w:val="00615AF7"/>
    <w:rsid w:val="006168E4"/>
    <w:rsid w:val="00617A90"/>
    <w:rsid w:val="00617F7C"/>
    <w:rsid w:val="00620165"/>
    <w:rsid w:val="00620252"/>
    <w:rsid w:val="00620340"/>
    <w:rsid w:val="00620353"/>
    <w:rsid w:val="00620B17"/>
    <w:rsid w:val="00620D1E"/>
    <w:rsid w:val="00620F92"/>
    <w:rsid w:val="00621355"/>
    <w:rsid w:val="006221EA"/>
    <w:rsid w:val="00622477"/>
    <w:rsid w:val="006227CB"/>
    <w:rsid w:val="006233A5"/>
    <w:rsid w:val="00623A4E"/>
    <w:rsid w:val="00623F47"/>
    <w:rsid w:val="006240B8"/>
    <w:rsid w:val="006255B3"/>
    <w:rsid w:val="00626277"/>
    <w:rsid w:val="00627882"/>
    <w:rsid w:val="00627EC3"/>
    <w:rsid w:val="00630F66"/>
    <w:rsid w:val="00632CA9"/>
    <w:rsid w:val="00634B6C"/>
    <w:rsid w:val="00634E41"/>
    <w:rsid w:val="00635F7F"/>
    <w:rsid w:val="0063637D"/>
    <w:rsid w:val="006368AE"/>
    <w:rsid w:val="00636FBF"/>
    <w:rsid w:val="00637272"/>
    <w:rsid w:val="00640627"/>
    <w:rsid w:val="006406A4"/>
    <w:rsid w:val="006418C4"/>
    <w:rsid w:val="00641C10"/>
    <w:rsid w:val="006421E9"/>
    <w:rsid w:val="006444B8"/>
    <w:rsid w:val="00644799"/>
    <w:rsid w:val="00644AF6"/>
    <w:rsid w:val="0064529D"/>
    <w:rsid w:val="006453A3"/>
    <w:rsid w:val="00645C4B"/>
    <w:rsid w:val="006462DB"/>
    <w:rsid w:val="00647373"/>
    <w:rsid w:val="006473EB"/>
    <w:rsid w:val="00647C24"/>
    <w:rsid w:val="006509A1"/>
    <w:rsid w:val="00650CB6"/>
    <w:rsid w:val="00651102"/>
    <w:rsid w:val="0065140B"/>
    <w:rsid w:val="00651D94"/>
    <w:rsid w:val="00651FB6"/>
    <w:rsid w:val="006523F3"/>
    <w:rsid w:val="00652B8B"/>
    <w:rsid w:val="00652F9F"/>
    <w:rsid w:val="00654040"/>
    <w:rsid w:val="0065480A"/>
    <w:rsid w:val="00654AA7"/>
    <w:rsid w:val="00657513"/>
    <w:rsid w:val="00657568"/>
    <w:rsid w:val="00660CAA"/>
    <w:rsid w:val="00660CFC"/>
    <w:rsid w:val="00661DB4"/>
    <w:rsid w:val="00661E27"/>
    <w:rsid w:val="00661E80"/>
    <w:rsid w:val="00663E49"/>
    <w:rsid w:val="006640FB"/>
    <w:rsid w:val="00670BC4"/>
    <w:rsid w:val="00670CB6"/>
    <w:rsid w:val="00670E9B"/>
    <w:rsid w:val="006712CC"/>
    <w:rsid w:val="00672198"/>
    <w:rsid w:val="006724DE"/>
    <w:rsid w:val="00673131"/>
    <w:rsid w:val="00673F7D"/>
    <w:rsid w:val="0067437F"/>
    <w:rsid w:val="006746AF"/>
    <w:rsid w:val="00674C2B"/>
    <w:rsid w:val="00675529"/>
    <w:rsid w:val="00675629"/>
    <w:rsid w:val="00675846"/>
    <w:rsid w:val="00676277"/>
    <w:rsid w:val="0067633B"/>
    <w:rsid w:val="0067638B"/>
    <w:rsid w:val="00676C94"/>
    <w:rsid w:val="00676DE0"/>
    <w:rsid w:val="00677135"/>
    <w:rsid w:val="00677730"/>
    <w:rsid w:val="006808D2"/>
    <w:rsid w:val="00680942"/>
    <w:rsid w:val="00680B53"/>
    <w:rsid w:val="00681009"/>
    <w:rsid w:val="00681BDA"/>
    <w:rsid w:val="00683BEA"/>
    <w:rsid w:val="00683F91"/>
    <w:rsid w:val="00684035"/>
    <w:rsid w:val="00684CAF"/>
    <w:rsid w:val="00685000"/>
    <w:rsid w:val="0068540F"/>
    <w:rsid w:val="00685E92"/>
    <w:rsid w:val="006864A5"/>
    <w:rsid w:val="0068678E"/>
    <w:rsid w:val="00686A6B"/>
    <w:rsid w:val="00686AA9"/>
    <w:rsid w:val="00687AB6"/>
    <w:rsid w:val="0069052B"/>
    <w:rsid w:val="0069058B"/>
    <w:rsid w:val="00691BFB"/>
    <w:rsid w:val="00692683"/>
    <w:rsid w:val="006936BA"/>
    <w:rsid w:val="00693B07"/>
    <w:rsid w:val="00694405"/>
    <w:rsid w:val="00694A20"/>
    <w:rsid w:val="00695679"/>
    <w:rsid w:val="00695F98"/>
    <w:rsid w:val="0069622C"/>
    <w:rsid w:val="00696DD0"/>
    <w:rsid w:val="006975FA"/>
    <w:rsid w:val="00697609"/>
    <w:rsid w:val="006A1112"/>
    <w:rsid w:val="006A14D8"/>
    <w:rsid w:val="006A186B"/>
    <w:rsid w:val="006A283A"/>
    <w:rsid w:val="006A28E5"/>
    <w:rsid w:val="006A316B"/>
    <w:rsid w:val="006A3389"/>
    <w:rsid w:val="006A37E1"/>
    <w:rsid w:val="006A3CD8"/>
    <w:rsid w:val="006A459C"/>
    <w:rsid w:val="006A4C8B"/>
    <w:rsid w:val="006A4E76"/>
    <w:rsid w:val="006A5FD5"/>
    <w:rsid w:val="006B0DD8"/>
    <w:rsid w:val="006B134F"/>
    <w:rsid w:val="006B1539"/>
    <w:rsid w:val="006B196F"/>
    <w:rsid w:val="006B1E05"/>
    <w:rsid w:val="006B1EBC"/>
    <w:rsid w:val="006B24FE"/>
    <w:rsid w:val="006B2781"/>
    <w:rsid w:val="006B2D00"/>
    <w:rsid w:val="006B2F90"/>
    <w:rsid w:val="006B3BCA"/>
    <w:rsid w:val="006B3C72"/>
    <w:rsid w:val="006B432C"/>
    <w:rsid w:val="006B4587"/>
    <w:rsid w:val="006B5555"/>
    <w:rsid w:val="006B7CAF"/>
    <w:rsid w:val="006C14EB"/>
    <w:rsid w:val="006C2A48"/>
    <w:rsid w:val="006C31F8"/>
    <w:rsid w:val="006C32A1"/>
    <w:rsid w:val="006C3E09"/>
    <w:rsid w:val="006C4B72"/>
    <w:rsid w:val="006C4B7F"/>
    <w:rsid w:val="006C5666"/>
    <w:rsid w:val="006C5D87"/>
    <w:rsid w:val="006C6183"/>
    <w:rsid w:val="006C673B"/>
    <w:rsid w:val="006C6A9B"/>
    <w:rsid w:val="006C6C9B"/>
    <w:rsid w:val="006C760C"/>
    <w:rsid w:val="006D0083"/>
    <w:rsid w:val="006D089A"/>
    <w:rsid w:val="006D092A"/>
    <w:rsid w:val="006D10D6"/>
    <w:rsid w:val="006D15AF"/>
    <w:rsid w:val="006D1C22"/>
    <w:rsid w:val="006D2081"/>
    <w:rsid w:val="006D2145"/>
    <w:rsid w:val="006D2536"/>
    <w:rsid w:val="006D31B8"/>
    <w:rsid w:val="006D32CB"/>
    <w:rsid w:val="006D3A07"/>
    <w:rsid w:val="006D3ADA"/>
    <w:rsid w:val="006D4493"/>
    <w:rsid w:val="006D4895"/>
    <w:rsid w:val="006D5941"/>
    <w:rsid w:val="006D62E1"/>
    <w:rsid w:val="006D6C1D"/>
    <w:rsid w:val="006D7479"/>
    <w:rsid w:val="006D75D7"/>
    <w:rsid w:val="006E0B92"/>
    <w:rsid w:val="006E0DD8"/>
    <w:rsid w:val="006E0E01"/>
    <w:rsid w:val="006E21FB"/>
    <w:rsid w:val="006E2241"/>
    <w:rsid w:val="006E2771"/>
    <w:rsid w:val="006E28F9"/>
    <w:rsid w:val="006E2D7A"/>
    <w:rsid w:val="006E3477"/>
    <w:rsid w:val="006E357E"/>
    <w:rsid w:val="006E44F6"/>
    <w:rsid w:val="006E4FD4"/>
    <w:rsid w:val="006E60BC"/>
    <w:rsid w:val="006E61D1"/>
    <w:rsid w:val="006E64FB"/>
    <w:rsid w:val="006E6667"/>
    <w:rsid w:val="006E6ADE"/>
    <w:rsid w:val="006E7F85"/>
    <w:rsid w:val="006E7FA4"/>
    <w:rsid w:val="006F0DB2"/>
    <w:rsid w:val="006F26CF"/>
    <w:rsid w:val="006F31F1"/>
    <w:rsid w:val="006F375D"/>
    <w:rsid w:val="006F47BE"/>
    <w:rsid w:val="006F57AD"/>
    <w:rsid w:val="006F588D"/>
    <w:rsid w:val="006F5B32"/>
    <w:rsid w:val="006F5DF2"/>
    <w:rsid w:val="006F6682"/>
    <w:rsid w:val="006F6810"/>
    <w:rsid w:val="006F736B"/>
    <w:rsid w:val="006F7CBE"/>
    <w:rsid w:val="00700C32"/>
    <w:rsid w:val="00702001"/>
    <w:rsid w:val="007030F4"/>
    <w:rsid w:val="00703743"/>
    <w:rsid w:val="007037FA"/>
    <w:rsid w:val="00703872"/>
    <w:rsid w:val="007038E3"/>
    <w:rsid w:val="00704930"/>
    <w:rsid w:val="00705607"/>
    <w:rsid w:val="00705773"/>
    <w:rsid w:val="00705AC1"/>
    <w:rsid w:val="00706049"/>
    <w:rsid w:val="007062A8"/>
    <w:rsid w:val="007102CB"/>
    <w:rsid w:val="00710952"/>
    <w:rsid w:val="007115EE"/>
    <w:rsid w:val="0071229C"/>
    <w:rsid w:val="007129DD"/>
    <w:rsid w:val="00713335"/>
    <w:rsid w:val="00713BB8"/>
    <w:rsid w:val="00714BD1"/>
    <w:rsid w:val="00715971"/>
    <w:rsid w:val="0071644E"/>
    <w:rsid w:val="00716864"/>
    <w:rsid w:val="00717A61"/>
    <w:rsid w:val="00717DBE"/>
    <w:rsid w:val="007202F4"/>
    <w:rsid w:val="00720334"/>
    <w:rsid w:val="007207A2"/>
    <w:rsid w:val="00720968"/>
    <w:rsid w:val="00721A44"/>
    <w:rsid w:val="00722177"/>
    <w:rsid w:val="00722471"/>
    <w:rsid w:val="00722B49"/>
    <w:rsid w:val="00723579"/>
    <w:rsid w:val="0072433C"/>
    <w:rsid w:val="00724EB4"/>
    <w:rsid w:val="00725C29"/>
    <w:rsid w:val="00726443"/>
    <w:rsid w:val="00726750"/>
    <w:rsid w:val="00726BE8"/>
    <w:rsid w:val="00726F6F"/>
    <w:rsid w:val="00727068"/>
    <w:rsid w:val="00727911"/>
    <w:rsid w:val="00731DE9"/>
    <w:rsid w:val="00731F9C"/>
    <w:rsid w:val="007327DC"/>
    <w:rsid w:val="00733907"/>
    <w:rsid w:val="00733926"/>
    <w:rsid w:val="00733CA6"/>
    <w:rsid w:val="0073422D"/>
    <w:rsid w:val="00734256"/>
    <w:rsid w:val="007351E1"/>
    <w:rsid w:val="007353F1"/>
    <w:rsid w:val="00736F6C"/>
    <w:rsid w:val="00740461"/>
    <w:rsid w:val="00741461"/>
    <w:rsid w:val="00741756"/>
    <w:rsid w:val="007420D3"/>
    <w:rsid w:val="0074358D"/>
    <w:rsid w:val="0074374C"/>
    <w:rsid w:val="00746148"/>
    <w:rsid w:val="007462F4"/>
    <w:rsid w:val="00747072"/>
    <w:rsid w:val="00747240"/>
    <w:rsid w:val="00747513"/>
    <w:rsid w:val="00747CF3"/>
    <w:rsid w:val="00750301"/>
    <w:rsid w:val="00750450"/>
    <w:rsid w:val="00752B99"/>
    <w:rsid w:val="00752BDF"/>
    <w:rsid w:val="00753C9A"/>
    <w:rsid w:val="00755124"/>
    <w:rsid w:val="00755D65"/>
    <w:rsid w:val="00755E6A"/>
    <w:rsid w:val="00755F3F"/>
    <w:rsid w:val="0075657A"/>
    <w:rsid w:val="00756C20"/>
    <w:rsid w:val="00757088"/>
    <w:rsid w:val="0075743D"/>
    <w:rsid w:val="00760927"/>
    <w:rsid w:val="00760C4B"/>
    <w:rsid w:val="00761CF0"/>
    <w:rsid w:val="00762E6C"/>
    <w:rsid w:val="007636D8"/>
    <w:rsid w:val="0076372C"/>
    <w:rsid w:val="00763E30"/>
    <w:rsid w:val="00764214"/>
    <w:rsid w:val="00764410"/>
    <w:rsid w:val="00765D69"/>
    <w:rsid w:val="00766952"/>
    <w:rsid w:val="00766F25"/>
    <w:rsid w:val="0076723F"/>
    <w:rsid w:val="007673A9"/>
    <w:rsid w:val="007709BB"/>
    <w:rsid w:val="00771048"/>
    <w:rsid w:val="00771599"/>
    <w:rsid w:val="00772EFA"/>
    <w:rsid w:val="00773953"/>
    <w:rsid w:val="00773E4A"/>
    <w:rsid w:val="007744A4"/>
    <w:rsid w:val="00776861"/>
    <w:rsid w:val="00777766"/>
    <w:rsid w:val="00777A7E"/>
    <w:rsid w:val="00777CAB"/>
    <w:rsid w:val="00777F1F"/>
    <w:rsid w:val="00777FDF"/>
    <w:rsid w:val="00780ACD"/>
    <w:rsid w:val="00780B2D"/>
    <w:rsid w:val="00781353"/>
    <w:rsid w:val="007813E5"/>
    <w:rsid w:val="00781B8E"/>
    <w:rsid w:val="007828CB"/>
    <w:rsid w:val="00783E78"/>
    <w:rsid w:val="00784E53"/>
    <w:rsid w:val="0078550E"/>
    <w:rsid w:val="00785EFD"/>
    <w:rsid w:val="00786CF9"/>
    <w:rsid w:val="0079018B"/>
    <w:rsid w:val="0079114E"/>
    <w:rsid w:val="007915C1"/>
    <w:rsid w:val="007920F6"/>
    <w:rsid w:val="00792984"/>
    <w:rsid w:val="007939D2"/>
    <w:rsid w:val="00793B5A"/>
    <w:rsid w:val="00793B8D"/>
    <w:rsid w:val="007941BB"/>
    <w:rsid w:val="0079496C"/>
    <w:rsid w:val="007954D1"/>
    <w:rsid w:val="00795C12"/>
    <w:rsid w:val="00796ECC"/>
    <w:rsid w:val="00797160"/>
    <w:rsid w:val="00797450"/>
    <w:rsid w:val="00797E7D"/>
    <w:rsid w:val="007A01BD"/>
    <w:rsid w:val="007A09C8"/>
    <w:rsid w:val="007A1288"/>
    <w:rsid w:val="007A1E36"/>
    <w:rsid w:val="007A3786"/>
    <w:rsid w:val="007A449A"/>
    <w:rsid w:val="007A5134"/>
    <w:rsid w:val="007A5336"/>
    <w:rsid w:val="007A56F0"/>
    <w:rsid w:val="007A59CE"/>
    <w:rsid w:val="007A6E43"/>
    <w:rsid w:val="007A72A2"/>
    <w:rsid w:val="007A7329"/>
    <w:rsid w:val="007B0854"/>
    <w:rsid w:val="007B0C8A"/>
    <w:rsid w:val="007B13AE"/>
    <w:rsid w:val="007B14C1"/>
    <w:rsid w:val="007B24A9"/>
    <w:rsid w:val="007B3766"/>
    <w:rsid w:val="007B39B4"/>
    <w:rsid w:val="007B5B6E"/>
    <w:rsid w:val="007B6E20"/>
    <w:rsid w:val="007B75E4"/>
    <w:rsid w:val="007B7627"/>
    <w:rsid w:val="007B79B7"/>
    <w:rsid w:val="007B7D18"/>
    <w:rsid w:val="007B7F3E"/>
    <w:rsid w:val="007C2025"/>
    <w:rsid w:val="007C2F78"/>
    <w:rsid w:val="007C3D13"/>
    <w:rsid w:val="007C3DCD"/>
    <w:rsid w:val="007C3F3A"/>
    <w:rsid w:val="007C415E"/>
    <w:rsid w:val="007C43C2"/>
    <w:rsid w:val="007C43DB"/>
    <w:rsid w:val="007C57E1"/>
    <w:rsid w:val="007C589D"/>
    <w:rsid w:val="007C5CEE"/>
    <w:rsid w:val="007C62BA"/>
    <w:rsid w:val="007C68C6"/>
    <w:rsid w:val="007C7FD8"/>
    <w:rsid w:val="007D0138"/>
    <w:rsid w:val="007D17F4"/>
    <w:rsid w:val="007D187B"/>
    <w:rsid w:val="007D1CA9"/>
    <w:rsid w:val="007D1D84"/>
    <w:rsid w:val="007D243E"/>
    <w:rsid w:val="007D2729"/>
    <w:rsid w:val="007D2EB9"/>
    <w:rsid w:val="007D38A0"/>
    <w:rsid w:val="007D3926"/>
    <w:rsid w:val="007D3BE7"/>
    <w:rsid w:val="007D4D2F"/>
    <w:rsid w:val="007D54ED"/>
    <w:rsid w:val="007D56A1"/>
    <w:rsid w:val="007D5A41"/>
    <w:rsid w:val="007D6FAA"/>
    <w:rsid w:val="007D70F7"/>
    <w:rsid w:val="007D781E"/>
    <w:rsid w:val="007E060C"/>
    <w:rsid w:val="007E0A31"/>
    <w:rsid w:val="007E0F68"/>
    <w:rsid w:val="007E1810"/>
    <w:rsid w:val="007E1A04"/>
    <w:rsid w:val="007E37D6"/>
    <w:rsid w:val="007E498F"/>
    <w:rsid w:val="007E60F0"/>
    <w:rsid w:val="007E6D77"/>
    <w:rsid w:val="007E7929"/>
    <w:rsid w:val="007F019B"/>
    <w:rsid w:val="007F1289"/>
    <w:rsid w:val="007F1D04"/>
    <w:rsid w:val="007F1ECB"/>
    <w:rsid w:val="007F2442"/>
    <w:rsid w:val="007F4F8A"/>
    <w:rsid w:val="007F6114"/>
    <w:rsid w:val="007F65DA"/>
    <w:rsid w:val="007F69F5"/>
    <w:rsid w:val="007F70FE"/>
    <w:rsid w:val="007F714D"/>
    <w:rsid w:val="00800C82"/>
    <w:rsid w:val="00800DF4"/>
    <w:rsid w:val="008011E3"/>
    <w:rsid w:val="008017C4"/>
    <w:rsid w:val="0080189E"/>
    <w:rsid w:val="00802807"/>
    <w:rsid w:val="00803584"/>
    <w:rsid w:val="00803DB8"/>
    <w:rsid w:val="0080573D"/>
    <w:rsid w:val="008071FD"/>
    <w:rsid w:val="008072A8"/>
    <w:rsid w:val="0080744E"/>
    <w:rsid w:val="00810371"/>
    <w:rsid w:val="008114E2"/>
    <w:rsid w:val="0081240F"/>
    <w:rsid w:val="00812C5E"/>
    <w:rsid w:val="008130F1"/>
    <w:rsid w:val="008158F7"/>
    <w:rsid w:val="00816003"/>
    <w:rsid w:val="008166EE"/>
    <w:rsid w:val="008169A4"/>
    <w:rsid w:val="00816F9E"/>
    <w:rsid w:val="00817224"/>
    <w:rsid w:val="00820E7D"/>
    <w:rsid w:val="00821496"/>
    <w:rsid w:val="00821570"/>
    <w:rsid w:val="0082165A"/>
    <w:rsid w:val="00822C21"/>
    <w:rsid w:val="00823083"/>
    <w:rsid w:val="00823A2C"/>
    <w:rsid w:val="00823B96"/>
    <w:rsid w:val="008243B4"/>
    <w:rsid w:val="0082450A"/>
    <w:rsid w:val="008245E7"/>
    <w:rsid w:val="008248B3"/>
    <w:rsid w:val="008250BD"/>
    <w:rsid w:val="008254D7"/>
    <w:rsid w:val="0082555E"/>
    <w:rsid w:val="008255FC"/>
    <w:rsid w:val="00825CA4"/>
    <w:rsid w:val="00825EFA"/>
    <w:rsid w:val="00826D30"/>
    <w:rsid w:val="00826D51"/>
    <w:rsid w:val="00826D59"/>
    <w:rsid w:val="008278C3"/>
    <w:rsid w:val="008300CD"/>
    <w:rsid w:val="008306F8"/>
    <w:rsid w:val="00830E19"/>
    <w:rsid w:val="00830FE9"/>
    <w:rsid w:val="00831831"/>
    <w:rsid w:val="00831AE0"/>
    <w:rsid w:val="008320EA"/>
    <w:rsid w:val="0083391B"/>
    <w:rsid w:val="00833E0C"/>
    <w:rsid w:val="00834499"/>
    <w:rsid w:val="00834FD7"/>
    <w:rsid w:val="0083521A"/>
    <w:rsid w:val="00835BF2"/>
    <w:rsid w:val="00836D31"/>
    <w:rsid w:val="00837A09"/>
    <w:rsid w:val="00843254"/>
    <w:rsid w:val="00843397"/>
    <w:rsid w:val="00844127"/>
    <w:rsid w:val="0084789F"/>
    <w:rsid w:val="00847E2B"/>
    <w:rsid w:val="00850041"/>
    <w:rsid w:val="00850069"/>
    <w:rsid w:val="0085034A"/>
    <w:rsid w:val="00850E59"/>
    <w:rsid w:val="00851E38"/>
    <w:rsid w:val="008526EE"/>
    <w:rsid w:val="0085400E"/>
    <w:rsid w:val="00854716"/>
    <w:rsid w:val="008566BB"/>
    <w:rsid w:val="008571AD"/>
    <w:rsid w:val="00857D42"/>
    <w:rsid w:val="0086007F"/>
    <w:rsid w:val="00860A27"/>
    <w:rsid w:val="0086107B"/>
    <w:rsid w:val="0086164B"/>
    <w:rsid w:val="008620D1"/>
    <w:rsid w:val="008628C1"/>
    <w:rsid w:val="00863055"/>
    <w:rsid w:val="00864694"/>
    <w:rsid w:val="00864AB8"/>
    <w:rsid w:val="00864EA2"/>
    <w:rsid w:val="008659A3"/>
    <w:rsid w:val="00865D1A"/>
    <w:rsid w:val="0086719A"/>
    <w:rsid w:val="0086766C"/>
    <w:rsid w:val="00867943"/>
    <w:rsid w:val="00867E9F"/>
    <w:rsid w:val="0087166F"/>
    <w:rsid w:val="00872ED8"/>
    <w:rsid w:val="0087398C"/>
    <w:rsid w:val="00873BA0"/>
    <w:rsid w:val="00873F02"/>
    <w:rsid w:val="008752D9"/>
    <w:rsid w:val="008755E2"/>
    <w:rsid w:val="00875EA2"/>
    <w:rsid w:val="008769A9"/>
    <w:rsid w:val="008778B0"/>
    <w:rsid w:val="0088053F"/>
    <w:rsid w:val="0088059B"/>
    <w:rsid w:val="008807B8"/>
    <w:rsid w:val="00880D60"/>
    <w:rsid w:val="00881A9F"/>
    <w:rsid w:val="00884270"/>
    <w:rsid w:val="00884317"/>
    <w:rsid w:val="00884C55"/>
    <w:rsid w:val="00884E32"/>
    <w:rsid w:val="008853B1"/>
    <w:rsid w:val="00885D26"/>
    <w:rsid w:val="00886EB7"/>
    <w:rsid w:val="0088774C"/>
    <w:rsid w:val="00887A3C"/>
    <w:rsid w:val="00891747"/>
    <w:rsid w:val="00891F6E"/>
    <w:rsid w:val="00892310"/>
    <w:rsid w:val="00892686"/>
    <w:rsid w:val="00892E04"/>
    <w:rsid w:val="00894381"/>
    <w:rsid w:val="0089462A"/>
    <w:rsid w:val="00894B80"/>
    <w:rsid w:val="008957DF"/>
    <w:rsid w:val="00895ED2"/>
    <w:rsid w:val="008962F8"/>
    <w:rsid w:val="00896CE1"/>
    <w:rsid w:val="008A015E"/>
    <w:rsid w:val="008A0D33"/>
    <w:rsid w:val="008A0E3A"/>
    <w:rsid w:val="008A1424"/>
    <w:rsid w:val="008A1985"/>
    <w:rsid w:val="008A22BA"/>
    <w:rsid w:val="008A2DB0"/>
    <w:rsid w:val="008A3716"/>
    <w:rsid w:val="008A3B77"/>
    <w:rsid w:val="008A40BA"/>
    <w:rsid w:val="008A585B"/>
    <w:rsid w:val="008A6041"/>
    <w:rsid w:val="008A760E"/>
    <w:rsid w:val="008A7854"/>
    <w:rsid w:val="008A7CA8"/>
    <w:rsid w:val="008B016C"/>
    <w:rsid w:val="008B026B"/>
    <w:rsid w:val="008B07D0"/>
    <w:rsid w:val="008B1921"/>
    <w:rsid w:val="008B20AA"/>
    <w:rsid w:val="008B2378"/>
    <w:rsid w:val="008B37D2"/>
    <w:rsid w:val="008B521A"/>
    <w:rsid w:val="008B6149"/>
    <w:rsid w:val="008B7157"/>
    <w:rsid w:val="008B7502"/>
    <w:rsid w:val="008B7953"/>
    <w:rsid w:val="008C02A2"/>
    <w:rsid w:val="008C064C"/>
    <w:rsid w:val="008C0CB4"/>
    <w:rsid w:val="008C10C6"/>
    <w:rsid w:val="008C1DE6"/>
    <w:rsid w:val="008C2993"/>
    <w:rsid w:val="008C2D0A"/>
    <w:rsid w:val="008C2E71"/>
    <w:rsid w:val="008C2F9A"/>
    <w:rsid w:val="008C2FD4"/>
    <w:rsid w:val="008C3369"/>
    <w:rsid w:val="008C3F98"/>
    <w:rsid w:val="008C46A6"/>
    <w:rsid w:val="008C6575"/>
    <w:rsid w:val="008D01E0"/>
    <w:rsid w:val="008D12EE"/>
    <w:rsid w:val="008D14AD"/>
    <w:rsid w:val="008D1893"/>
    <w:rsid w:val="008D1D97"/>
    <w:rsid w:val="008D33AA"/>
    <w:rsid w:val="008D3DB3"/>
    <w:rsid w:val="008D43EE"/>
    <w:rsid w:val="008D57DC"/>
    <w:rsid w:val="008D6459"/>
    <w:rsid w:val="008D6639"/>
    <w:rsid w:val="008D67AB"/>
    <w:rsid w:val="008D68EB"/>
    <w:rsid w:val="008D6C57"/>
    <w:rsid w:val="008D7CB3"/>
    <w:rsid w:val="008E0D15"/>
    <w:rsid w:val="008E0E0A"/>
    <w:rsid w:val="008E1C2E"/>
    <w:rsid w:val="008E2456"/>
    <w:rsid w:val="008E38C5"/>
    <w:rsid w:val="008E4E76"/>
    <w:rsid w:val="008E5404"/>
    <w:rsid w:val="008E57F5"/>
    <w:rsid w:val="008E6428"/>
    <w:rsid w:val="008E7E55"/>
    <w:rsid w:val="008F0DD5"/>
    <w:rsid w:val="008F2115"/>
    <w:rsid w:val="008F2709"/>
    <w:rsid w:val="008F2C3E"/>
    <w:rsid w:val="008F2F74"/>
    <w:rsid w:val="008F32F3"/>
    <w:rsid w:val="008F59B6"/>
    <w:rsid w:val="008F63FD"/>
    <w:rsid w:val="008F681D"/>
    <w:rsid w:val="008F6D5F"/>
    <w:rsid w:val="008F6DA7"/>
    <w:rsid w:val="008F77C1"/>
    <w:rsid w:val="0090058E"/>
    <w:rsid w:val="009007F7"/>
    <w:rsid w:val="00900882"/>
    <w:rsid w:val="00900ECC"/>
    <w:rsid w:val="00901E31"/>
    <w:rsid w:val="00901FD9"/>
    <w:rsid w:val="00902AFC"/>
    <w:rsid w:val="00903A8C"/>
    <w:rsid w:val="009040F1"/>
    <w:rsid w:val="009041CA"/>
    <w:rsid w:val="0090439F"/>
    <w:rsid w:val="00904E30"/>
    <w:rsid w:val="00907AA8"/>
    <w:rsid w:val="00910ADB"/>
    <w:rsid w:val="00910AFF"/>
    <w:rsid w:val="00910B55"/>
    <w:rsid w:val="009110DA"/>
    <w:rsid w:val="009110F7"/>
    <w:rsid w:val="00911E65"/>
    <w:rsid w:val="00912D29"/>
    <w:rsid w:val="00913AA0"/>
    <w:rsid w:val="00913BDB"/>
    <w:rsid w:val="00913E25"/>
    <w:rsid w:val="00913E64"/>
    <w:rsid w:val="00915051"/>
    <w:rsid w:val="00915F16"/>
    <w:rsid w:val="009170FB"/>
    <w:rsid w:val="00917535"/>
    <w:rsid w:val="009178F4"/>
    <w:rsid w:val="00921795"/>
    <w:rsid w:val="009221C3"/>
    <w:rsid w:val="00922F06"/>
    <w:rsid w:val="00924B93"/>
    <w:rsid w:val="0092514E"/>
    <w:rsid w:val="00926E80"/>
    <w:rsid w:val="00926F03"/>
    <w:rsid w:val="009277D0"/>
    <w:rsid w:val="009277DB"/>
    <w:rsid w:val="009307FF"/>
    <w:rsid w:val="009316B6"/>
    <w:rsid w:val="00931BE7"/>
    <w:rsid w:val="009323E5"/>
    <w:rsid w:val="00932636"/>
    <w:rsid w:val="00932A1D"/>
    <w:rsid w:val="00933E2C"/>
    <w:rsid w:val="009342C3"/>
    <w:rsid w:val="0093437D"/>
    <w:rsid w:val="00935020"/>
    <w:rsid w:val="00936859"/>
    <w:rsid w:val="00940021"/>
    <w:rsid w:val="00940030"/>
    <w:rsid w:val="0094029A"/>
    <w:rsid w:val="009418E9"/>
    <w:rsid w:val="00941DE6"/>
    <w:rsid w:val="00941E3F"/>
    <w:rsid w:val="00942D3C"/>
    <w:rsid w:val="009437AD"/>
    <w:rsid w:val="009445FD"/>
    <w:rsid w:val="00944B73"/>
    <w:rsid w:val="00945CFB"/>
    <w:rsid w:val="009463EE"/>
    <w:rsid w:val="009468D5"/>
    <w:rsid w:val="00946B98"/>
    <w:rsid w:val="0094766E"/>
    <w:rsid w:val="00947B3B"/>
    <w:rsid w:val="00947FE3"/>
    <w:rsid w:val="00950047"/>
    <w:rsid w:val="00950069"/>
    <w:rsid w:val="009509D4"/>
    <w:rsid w:val="00950DAB"/>
    <w:rsid w:val="0095107D"/>
    <w:rsid w:val="00951A37"/>
    <w:rsid w:val="00952013"/>
    <w:rsid w:val="00952270"/>
    <w:rsid w:val="009528B6"/>
    <w:rsid w:val="00952D27"/>
    <w:rsid w:val="00952EEC"/>
    <w:rsid w:val="00953B46"/>
    <w:rsid w:val="0095486E"/>
    <w:rsid w:val="00955D51"/>
    <w:rsid w:val="009573CA"/>
    <w:rsid w:val="00957CCF"/>
    <w:rsid w:val="00961561"/>
    <w:rsid w:val="009616D0"/>
    <w:rsid w:val="00961D66"/>
    <w:rsid w:val="009621F9"/>
    <w:rsid w:val="009635A6"/>
    <w:rsid w:val="0096405F"/>
    <w:rsid w:val="00964C2F"/>
    <w:rsid w:val="00965638"/>
    <w:rsid w:val="0096644C"/>
    <w:rsid w:val="00966556"/>
    <w:rsid w:val="00971CE2"/>
    <w:rsid w:val="00971E7F"/>
    <w:rsid w:val="00972108"/>
    <w:rsid w:val="00972154"/>
    <w:rsid w:val="0097254A"/>
    <w:rsid w:val="009732C6"/>
    <w:rsid w:val="009735C1"/>
    <w:rsid w:val="009751B9"/>
    <w:rsid w:val="00976AC4"/>
    <w:rsid w:val="0097729B"/>
    <w:rsid w:val="009773DE"/>
    <w:rsid w:val="0097794D"/>
    <w:rsid w:val="00977AC5"/>
    <w:rsid w:val="009800E5"/>
    <w:rsid w:val="009802EB"/>
    <w:rsid w:val="009803E0"/>
    <w:rsid w:val="00980AE7"/>
    <w:rsid w:val="009815B2"/>
    <w:rsid w:val="00981BF8"/>
    <w:rsid w:val="00983499"/>
    <w:rsid w:val="009848BA"/>
    <w:rsid w:val="00984917"/>
    <w:rsid w:val="00984930"/>
    <w:rsid w:val="00984AA2"/>
    <w:rsid w:val="0098598F"/>
    <w:rsid w:val="0098789A"/>
    <w:rsid w:val="00987C95"/>
    <w:rsid w:val="00990AE7"/>
    <w:rsid w:val="00990EAF"/>
    <w:rsid w:val="00991DA0"/>
    <w:rsid w:val="00991DF0"/>
    <w:rsid w:val="009938A2"/>
    <w:rsid w:val="00995744"/>
    <w:rsid w:val="009957C0"/>
    <w:rsid w:val="00995D38"/>
    <w:rsid w:val="009967F6"/>
    <w:rsid w:val="0099779E"/>
    <w:rsid w:val="00997A81"/>
    <w:rsid w:val="00997E8F"/>
    <w:rsid w:val="009A052F"/>
    <w:rsid w:val="009A0AEE"/>
    <w:rsid w:val="009A0D78"/>
    <w:rsid w:val="009A0F7D"/>
    <w:rsid w:val="009A1689"/>
    <w:rsid w:val="009A2085"/>
    <w:rsid w:val="009A2AA0"/>
    <w:rsid w:val="009A3789"/>
    <w:rsid w:val="009A406B"/>
    <w:rsid w:val="009A4216"/>
    <w:rsid w:val="009A4612"/>
    <w:rsid w:val="009A4A1A"/>
    <w:rsid w:val="009A4B86"/>
    <w:rsid w:val="009A50FC"/>
    <w:rsid w:val="009A5523"/>
    <w:rsid w:val="009A5C7B"/>
    <w:rsid w:val="009A5D47"/>
    <w:rsid w:val="009A61BF"/>
    <w:rsid w:val="009A6B41"/>
    <w:rsid w:val="009A7B62"/>
    <w:rsid w:val="009A7EF7"/>
    <w:rsid w:val="009B07D6"/>
    <w:rsid w:val="009B1272"/>
    <w:rsid w:val="009B28C7"/>
    <w:rsid w:val="009B2B17"/>
    <w:rsid w:val="009B30E2"/>
    <w:rsid w:val="009B3754"/>
    <w:rsid w:val="009B47F9"/>
    <w:rsid w:val="009B7075"/>
    <w:rsid w:val="009B73D3"/>
    <w:rsid w:val="009B7444"/>
    <w:rsid w:val="009B774C"/>
    <w:rsid w:val="009C02C5"/>
    <w:rsid w:val="009C14BC"/>
    <w:rsid w:val="009C27D7"/>
    <w:rsid w:val="009C2998"/>
    <w:rsid w:val="009C2CF0"/>
    <w:rsid w:val="009C43B2"/>
    <w:rsid w:val="009C477B"/>
    <w:rsid w:val="009C54F7"/>
    <w:rsid w:val="009C5A1A"/>
    <w:rsid w:val="009C5B4D"/>
    <w:rsid w:val="009C60E3"/>
    <w:rsid w:val="009D0704"/>
    <w:rsid w:val="009D0769"/>
    <w:rsid w:val="009D0914"/>
    <w:rsid w:val="009D12DC"/>
    <w:rsid w:val="009D1ECA"/>
    <w:rsid w:val="009D2397"/>
    <w:rsid w:val="009D3C2A"/>
    <w:rsid w:val="009D4698"/>
    <w:rsid w:val="009D47F5"/>
    <w:rsid w:val="009D50B7"/>
    <w:rsid w:val="009D5F35"/>
    <w:rsid w:val="009D6252"/>
    <w:rsid w:val="009D7645"/>
    <w:rsid w:val="009D76CA"/>
    <w:rsid w:val="009D7B1E"/>
    <w:rsid w:val="009E057C"/>
    <w:rsid w:val="009E0AA4"/>
    <w:rsid w:val="009E0AB4"/>
    <w:rsid w:val="009E0CBB"/>
    <w:rsid w:val="009E0D29"/>
    <w:rsid w:val="009E0EE0"/>
    <w:rsid w:val="009E16C4"/>
    <w:rsid w:val="009E17CA"/>
    <w:rsid w:val="009E1DB9"/>
    <w:rsid w:val="009E232D"/>
    <w:rsid w:val="009E2D54"/>
    <w:rsid w:val="009E3165"/>
    <w:rsid w:val="009E31C5"/>
    <w:rsid w:val="009E455E"/>
    <w:rsid w:val="009E52D3"/>
    <w:rsid w:val="009E5AA3"/>
    <w:rsid w:val="009E6D2C"/>
    <w:rsid w:val="009E6DED"/>
    <w:rsid w:val="009E6FB0"/>
    <w:rsid w:val="009E7507"/>
    <w:rsid w:val="009E7862"/>
    <w:rsid w:val="009E7CFF"/>
    <w:rsid w:val="009F2BEF"/>
    <w:rsid w:val="009F398F"/>
    <w:rsid w:val="009F3AAA"/>
    <w:rsid w:val="009F3FD1"/>
    <w:rsid w:val="009F44BB"/>
    <w:rsid w:val="009F4E5C"/>
    <w:rsid w:val="009F505C"/>
    <w:rsid w:val="009F5898"/>
    <w:rsid w:val="009F667C"/>
    <w:rsid w:val="009F699B"/>
    <w:rsid w:val="00A00166"/>
    <w:rsid w:val="00A0097D"/>
    <w:rsid w:val="00A00F5A"/>
    <w:rsid w:val="00A02DE1"/>
    <w:rsid w:val="00A034CC"/>
    <w:rsid w:val="00A0391C"/>
    <w:rsid w:val="00A04D2D"/>
    <w:rsid w:val="00A060B0"/>
    <w:rsid w:val="00A064AF"/>
    <w:rsid w:val="00A064B3"/>
    <w:rsid w:val="00A06BEF"/>
    <w:rsid w:val="00A06D5F"/>
    <w:rsid w:val="00A072FE"/>
    <w:rsid w:val="00A079B8"/>
    <w:rsid w:val="00A07E9A"/>
    <w:rsid w:val="00A10E13"/>
    <w:rsid w:val="00A10E6E"/>
    <w:rsid w:val="00A10EFB"/>
    <w:rsid w:val="00A1259A"/>
    <w:rsid w:val="00A12B34"/>
    <w:rsid w:val="00A131DE"/>
    <w:rsid w:val="00A1357D"/>
    <w:rsid w:val="00A14398"/>
    <w:rsid w:val="00A14ABB"/>
    <w:rsid w:val="00A15493"/>
    <w:rsid w:val="00A1672F"/>
    <w:rsid w:val="00A174EB"/>
    <w:rsid w:val="00A175F8"/>
    <w:rsid w:val="00A1784A"/>
    <w:rsid w:val="00A17C09"/>
    <w:rsid w:val="00A203A3"/>
    <w:rsid w:val="00A21653"/>
    <w:rsid w:val="00A21C33"/>
    <w:rsid w:val="00A25058"/>
    <w:rsid w:val="00A2657B"/>
    <w:rsid w:val="00A26974"/>
    <w:rsid w:val="00A26C3B"/>
    <w:rsid w:val="00A27109"/>
    <w:rsid w:val="00A27711"/>
    <w:rsid w:val="00A3035C"/>
    <w:rsid w:val="00A30360"/>
    <w:rsid w:val="00A30575"/>
    <w:rsid w:val="00A306CC"/>
    <w:rsid w:val="00A31072"/>
    <w:rsid w:val="00A31638"/>
    <w:rsid w:val="00A31A71"/>
    <w:rsid w:val="00A31F80"/>
    <w:rsid w:val="00A32352"/>
    <w:rsid w:val="00A32783"/>
    <w:rsid w:val="00A35C9B"/>
    <w:rsid w:val="00A3620F"/>
    <w:rsid w:val="00A36664"/>
    <w:rsid w:val="00A37515"/>
    <w:rsid w:val="00A37E62"/>
    <w:rsid w:val="00A416D6"/>
    <w:rsid w:val="00A4309B"/>
    <w:rsid w:val="00A4318A"/>
    <w:rsid w:val="00A437A2"/>
    <w:rsid w:val="00A439F8"/>
    <w:rsid w:val="00A44CD0"/>
    <w:rsid w:val="00A45158"/>
    <w:rsid w:val="00A46262"/>
    <w:rsid w:val="00A46347"/>
    <w:rsid w:val="00A46BFD"/>
    <w:rsid w:val="00A46C40"/>
    <w:rsid w:val="00A470E7"/>
    <w:rsid w:val="00A47874"/>
    <w:rsid w:val="00A508D2"/>
    <w:rsid w:val="00A51A90"/>
    <w:rsid w:val="00A51AE5"/>
    <w:rsid w:val="00A52B52"/>
    <w:rsid w:val="00A530C6"/>
    <w:rsid w:val="00A552FC"/>
    <w:rsid w:val="00A55BBF"/>
    <w:rsid w:val="00A575A9"/>
    <w:rsid w:val="00A57CFC"/>
    <w:rsid w:val="00A6137E"/>
    <w:rsid w:val="00A615BE"/>
    <w:rsid w:val="00A615ED"/>
    <w:rsid w:val="00A6215F"/>
    <w:rsid w:val="00A624A5"/>
    <w:rsid w:val="00A6285B"/>
    <w:rsid w:val="00A62D2B"/>
    <w:rsid w:val="00A62FA9"/>
    <w:rsid w:val="00A63148"/>
    <w:rsid w:val="00A631FE"/>
    <w:rsid w:val="00A63888"/>
    <w:rsid w:val="00A63C0F"/>
    <w:rsid w:val="00A63E27"/>
    <w:rsid w:val="00A65A2C"/>
    <w:rsid w:val="00A668FB"/>
    <w:rsid w:val="00A671F1"/>
    <w:rsid w:val="00A678C3"/>
    <w:rsid w:val="00A70D3A"/>
    <w:rsid w:val="00A713F0"/>
    <w:rsid w:val="00A72056"/>
    <w:rsid w:val="00A72671"/>
    <w:rsid w:val="00A72A12"/>
    <w:rsid w:val="00A74123"/>
    <w:rsid w:val="00A75966"/>
    <w:rsid w:val="00A803DE"/>
    <w:rsid w:val="00A810F4"/>
    <w:rsid w:val="00A8203E"/>
    <w:rsid w:val="00A82125"/>
    <w:rsid w:val="00A835DC"/>
    <w:rsid w:val="00A83900"/>
    <w:rsid w:val="00A83924"/>
    <w:rsid w:val="00A83D1B"/>
    <w:rsid w:val="00A848BC"/>
    <w:rsid w:val="00A84EA8"/>
    <w:rsid w:val="00A85576"/>
    <w:rsid w:val="00A86093"/>
    <w:rsid w:val="00A86452"/>
    <w:rsid w:val="00A87558"/>
    <w:rsid w:val="00A87811"/>
    <w:rsid w:val="00A87E82"/>
    <w:rsid w:val="00A90CB6"/>
    <w:rsid w:val="00A90F71"/>
    <w:rsid w:val="00A917A4"/>
    <w:rsid w:val="00A919C5"/>
    <w:rsid w:val="00A94149"/>
    <w:rsid w:val="00A943AB"/>
    <w:rsid w:val="00A94CF5"/>
    <w:rsid w:val="00A960C5"/>
    <w:rsid w:val="00A96131"/>
    <w:rsid w:val="00A979B7"/>
    <w:rsid w:val="00A97AF1"/>
    <w:rsid w:val="00A97FAD"/>
    <w:rsid w:val="00AA1243"/>
    <w:rsid w:val="00AA1952"/>
    <w:rsid w:val="00AA19F8"/>
    <w:rsid w:val="00AA1DA5"/>
    <w:rsid w:val="00AA2174"/>
    <w:rsid w:val="00AA3B92"/>
    <w:rsid w:val="00AA3E5A"/>
    <w:rsid w:val="00AA4021"/>
    <w:rsid w:val="00AA43CC"/>
    <w:rsid w:val="00AA4F38"/>
    <w:rsid w:val="00AA56C8"/>
    <w:rsid w:val="00AA5A26"/>
    <w:rsid w:val="00AA6A1C"/>
    <w:rsid w:val="00AA6A2E"/>
    <w:rsid w:val="00AA6B65"/>
    <w:rsid w:val="00AA6FC7"/>
    <w:rsid w:val="00AA723D"/>
    <w:rsid w:val="00AA750D"/>
    <w:rsid w:val="00AA79D7"/>
    <w:rsid w:val="00AB1422"/>
    <w:rsid w:val="00AB1737"/>
    <w:rsid w:val="00AB19B8"/>
    <w:rsid w:val="00AB3D17"/>
    <w:rsid w:val="00AB40A2"/>
    <w:rsid w:val="00AB43FD"/>
    <w:rsid w:val="00AB5245"/>
    <w:rsid w:val="00AB590B"/>
    <w:rsid w:val="00AB7CB5"/>
    <w:rsid w:val="00AC00BB"/>
    <w:rsid w:val="00AC016E"/>
    <w:rsid w:val="00AC0E83"/>
    <w:rsid w:val="00AC10EF"/>
    <w:rsid w:val="00AC1825"/>
    <w:rsid w:val="00AC1BDF"/>
    <w:rsid w:val="00AC270A"/>
    <w:rsid w:val="00AC3898"/>
    <w:rsid w:val="00AC3CC4"/>
    <w:rsid w:val="00AC51C9"/>
    <w:rsid w:val="00AC57BE"/>
    <w:rsid w:val="00AC60B8"/>
    <w:rsid w:val="00AC6C9D"/>
    <w:rsid w:val="00AC6F5A"/>
    <w:rsid w:val="00AD019F"/>
    <w:rsid w:val="00AD0314"/>
    <w:rsid w:val="00AD1E34"/>
    <w:rsid w:val="00AD2470"/>
    <w:rsid w:val="00AD25D3"/>
    <w:rsid w:val="00AD2F17"/>
    <w:rsid w:val="00AD6E9D"/>
    <w:rsid w:val="00AD71D5"/>
    <w:rsid w:val="00AE01C0"/>
    <w:rsid w:val="00AE058B"/>
    <w:rsid w:val="00AE167E"/>
    <w:rsid w:val="00AE2315"/>
    <w:rsid w:val="00AE248A"/>
    <w:rsid w:val="00AE2847"/>
    <w:rsid w:val="00AE2E94"/>
    <w:rsid w:val="00AE3467"/>
    <w:rsid w:val="00AE3D9E"/>
    <w:rsid w:val="00AE421D"/>
    <w:rsid w:val="00AE7EFD"/>
    <w:rsid w:val="00AF06A2"/>
    <w:rsid w:val="00AF1963"/>
    <w:rsid w:val="00AF548D"/>
    <w:rsid w:val="00AF5AF3"/>
    <w:rsid w:val="00AF6596"/>
    <w:rsid w:val="00AF6E51"/>
    <w:rsid w:val="00B00717"/>
    <w:rsid w:val="00B00C5C"/>
    <w:rsid w:val="00B00E33"/>
    <w:rsid w:val="00B025A0"/>
    <w:rsid w:val="00B0287E"/>
    <w:rsid w:val="00B02AB0"/>
    <w:rsid w:val="00B02EF4"/>
    <w:rsid w:val="00B030D9"/>
    <w:rsid w:val="00B035D6"/>
    <w:rsid w:val="00B03878"/>
    <w:rsid w:val="00B03F23"/>
    <w:rsid w:val="00B04516"/>
    <w:rsid w:val="00B05E04"/>
    <w:rsid w:val="00B0764C"/>
    <w:rsid w:val="00B07E07"/>
    <w:rsid w:val="00B10991"/>
    <w:rsid w:val="00B11979"/>
    <w:rsid w:val="00B1212A"/>
    <w:rsid w:val="00B12F67"/>
    <w:rsid w:val="00B13841"/>
    <w:rsid w:val="00B13EA9"/>
    <w:rsid w:val="00B1411A"/>
    <w:rsid w:val="00B147B5"/>
    <w:rsid w:val="00B149D4"/>
    <w:rsid w:val="00B1550C"/>
    <w:rsid w:val="00B158AB"/>
    <w:rsid w:val="00B15EC5"/>
    <w:rsid w:val="00B15F27"/>
    <w:rsid w:val="00B165B2"/>
    <w:rsid w:val="00B17392"/>
    <w:rsid w:val="00B17769"/>
    <w:rsid w:val="00B17B04"/>
    <w:rsid w:val="00B20011"/>
    <w:rsid w:val="00B2032E"/>
    <w:rsid w:val="00B205CA"/>
    <w:rsid w:val="00B20687"/>
    <w:rsid w:val="00B20C59"/>
    <w:rsid w:val="00B21180"/>
    <w:rsid w:val="00B223AF"/>
    <w:rsid w:val="00B2256A"/>
    <w:rsid w:val="00B22B53"/>
    <w:rsid w:val="00B22F89"/>
    <w:rsid w:val="00B240C5"/>
    <w:rsid w:val="00B24E75"/>
    <w:rsid w:val="00B25B42"/>
    <w:rsid w:val="00B2706D"/>
    <w:rsid w:val="00B27312"/>
    <w:rsid w:val="00B31103"/>
    <w:rsid w:val="00B3191F"/>
    <w:rsid w:val="00B31BCC"/>
    <w:rsid w:val="00B32B4D"/>
    <w:rsid w:val="00B34CAA"/>
    <w:rsid w:val="00B350A9"/>
    <w:rsid w:val="00B35FDF"/>
    <w:rsid w:val="00B3690D"/>
    <w:rsid w:val="00B36D54"/>
    <w:rsid w:val="00B37BEB"/>
    <w:rsid w:val="00B37CB2"/>
    <w:rsid w:val="00B4170D"/>
    <w:rsid w:val="00B41C25"/>
    <w:rsid w:val="00B42138"/>
    <w:rsid w:val="00B428AC"/>
    <w:rsid w:val="00B445CD"/>
    <w:rsid w:val="00B44C06"/>
    <w:rsid w:val="00B45595"/>
    <w:rsid w:val="00B45AF5"/>
    <w:rsid w:val="00B46107"/>
    <w:rsid w:val="00B47ABF"/>
    <w:rsid w:val="00B47EA9"/>
    <w:rsid w:val="00B53208"/>
    <w:rsid w:val="00B54F10"/>
    <w:rsid w:val="00B555D2"/>
    <w:rsid w:val="00B5574C"/>
    <w:rsid w:val="00B558FF"/>
    <w:rsid w:val="00B56922"/>
    <w:rsid w:val="00B573F0"/>
    <w:rsid w:val="00B57E7B"/>
    <w:rsid w:val="00B60F72"/>
    <w:rsid w:val="00B61BB3"/>
    <w:rsid w:val="00B62457"/>
    <w:rsid w:val="00B626F6"/>
    <w:rsid w:val="00B63F53"/>
    <w:rsid w:val="00B6496D"/>
    <w:rsid w:val="00B64B3C"/>
    <w:rsid w:val="00B64C69"/>
    <w:rsid w:val="00B65109"/>
    <w:rsid w:val="00B65B12"/>
    <w:rsid w:val="00B65E7C"/>
    <w:rsid w:val="00B661E4"/>
    <w:rsid w:val="00B67256"/>
    <w:rsid w:val="00B672C8"/>
    <w:rsid w:val="00B70BC4"/>
    <w:rsid w:val="00B71270"/>
    <w:rsid w:val="00B71807"/>
    <w:rsid w:val="00B71DEA"/>
    <w:rsid w:val="00B726ED"/>
    <w:rsid w:val="00B72D40"/>
    <w:rsid w:val="00B73566"/>
    <w:rsid w:val="00B7476C"/>
    <w:rsid w:val="00B76139"/>
    <w:rsid w:val="00B76869"/>
    <w:rsid w:val="00B80514"/>
    <w:rsid w:val="00B807A6"/>
    <w:rsid w:val="00B8157D"/>
    <w:rsid w:val="00B82377"/>
    <w:rsid w:val="00B839FD"/>
    <w:rsid w:val="00B83D49"/>
    <w:rsid w:val="00B83D5F"/>
    <w:rsid w:val="00B841B8"/>
    <w:rsid w:val="00B84ED1"/>
    <w:rsid w:val="00B87244"/>
    <w:rsid w:val="00B873A2"/>
    <w:rsid w:val="00B87555"/>
    <w:rsid w:val="00B87C69"/>
    <w:rsid w:val="00B907B4"/>
    <w:rsid w:val="00B91439"/>
    <w:rsid w:val="00B91468"/>
    <w:rsid w:val="00B91A8A"/>
    <w:rsid w:val="00B92AA5"/>
    <w:rsid w:val="00B94236"/>
    <w:rsid w:val="00B94828"/>
    <w:rsid w:val="00B95F79"/>
    <w:rsid w:val="00B97AB0"/>
    <w:rsid w:val="00BA10DA"/>
    <w:rsid w:val="00BA1332"/>
    <w:rsid w:val="00BA2312"/>
    <w:rsid w:val="00BA31C9"/>
    <w:rsid w:val="00BA3A60"/>
    <w:rsid w:val="00BA3E50"/>
    <w:rsid w:val="00BA3F95"/>
    <w:rsid w:val="00BA430A"/>
    <w:rsid w:val="00BA445B"/>
    <w:rsid w:val="00BA6F9C"/>
    <w:rsid w:val="00BB0A37"/>
    <w:rsid w:val="00BB2392"/>
    <w:rsid w:val="00BB290D"/>
    <w:rsid w:val="00BB30D4"/>
    <w:rsid w:val="00BB326A"/>
    <w:rsid w:val="00BB38BC"/>
    <w:rsid w:val="00BB4323"/>
    <w:rsid w:val="00BB59EA"/>
    <w:rsid w:val="00BB6369"/>
    <w:rsid w:val="00BB7DDC"/>
    <w:rsid w:val="00BC1064"/>
    <w:rsid w:val="00BC3370"/>
    <w:rsid w:val="00BC41D3"/>
    <w:rsid w:val="00BC5629"/>
    <w:rsid w:val="00BC5A98"/>
    <w:rsid w:val="00BC66AE"/>
    <w:rsid w:val="00BC6E2A"/>
    <w:rsid w:val="00BD044C"/>
    <w:rsid w:val="00BD0CDF"/>
    <w:rsid w:val="00BD143B"/>
    <w:rsid w:val="00BD2919"/>
    <w:rsid w:val="00BD2CA9"/>
    <w:rsid w:val="00BD30AD"/>
    <w:rsid w:val="00BD313F"/>
    <w:rsid w:val="00BD31B4"/>
    <w:rsid w:val="00BD3388"/>
    <w:rsid w:val="00BD338B"/>
    <w:rsid w:val="00BD4D7E"/>
    <w:rsid w:val="00BD518E"/>
    <w:rsid w:val="00BD5761"/>
    <w:rsid w:val="00BD63FA"/>
    <w:rsid w:val="00BD72AF"/>
    <w:rsid w:val="00BE09E2"/>
    <w:rsid w:val="00BE1566"/>
    <w:rsid w:val="00BE1D5F"/>
    <w:rsid w:val="00BE2723"/>
    <w:rsid w:val="00BE3695"/>
    <w:rsid w:val="00BE36CB"/>
    <w:rsid w:val="00BE433C"/>
    <w:rsid w:val="00BE4C38"/>
    <w:rsid w:val="00BE6EA6"/>
    <w:rsid w:val="00BE7150"/>
    <w:rsid w:val="00BE7746"/>
    <w:rsid w:val="00BE799A"/>
    <w:rsid w:val="00BE7D02"/>
    <w:rsid w:val="00BE7ED9"/>
    <w:rsid w:val="00BF08DD"/>
    <w:rsid w:val="00BF18F3"/>
    <w:rsid w:val="00BF1E3F"/>
    <w:rsid w:val="00BF1F6D"/>
    <w:rsid w:val="00BF1FAB"/>
    <w:rsid w:val="00BF2C97"/>
    <w:rsid w:val="00BF2D68"/>
    <w:rsid w:val="00BF427E"/>
    <w:rsid w:val="00BF43B9"/>
    <w:rsid w:val="00BF4FE1"/>
    <w:rsid w:val="00BF5B81"/>
    <w:rsid w:val="00BF64F0"/>
    <w:rsid w:val="00C0080C"/>
    <w:rsid w:val="00C0152D"/>
    <w:rsid w:val="00C01873"/>
    <w:rsid w:val="00C029A2"/>
    <w:rsid w:val="00C02A0A"/>
    <w:rsid w:val="00C02F6E"/>
    <w:rsid w:val="00C03317"/>
    <w:rsid w:val="00C04271"/>
    <w:rsid w:val="00C044DE"/>
    <w:rsid w:val="00C04CA5"/>
    <w:rsid w:val="00C04F51"/>
    <w:rsid w:val="00C05B71"/>
    <w:rsid w:val="00C05D12"/>
    <w:rsid w:val="00C0655D"/>
    <w:rsid w:val="00C06BB1"/>
    <w:rsid w:val="00C070C4"/>
    <w:rsid w:val="00C102BC"/>
    <w:rsid w:val="00C106FF"/>
    <w:rsid w:val="00C10829"/>
    <w:rsid w:val="00C10FCA"/>
    <w:rsid w:val="00C117C1"/>
    <w:rsid w:val="00C12A9C"/>
    <w:rsid w:val="00C13AB2"/>
    <w:rsid w:val="00C14D55"/>
    <w:rsid w:val="00C159BF"/>
    <w:rsid w:val="00C15FE7"/>
    <w:rsid w:val="00C1616D"/>
    <w:rsid w:val="00C161C2"/>
    <w:rsid w:val="00C16CF2"/>
    <w:rsid w:val="00C16E4E"/>
    <w:rsid w:val="00C170FC"/>
    <w:rsid w:val="00C173D4"/>
    <w:rsid w:val="00C217BE"/>
    <w:rsid w:val="00C21B86"/>
    <w:rsid w:val="00C2225B"/>
    <w:rsid w:val="00C2283F"/>
    <w:rsid w:val="00C22D46"/>
    <w:rsid w:val="00C242B7"/>
    <w:rsid w:val="00C248BA"/>
    <w:rsid w:val="00C249A0"/>
    <w:rsid w:val="00C262CF"/>
    <w:rsid w:val="00C272B4"/>
    <w:rsid w:val="00C276C3"/>
    <w:rsid w:val="00C27750"/>
    <w:rsid w:val="00C278E2"/>
    <w:rsid w:val="00C303DD"/>
    <w:rsid w:val="00C30819"/>
    <w:rsid w:val="00C30AF4"/>
    <w:rsid w:val="00C30C59"/>
    <w:rsid w:val="00C30F49"/>
    <w:rsid w:val="00C3100E"/>
    <w:rsid w:val="00C31102"/>
    <w:rsid w:val="00C32261"/>
    <w:rsid w:val="00C32CCB"/>
    <w:rsid w:val="00C32E42"/>
    <w:rsid w:val="00C330A4"/>
    <w:rsid w:val="00C337FC"/>
    <w:rsid w:val="00C3421E"/>
    <w:rsid w:val="00C34912"/>
    <w:rsid w:val="00C34E8C"/>
    <w:rsid w:val="00C35836"/>
    <w:rsid w:val="00C36C19"/>
    <w:rsid w:val="00C3736A"/>
    <w:rsid w:val="00C3762E"/>
    <w:rsid w:val="00C376E5"/>
    <w:rsid w:val="00C37706"/>
    <w:rsid w:val="00C40FAF"/>
    <w:rsid w:val="00C41285"/>
    <w:rsid w:val="00C414D8"/>
    <w:rsid w:val="00C43177"/>
    <w:rsid w:val="00C43659"/>
    <w:rsid w:val="00C44E59"/>
    <w:rsid w:val="00C44F3B"/>
    <w:rsid w:val="00C45F7A"/>
    <w:rsid w:val="00C46953"/>
    <w:rsid w:val="00C46C45"/>
    <w:rsid w:val="00C46C74"/>
    <w:rsid w:val="00C46E4F"/>
    <w:rsid w:val="00C471A3"/>
    <w:rsid w:val="00C50432"/>
    <w:rsid w:val="00C50705"/>
    <w:rsid w:val="00C508BB"/>
    <w:rsid w:val="00C5216F"/>
    <w:rsid w:val="00C5271E"/>
    <w:rsid w:val="00C53138"/>
    <w:rsid w:val="00C5358A"/>
    <w:rsid w:val="00C5387D"/>
    <w:rsid w:val="00C53FA5"/>
    <w:rsid w:val="00C53FAD"/>
    <w:rsid w:val="00C540C4"/>
    <w:rsid w:val="00C546BD"/>
    <w:rsid w:val="00C5487B"/>
    <w:rsid w:val="00C54C80"/>
    <w:rsid w:val="00C55034"/>
    <w:rsid w:val="00C5671E"/>
    <w:rsid w:val="00C56904"/>
    <w:rsid w:val="00C603DD"/>
    <w:rsid w:val="00C606CB"/>
    <w:rsid w:val="00C609FC"/>
    <w:rsid w:val="00C60C37"/>
    <w:rsid w:val="00C60E8A"/>
    <w:rsid w:val="00C61898"/>
    <w:rsid w:val="00C620A7"/>
    <w:rsid w:val="00C620C1"/>
    <w:rsid w:val="00C642D8"/>
    <w:rsid w:val="00C64F98"/>
    <w:rsid w:val="00C654D2"/>
    <w:rsid w:val="00C66FBE"/>
    <w:rsid w:val="00C67E19"/>
    <w:rsid w:val="00C70371"/>
    <w:rsid w:val="00C70923"/>
    <w:rsid w:val="00C721F5"/>
    <w:rsid w:val="00C72826"/>
    <w:rsid w:val="00C73964"/>
    <w:rsid w:val="00C7498B"/>
    <w:rsid w:val="00C75B14"/>
    <w:rsid w:val="00C762B7"/>
    <w:rsid w:val="00C77950"/>
    <w:rsid w:val="00C77F2D"/>
    <w:rsid w:val="00C80077"/>
    <w:rsid w:val="00C809A5"/>
    <w:rsid w:val="00C80B8E"/>
    <w:rsid w:val="00C83402"/>
    <w:rsid w:val="00C83DE8"/>
    <w:rsid w:val="00C85657"/>
    <w:rsid w:val="00C86232"/>
    <w:rsid w:val="00C86246"/>
    <w:rsid w:val="00C8732E"/>
    <w:rsid w:val="00C875B2"/>
    <w:rsid w:val="00C87C9A"/>
    <w:rsid w:val="00C87EAD"/>
    <w:rsid w:val="00C90013"/>
    <w:rsid w:val="00C90075"/>
    <w:rsid w:val="00C906A2"/>
    <w:rsid w:val="00C90869"/>
    <w:rsid w:val="00C908C0"/>
    <w:rsid w:val="00C91A62"/>
    <w:rsid w:val="00C93C91"/>
    <w:rsid w:val="00C94936"/>
    <w:rsid w:val="00C94A80"/>
    <w:rsid w:val="00C94C60"/>
    <w:rsid w:val="00C955C7"/>
    <w:rsid w:val="00C95A5A"/>
    <w:rsid w:val="00C95F78"/>
    <w:rsid w:val="00C96CF8"/>
    <w:rsid w:val="00C970AF"/>
    <w:rsid w:val="00C976A2"/>
    <w:rsid w:val="00CA137B"/>
    <w:rsid w:val="00CA16FE"/>
    <w:rsid w:val="00CA1DA3"/>
    <w:rsid w:val="00CA242A"/>
    <w:rsid w:val="00CA29FE"/>
    <w:rsid w:val="00CA336D"/>
    <w:rsid w:val="00CA382E"/>
    <w:rsid w:val="00CA39DC"/>
    <w:rsid w:val="00CA41C0"/>
    <w:rsid w:val="00CA4E0A"/>
    <w:rsid w:val="00CA59B6"/>
    <w:rsid w:val="00CA6166"/>
    <w:rsid w:val="00CA67AF"/>
    <w:rsid w:val="00CA67D2"/>
    <w:rsid w:val="00CA7248"/>
    <w:rsid w:val="00CA78D5"/>
    <w:rsid w:val="00CA7DC9"/>
    <w:rsid w:val="00CB00B6"/>
    <w:rsid w:val="00CB0AD0"/>
    <w:rsid w:val="00CB148C"/>
    <w:rsid w:val="00CB1677"/>
    <w:rsid w:val="00CB1CD7"/>
    <w:rsid w:val="00CB21CA"/>
    <w:rsid w:val="00CB26A7"/>
    <w:rsid w:val="00CB2D1E"/>
    <w:rsid w:val="00CB30A9"/>
    <w:rsid w:val="00CB33CE"/>
    <w:rsid w:val="00CB372F"/>
    <w:rsid w:val="00CB3950"/>
    <w:rsid w:val="00CB3D96"/>
    <w:rsid w:val="00CB3E67"/>
    <w:rsid w:val="00CB415D"/>
    <w:rsid w:val="00CB4639"/>
    <w:rsid w:val="00CB5488"/>
    <w:rsid w:val="00CB59F5"/>
    <w:rsid w:val="00CC0824"/>
    <w:rsid w:val="00CC0FE3"/>
    <w:rsid w:val="00CC127D"/>
    <w:rsid w:val="00CC19FC"/>
    <w:rsid w:val="00CC2282"/>
    <w:rsid w:val="00CC2772"/>
    <w:rsid w:val="00CC2774"/>
    <w:rsid w:val="00CC2939"/>
    <w:rsid w:val="00CC2C78"/>
    <w:rsid w:val="00CC3228"/>
    <w:rsid w:val="00CC3BA5"/>
    <w:rsid w:val="00CC44C6"/>
    <w:rsid w:val="00CC4A64"/>
    <w:rsid w:val="00CC5862"/>
    <w:rsid w:val="00CC5A1D"/>
    <w:rsid w:val="00CC652E"/>
    <w:rsid w:val="00CC7A81"/>
    <w:rsid w:val="00CC7C1F"/>
    <w:rsid w:val="00CC7D1F"/>
    <w:rsid w:val="00CD0428"/>
    <w:rsid w:val="00CD10C7"/>
    <w:rsid w:val="00CD1E51"/>
    <w:rsid w:val="00CD5242"/>
    <w:rsid w:val="00CD6500"/>
    <w:rsid w:val="00CD65F9"/>
    <w:rsid w:val="00CD66A1"/>
    <w:rsid w:val="00CD6719"/>
    <w:rsid w:val="00CD6F05"/>
    <w:rsid w:val="00CD72D3"/>
    <w:rsid w:val="00CD7423"/>
    <w:rsid w:val="00CE03B5"/>
    <w:rsid w:val="00CE062D"/>
    <w:rsid w:val="00CE1077"/>
    <w:rsid w:val="00CE11D2"/>
    <w:rsid w:val="00CE217D"/>
    <w:rsid w:val="00CE2396"/>
    <w:rsid w:val="00CE257C"/>
    <w:rsid w:val="00CE492D"/>
    <w:rsid w:val="00CE4DDA"/>
    <w:rsid w:val="00CE4E75"/>
    <w:rsid w:val="00CE52FD"/>
    <w:rsid w:val="00CE591F"/>
    <w:rsid w:val="00CE5E7A"/>
    <w:rsid w:val="00CE5ECE"/>
    <w:rsid w:val="00CE6481"/>
    <w:rsid w:val="00CE66A4"/>
    <w:rsid w:val="00CE68E0"/>
    <w:rsid w:val="00CE6A2D"/>
    <w:rsid w:val="00CE7142"/>
    <w:rsid w:val="00CE7B2A"/>
    <w:rsid w:val="00CE7CCF"/>
    <w:rsid w:val="00CF0077"/>
    <w:rsid w:val="00CF0ECB"/>
    <w:rsid w:val="00CF1553"/>
    <w:rsid w:val="00CF198E"/>
    <w:rsid w:val="00CF2199"/>
    <w:rsid w:val="00CF2AC2"/>
    <w:rsid w:val="00CF3020"/>
    <w:rsid w:val="00CF3420"/>
    <w:rsid w:val="00CF3AB8"/>
    <w:rsid w:val="00CF3AE0"/>
    <w:rsid w:val="00CF446E"/>
    <w:rsid w:val="00CF4BFD"/>
    <w:rsid w:val="00CF4D4A"/>
    <w:rsid w:val="00CF598E"/>
    <w:rsid w:val="00CF6A0A"/>
    <w:rsid w:val="00CF7F9C"/>
    <w:rsid w:val="00D013BA"/>
    <w:rsid w:val="00D019A0"/>
    <w:rsid w:val="00D034F0"/>
    <w:rsid w:val="00D03E05"/>
    <w:rsid w:val="00D041D5"/>
    <w:rsid w:val="00D04E46"/>
    <w:rsid w:val="00D05158"/>
    <w:rsid w:val="00D056BE"/>
    <w:rsid w:val="00D056C3"/>
    <w:rsid w:val="00D06B03"/>
    <w:rsid w:val="00D06D56"/>
    <w:rsid w:val="00D06F33"/>
    <w:rsid w:val="00D06FAA"/>
    <w:rsid w:val="00D079C6"/>
    <w:rsid w:val="00D10385"/>
    <w:rsid w:val="00D10A25"/>
    <w:rsid w:val="00D10DF6"/>
    <w:rsid w:val="00D114E4"/>
    <w:rsid w:val="00D1217F"/>
    <w:rsid w:val="00D12534"/>
    <w:rsid w:val="00D132C2"/>
    <w:rsid w:val="00D13489"/>
    <w:rsid w:val="00D14715"/>
    <w:rsid w:val="00D1571E"/>
    <w:rsid w:val="00D15750"/>
    <w:rsid w:val="00D15E4E"/>
    <w:rsid w:val="00D17611"/>
    <w:rsid w:val="00D1798B"/>
    <w:rsid w:val="00D17ED3"/>
    <w:rsid w:val="00D20440"/>
    <w:rsid w:val="00D20A6D"/>
    <w:rsid w:val="00D20CE8"/>
    <w:rsid w:val="00D21142"/>
    <w:rsid w:val="00D22C0B"/>
    <w:rsid w:val="00D22E39"/>
    <w:rsid w:val="00D23A65"/>
    <w:rsid w:val="00D247AF"/>
    <w:rsid w:val="00D24C0C"/>
    <w:rsid w:val="00D258C2"/>
    <w:rsid w:val="00D259CD"/>
    <w:rsid w:val="00D25B95"/>
    <w:rsid w:val="00D27573"/>
    <w:rsid w:val="00D302D2"/>
    <w:rsid w:val="00D3068B"/>
    <w:rsid w:val="00D328BB"/>
    <w:rsid w:val="00D330BE"/>
    <w:rsid w:val="00D33E56"/>
    <w:rsid w:val="00D34902"/>
    <w:rsid w:val="00D353E4"/>
    <w:rsid w:val="00D35FC7"/>
    <w:rsid w:val="00D37FB4"/>
    <w:rsid w:val="00D4053F"/>
    <w:rsid w:val="00D406E0"/>
    <w:rsid w:val="00D40A9D"/>
    <w:rsid w:val="00D4180F"/>
    <w:rsid w:val="00D41A86"/>
    <w:rsid w:val="00D4227A"/>
    <w:rsid w:val="00D42B83"/>
    <w:rsid w:val="00D42F13"/>
    <w:rsid w:val="00D430F1"/>
    <w:rsid w:val="00D43FB7"/>
    <w:rsid w:val="00D45137"/>
    <w:rsid w:val="00D47A29"/>
    <w:rsid w:val="00D50524"/>
    <w:rsid w:val="00D5065A"/>
    <w:rsid w:val="00D51676"/>
    <w:rsid w:val="00D51B19"/>
    <w:rsid w:val="00D51DDC"/>
    <w:rsid w:val="00D522A0"/>
    <w:rsid w:val="00D52547"/>
    <w:rsid w:val="00D52B5E"/>
    <w:rsid w:val="00D5321E"/>
    <w:rsid w:val="00D53833"/>
    <w:rsid w:val="00D55A32"/>
    <w:rsid w:val="00D55B9F"/>
    <w:rsid w:val="00D55D2D"/>
    <w:rsid w:val="00D55FB8"/>
    <w:rsid w:val="00D56529"/>
    <w:rsid w:val="00D56570"/>
    <w:rsid w:val="00D565B8"/>
    <w:rsid w:val="00D570B3"/>
    <w:rsid w:val="00D5743B"/>
    <w:rsid w:val="00D609F4"/>
    <w:rsid w:val="00D60B1D"/>
    <w:rsid w:val="00D613D5"/>
    <w:rsid w:val="00D614E8"/>
    <w:rsid w:val="00D6234F"/>
    <w:rsid w:val="00D6367F"/>
    <w:rsid w:val="00D6398A"/>
    <w:rsid w:val="00D63BC5"/>
    <w:rsid w:val="00D65455"/>
    <w:rsid w:val="00D67E7E"/>
    <w:rsid w:val="00D70A8B"/>
    <w:rsid w:val="00D71476"/>
    <w:rsid w:val="00D72216"/>
    <w:rsid w:val="00D7237F"/>
    <w:rsid w:val="00D72C0C"/>
    <w:rsid w:val="00D72EC7"/>
    <w:rsid w:val="00D74CCB"/>
    <w:rsid w:val="00D7626B"/>
    <w:rsid w:val="00D7637E"/>
    <w:rsid w:val="00D767A0"/>
    <w:rsid w:val="00D80A41"/>
    <w:rsid w:val="00D81619"/>
    <w:rsid w:val="00D820ED"/>
    <w:rsid w:val="00D82480"/>
    <w:rsid w:val="00D82A58"/>
    <w:rsid w:val="00D82C48"/>
    <w:rsid w:val="00D82CA1"/>
    <w:rsid w:val="00D82D54"/>
    <w:rsid w:val="00D838E6"/>
    <w:rsid w:val="00D83DFE"/>
    <w:rsid w:val="00D84A8A"/>
    <w:rsid w:val="00D84FF1"/>
    <w:rsid w:val="00D85823"/>
    <w:rsid w:val="00D8596D"/>
    <w:rsid w:val="00D867DD"/>
    <w:rsid w:val="00D8688E"/>
    <w:rsid w:val="00D86CC4"/>
    <w:rsid w:val="00D86D56"/>
    <w:rsid w:val="00D9000B"/>
    <w:rsid w:val="00D9000D"/>
    <w:rsid w:val="00D90B4B"/>
    <w:rsid w:val="00D913BA"/>
    <w:rsid w:val="00D91437"/>
    <w:rsid w:val="00D920C3"/>
    <w:rsid w:val="00D92978"/>
    <w:rsid w:val="00D92AE5"/>
    <w:rsid w:val="00D930C7"/>
    <w:rsid w:val="00D9373E"/>
    <w:rsid w:val="00D942A6"/>
    <w:rsid w:val="00D9490A"/>
    <w:rsid w:val="00D94937"/>
    <w:rsid w:val="00D9514A"/>
    <w:rsid w:val="00D95275"/>
    <w:rsid w:val="00D952D1"/>
    <w:rsid w:val="00D9576E"/>
    <w:rsid w:val="00D95AD9"/>
    <w:rsid w:val="00D962CD"/>
    <w:rsid w:val="00D9641D"/>
    <w:rsid w:val="00D966DD"/>
    <w:rsid w:val="00D96DC7"/>
    <w:rsid w:val="00D9766B"/>
    <w:rsid w:val="00D97856"/>
    <w:rsid w:val="00D978F3"/>
    <w:rsid w:val="00D97F00"/>
    <w:rsid w:val="00DA0100"/>
    <w:rsid w:val="00DA09A2"/>
    <w:rsid w:val="00DA0BAE"/>
    <w:rsid w:val="00DA0FF8"/>
    <w:rsid w:val="00DA14A9"/>
    <w:rsid w:val="00DA1571"/>
    <w:rsid w:val="00DA1CB1"/>
    <w:rsid w:val="00DA2BF1"/>
    <w:rsid w:val="00DA32CA"/>
    <w:rsid w:val="00DA388D"/>
    <w:rsid w:val="00DA4571"/>
    <w:rsid w:val="00DA50CE"/>
    <w:rsid w:val="00DA5753"/>
    <w:rsid w:val="00DA60EB"/>
    <w:rsid w:val="00DA627B"/>
    <w:rsid w:val="00DA682A"/>
    <w:rsid w:val="00DB0E24"/>
    <w:rsid w:val="00DB1455"/>
    <w:rsid w:val="00DB14A1"/>
    <w:rsid w:val="00DB2B87"/>
    <w:rsid w:val="00DB2BE2"/>
    <w:rsid w:val="00DB2D39"/>
    <w:rsid w:val="00DB42C6"/>
    <w:rsid w:val="00DB4BF1"/>
    <w:rsid w:val="00DB6301"/>
    <w:rsid w:val="00DB7199"/>
    <w:rsid w:val="00DB7903"/>
    <w:rsid w:val="00DB7B2A"/>
    <w:rsid w:val="00DC081A"/>
    <w:rsid w:val="00DC0B7F"/>
    <w:rsid w:val="00DC14C1"/>
    <w:rsid w:val="00DC199F"/>
    <w:rsid w:val="00DC23D4"/>
    <w:rsid w:val="00DC2DCE"/>
    <w:rsid w:val="00DC2FAB"/>
    <w:rsid w:val="00DC3607"/>
    <w:rsid w:val="00DC3C08"/>
    <w:rsid w:val="00DC5091"/>
    <w:rsid w:val="00DC5AE7"/>
    <w:rsid w:val="00DC6788"/>
    <w:rsid w:val="00DC7A07"/>
    <w:rsid w:val="00DD0815"/>
    <w:rsid w:val="00DD09FD"/>
    <w:rsid w:val="00DD0B41"/>
    <w:rsid w:val="00DD0C0F"/>
    <w:rsid w:val="00DD154A"/>
    <w:rsid w:val="00DD19AD"/>
    <w:rsid w:val="00DD1D8A"/>
    <w:rsid w:val="00DD282B"/>
    <w:rsid w:val="00DD2DE7"/>
    <w:rsid w:val="00DD2EE6"/>
    <w:rsid w:val="00DD3B96"/>
    <w:rsid w:val="00DD5C35"/>
    <w:rsid w:val="00DD5E19"/>
    <w:rsid w:val="00DD7396"/>
    <w:rsid w:val="00DE0086"/>
    <w:rsid w:val="00DE0484"/>
    <w:rsid w:val="00DE225C"/>
    <w:rsid w:val="00DE2304"/>
    <w:rsid w:val="00DE2B73"/>
    <w:rsid w:val="00DE4E95"/>
    <w:rsid w:val="00DE6E3F"/>
    <w:rsid w:val="00DE759F"/>
    <w:rsid w:val="00DE7747"/>
    <w:rsid w:val="00DF0B25"/>
    <w:rsid w:val="00DF0E3D"/>
    <w:rsid w:val="00DF105B"/>
    <w:rsid w:val="00DF1EE5"/>
    <w:rsid w:val="00DF2279"/>
    <w:rsid w:val="00DF23FF"/>
    <w:rsid w:val="00DF3374"/>
    <w:rsid w:val="00DF39C6"/>
    <w:rsid w:val="00DF3C38"/>
    <w:rsid w:val="00DF4147"/>
    <w:rsid w:val="00DF48A1"/>
    <w:rsid w:val="00DF5760"/>
    <w:rsid w:val="00DF61FE"/>
    <w:rsid w:val="00DF67B6"/>
    <w:rsid w:val="00DF6FA8"/>
    <w:rsid w:val="00DF7A89"/>
    <w:rsid w:val="00E00DA7"/>
    <w:rsid w:val="00E00F32"/>
    <w:rsid w:val="00E017B2"/>
    <w:rsid w:val="00E01E2E"/>
    <w:rsid w:val="00E0222B"/>
    <w:rsid w:val="00E022A0"/>
    <w:rsid w:val="00E02967"/>
    <w:rsid w:val="00E03231"/>
    <w:rsid w:val="00E03689"/>
    <w:rsid w:val="00E053E8"/>
    <w:rsid w:val="00E05634"/>
    <w:rsid w:val="00E05EB9"/>
    <w:rsid w:val="00E0615D"/>
    <w:rsid w:val="00E068A8"/>
    <w:rsid w:val="00E06CF7"/>
    <w:rsid w:val="00E07832"/>
    <w:rsid w:val="00E07D04"/>
    <w:rsid w:val="00E10BD3"/>
    <w:rsid w:val="00E10BDD"/>
    <w:rsid w:val="00E10CB4"/>
    <w:rsid w:val="00E11900"/>
    <w:rsid w:val="00E11BE3"/>
    <w:rsid w:val="00E11FC3"/>
    <w:rsid w:val="00E12ADC"/>
    <w:rsid w:val="00E12D3E"/>
    <w:rsid w:val="00E14217"/>
    <w:rsid w:val="00E14677"/>
    <w:rsid w:val="00E149E0"/>
    <w:rsid w:val="00E155AD"/>
    <w:rsid w:val="00E17AB9"/>
    <w:rsid w:val="00E17BF1"/>
    <w:rsid w:val="00E21205"/>
    <w:rsid w:val="00E213FB"/>
    <w:rsid w:val="00E22869"/>
    <w:rsid w:val="00E22E37"/>
    <w:rsid w:val="00E25156"/>
    <w:rsid w:val="00E25161"/>
    <w:rsid w:val="00E255CA"/>
    <w:rsid w:val="00E261B0"/>
    <w:rsid w:val="00E263BC"/>
    <w:rsid w:val="00E26A7A"/>
    <w:rsid w:val="00E2724F"/>
    <w:rsid w:val="00E27466"/>
    <w:rsid w:val="00E2760F"/>
    <w:rsid w:val="00E27C38"/>
    <w:rsid w:val="00E27C59"/>
    <w:rsid w:val="00E27FBD"/>
    <w:rsid w:val="00E30047"/>
    <w:rsid w:val="00E3007A"/>
    <w:rsid w:val="00E30DDB"/>
    <w:rsid w:val="00E32030"/>
    <w:rsid w:val="00E32A6A"/>
    <w:rsid w:val="00E3304E"/>
    <w:rsid w:val="00E3321E"/>
    <w:rsid w:val="00E332B1"/>
    <w:rsid w:val="00E3392A"/>
    <w:rsid w:val="00E33F17"/>
    <w:rsid w:val="00E34386"/>
    <w:rsid w:val="00E34560"/>
    <w:rsid w:val="00E34CEE"/>
    <w:rsid w:val="00E35185"/>
    <w:rsid w:val="00E355DC"/>
    <w:rsid w:val="00E36454"/>
    <w:rsid w:val="00E36627"/>
    <w:rsid w:val="00E36C76"/>
    <w:rsid w:val="00E3734F"/>
    <w:rsid w:val="00E37704"/>
    <w:rsid w:val="00E405FD"/>
    <w:rsid w:val="00E4098B"/>
    <w:rsid w:val="00E40E81"/>
    <w:rsid w:val="00E42080"/>
    <w:rsid w:val="00E436BD"/>
    <w:rsid w:val="00E4458C"/>
    <w:rsid w:val="00E4459A"/>
    <w:rsid w:val="00E458ED"/>
    <w:rsid w:val="00E46C33"/>
    <w:rsid w:val="00E47012"/>
    <w:rsid w:val="00E47E4E"/>
    <w:rsid w:val="00E50F82"/>
    <w:rsid w:val="00E51032"/>
    <w:rsid w:val="00E51B88"/>
    <w:rsid w:val="00E51EAE"/>
    <w:rsid w:val="00E52817"/>
    <w:rsid w:val="00E52B12"/>
    <w:rsid w:val="00E53731"/>
    <w:rsid w:val="00E538F7"/>
    <w:rsid w:val="00E53961"/>
    <w:rsid w:val="00E53F8F"/>
    <w:rsid w:val="00E543A6"/>
    <w:rsid w:val="00E54AA1"/>
    <w:rsid w:val="00E54ACC"/>
    <w:rsid w:val="00E556B7"/>
    <w:rsid w:val="00E55FD5"/>
    <w:rsid w:val="00E56AA4"/>
    <w:rsid w:val="00E56AAE"/>
    <w:rsid w:val="00E5718A"/>
    <w:rsid w:val="00E578CD"/>
    <w:rsid w:val="00E6015F"/>
    <w:rsid w:val="00E62C63"/>
    <w:rsid w:val="00E64DD7"/>
    <w:rsid w:val="00E65C90"/>
    <w:rsid w:val="00E66D2C"/>
    <w:rsid w:val="00E71B98"/>
    <w:rsid w:val="00E71C42"/>
    <w:rsid w:val="00E722DD"/>
    <w:rsid w:val="00E72984"/>
    <w:rsid w:val="00E740F5"/>
    <w:rsid w:val="00E76195"/>
    <w:rsid w:val="00E76CEA"/>
    <w:rsid w:val="00E77766"/>
    <w:rsid w:val="00E779A5"/>
    <w:rsid w:val="00E80170"/>
    <w:rsid w:val="00E8080B"/>
    <w:rsid w:val="00E81682"/>
    <w:rsid w:val="00E81DE9"/>
    <w:rsid w:val="00E82710"/>
    <w:rsid w:val="00E83CDC"/>
    <w:rsid w:val="00E85053"/>
    <w:rsid w:val="00E85382"/>
    <w:rsid w:val="00E853EB"/>
    <w:rsid w:val="00E85A6C"/>
    <w:rsid w:val="00E86455"/>
    <w:rsid w:val="00E8693F"/>
    <w:rsid w:val="00E8733D"/>
    <w:rsid w:val="00E9039F"/>
    <w:rsid w:val="00E90C34"/>
    <w:rsid w:val="00E90C44"/>
    <w:rsid w:val="00E90D9F"/>
    <w:rsid w:val="00E91201"/>
    <w:rsid w:val="00E9138C"/>
    <w:rsid w:val="00E919EB"/>
    <w:rsid w:val="00E919FA"/>
    <w:rsid w:val="00E920FD"/>
    <w:rsid w:val="00E92742"/>
    <w:rsid w:val="00E93A4E"/>
    <w:rsid w:val="00E93DDD"/>
    <w:rsid w:val="00E93E52"/>
    <w:rsid w:val="00E946BF"/>
    <w:rsid w:val="00E95319"/>
    <w:rsid w:val="00E95838"/>
    <w:rsid w:val="00E96270"/>
    <w:rsid w:val="00E96CA2"/>
    <w:rsid w:val="00E96D86"/>
    <w:rsid w:val="00E97175"/>
    <w:rsid w:val="00EA05E4"/>
    <w:rsid w:val="00EA0BBF"/>
    <w:rsid w:val="00EA2079"/>
    <w:rsid w:val="00EA20FD"/>
    <w:rsid w:val="00EA37CF"/>
    <w:rsid w:val="00EA4E78"/>
    <w:rsid w:val="00EA52F9"/>
    <w:rsid w:val="00EA74C8"/>
    <w:rsid w:val="00EB10A5"/>
    <w:rsid w:val="00EB17A2"/>
    <w:rsid w:val="00EB1876"/>
    <w:rsid w:val="00EB1953"/>
    <w:rsid w:val="00EB1E37"/>
    <w:rsid w:val="00EB1F4A"/>
    <w:rsid w:val="00EB3C22"/>
    <w:rsid w:val="00EB55EF"/>
    <w:rsid w:val="00EB5AE5"/>
    <w:rsid w:val="00EB7041"/>
    <w:rsid w:val="00EB71EA"/>
    <w:rsid w:val="00EB7329"/>
    <w:rsid w:val="00EC0001"/>
    <w:rsid w:val="00EC1166"/>
    <w:rsid w:val="00EC1436"/>
    <w:rsid w:val="00EC1477"/>
    <w:rsid w:val="00EC1B1D"/>
    <w:rsid w:val="00EC1C79"/>
    <w:rsid w:val="00EC1CEB"/>
    <w:rsid w:val="00EC2F35"/>
    <w:rsid w:val="00EC2F3C"/>
    <w:rsid w:val="00EC3B1E"/>
    <w:rsid w:val="00EC484D"/>
    <w:rsid w:val="00EC4A31"/>
    <w:rsid w:val="00EC4A86"/>
    <w:rsid w:val="00EC53D3"/>
    <w:rsid w:val="00EC5B93"/>
    <w:rsid w:val="00EC601E"/>
    <w:rsid w:val="00ED0120"/>
    <w:rsid w:val="00ED138B"/>
    <w:rsid w:val="00ED1536"/>
    <w:rsid w:val="00ED15B3"/>
    <w:rsid w:val="00ED191D"/>
    <w:rsid w:val="00ED1CC2"/>
    <w:rsid w:val="00ED286F"/>
    <w:rsid w:val="00ED2AA7"/>
    <w:rsid w:val="00ED3F96"/>
    <w:rsid w:val="00ED3FD5"/>
    <w:rsid w:val="00ED5B65"/>
    <w:rsid w:val="00ED5E7D"/>
    <w:rsid w:val="00ED65F7"/>
    <w:rsid w:val="00ED6FDA"/>
    <w:rsid w:val="00ED76D6"/>
    <w:rsid w:val="00EE0269"/>
    <w:rsid w:val="00EE0CE8"/>
    <w:rsid w:val="00EE2163"/>
    <w:rsid w:val="00EE2642"/>
    <w:rsid w:val="00EE3227"/>
    <w:rsid w:val="00EE4976"/>
    <w:rsid w:val="00EE5F1A"/>
    <w:rsid w:val="00EE6231"/>
    <w:rsid w:val="00EE72E3"/>
    <w:rsid w:val="00EE7CF2"/>
    <w:rsid w:val="00EF0B83"/>
    <w:rsid w:val="00EF1CAE"/>
    <w:rsid w:val="00EF2B46"/>
    <w:rsid w:val="00EF4069"/>
    <w:rsid w:val="00EF48FF"/>
    <w:rsid w:val="00EF4AE3"/>
    <w:rsid w:val="00EF6984"/>
    <w:rsid w:val="00EF6DEE"/>
    <w:rsid w:val="00EF7409"/>
    <w:rsid w:val="00F002E4"/>
    <w:rsid w:val="00F0046F"/>
    <w:rsid w:val="00F00665"/>
    <w:rsid w:val="00F0091B"/>
    <w:rsid w:val="00F0217A"/>
    <w:rsid w:val="00F024F1"/>
    <w:rsid w:val="00F02808"/>
    <w:rsid w:val="00F04370"/>
    <w:rsid w:val="00F04605"/>
    <w:rsid w:val="00F0495F"/>
    <w:rsid w:val="00F0503B"/>
    <w:rsid w:val="00F053F5"/>
    <w:rsid w:val="00F0554F"/>
    <w:rsid w:val="00F058F8"/>
    <w:rsid w:val="00F06030"/>
    <w:rsid w:val="00F061FC"/>
    <w:rsid w:val="00F06ECD"/>
    <w:rsid w:val="00F06F76"/>
    <w:rsid w:val="00F072A2"/>
    <w:rsid w:val="00F10473"/>
    <w:rsid w:val="00F109B2"/>
    <w:rsid w:val="00F10CDE"/>
    <w:rsid w:val="00F11197"/>
    <w:rsid w:val="00F1140C"/>
    <w:rsid w:val="00F11EDE"/>
    <w:rsid w:val="00F12225"/>
    <w:rsid w:val="00F12540"/>
    <w:rsid w:val="00F125E3"/>
    <w:rsid w:val="00F132E6"/>
    <w:rsid w:val="00F133AA"/>
    <w:rsid w:val="00F13ED0"/>
    <w:rsid w:val="00F14CD3"/>
    <w:rsid w:val="00F17B21"/>
    <w:rsid w:val="00F2104C"/>
    <w:rsid w:val="00F2179E"/>
    <w:rsid w:val="00F21B84"/>
    <w:rsid w:val="00F22CD9"/>
    <w:rsid w:val="00F24A95"/>
    <w:rsid w:val="00F26AA2"/>
    <w:rsid w:val="00F301DF"/>
    <w:rsid w:val="00F31B11"/>
    <w:rsid w:val="00F31B50"/>
    <w:rsid w:val="00F323FF"/>
    <w:rsid w:val="00F3248C"/>
    <w:rsid w:val="00F32CE6"/>
    <w:rsid w:val="00F333E5"/>
    <w:rsid w:val="00F334BF"/>
    <w:rsid w:val="00F33DF7"/>
    <w:rsid w:val="00F3443F"/>
    <w:rsid w:val="00F34F83"/>
    <w:rsid w:val="00F350F3"/>
    <w:rsid w:val="00F353BB"/>
    <w:rsid w:val="00F3565B"/>
    <w:rsid w:val="00F36246"/>
    <w:rsid w:val="00F371D5"/>
    <w:rsid w:val="00F37B4A"/>
    <w:rsid w:val="00F40F5D"/>
    <w:rsid w:val="00F4149A"/>
    <w:rsid w:val="00F41842"/>
    <w:rsid w:val="00F41D05"/>
    <w:rsid w:val="00F4295D"/>
    <w:rsid w:val="00F436B9"/>
    <w:rsid w:val="00F43755"/>
    <w:rsid w:val="00F43B9E"/>
    <w:rsid w:val="00F43BF9"/>
    <w:rsid w:val="00F44891"/>
    <w:rsid w:val="00F451BB"/>
    <w:rsid w:val="00F4705F"/>
    <w:rsid w:val="00F47404"/>
    <w:rsid w:val="00F47557"/>
    <w:rsid w:val="00F47669"/>
    <w:rsid w:val="00F50040"/>
    <w:rsid w:val="00F5055E"/>
    <w:rsid w:val="00F50593"/>
    <w:rsid w:val="00F51B5E"/>
    <w:rsid w:val="00F51E12"/>
    <w:rsid w:val="00F520F7"/>
    <w:rsid w:val="00F52C27"/>
    <w:rsid w:val="00F551B3"/>
    <w:rsid w:val="00F55F93"/>
    <w:rsid w:val="00F56D8D"/>
    <w:rsid w:val="00F60CF1"/>
    <w:rsid w:val="00F61A56"/>
    <w:rsid w:val="00F61B1F"/>
    <w:rsid w:val="00F62500"/>
    <w:rsid w:val="00F637B4"/>
    <w:rsid w:val="00F63F16"/>
    <w:rsid w:val="00F644C6"/>
    <w:rsid w:val="00F6467D"/>
    <w:rsid w:val="00F6498C"/>
    <w:rsid w:val="00F65D41"/>
    <w:rsid w:val="00F666CE"/>
    <w:rsid w:val="00F66936"/>
    <w:rsid w:val="00F66DF0"/>
    <w:rsid w:val="00F67B10"/>
    <w:rsid w:val="00F67D3F"/>
    <w:rsid w:val="00F70127"/>
    <w:rsid w:val="00F7056D"/>
    <w:rsid w:val="00F719D1"/>
    <w:rsid w:val="00F731D0"/>
    <w:rsid w:val="00F73FC8"/>
    <w:rsid w:val="00F755EC"/>
    <w:rsid w:val="00F75DA2"/>
    <w:rsid w:val="00F765F1"/>
    <w:rsid w:val="00F76B93"/>
    <w:rsid w:val="00F76BE9"/>
    <w:rsid w:val="00F771EF"/>
    <w:rsid w:val="00F80BB5"/>
    <w:rsid w:val="00F80DD4"/>
    <w:rsid w:val="00F82100"/>
    <w:rsid w:val="00F82627"/>
    <w:rsid w:val="00F82BA6"/>
    <w:rsid w:val="00F83296"/>
    <w:rsid w:val="00F8575B"/>
    <w:rsid w:val="00F86168"/>
    <w:rsid w:val="00F86610"/>
    <w:rsid w:val="00F87469"/>
    <w:rsid w:val="00F877A3"/>
    <w:rsid w:val="00F90460"/>
    <w:rsid w:val="00F91166"/>
    <w:rsid w:val="00F9398F"/>
    <w:rsid w:val="00F9471E"/>
    <w:rsid w:val="00F94B13"/>
    <w:rsid w:val="00F954E0"/>
    <w:rsid w:val="00F9588A"/>
    <w:rsid w:val="00F95D41"/>
    <w:rsid w:val="00F961D7"/>
    <w:rsid w:val="00F964F8"/>
    <w:rsid w:val="00F96730"/>
    <w:rsid w:val="00F96885"/>
    <w:rsid w:val="00F97F88"/>
    <w:rsid w:val="00FA01DE"/>
    <w:rsid w:val="00FA0DC3"/>
    <w:rsid w:val="00FA1E0C"/>
    <w:rsid w:val="00FA2A0B"/>
    <w:rsid w:val="00FA2A31"/>
    <w:rsid w:val="00FA3E35"/>
    <w:rsid w:val="00FA3F1F"/>
    <w:rsid w:val="00FA4040"/>
    <w:rsid w:val="00FA41E6"/>
    <w:rsid w:val="00FA5A19"/>
    <w:rsid w:val="00FA5B6D"/>
    <w:rsid w:val="00FA6B4C"/>
    <w:rsid w:val="00FB1A0C"/>
    <w:rsid w:val="00FB1E5A"/>
    <w:rsid w:val="00FB21CB"/>
    <w:rsid w:val="00FB2617"/>
    <w:rsid w:val="00FB265F"/>
    <w:rsid w:val="00FB26FD"/>
    <w:rsid w:val="00FB2A17"/>
    <w:rsid w:val="00FB2C11"/>
    <w:rsid w:val="00FB39E9"/>
    <w:rsid w:val="00FB3A5F"/>
    <w:rsid w:val="00FB3FD1"/>
    <w:rsid w:val="00FB5133"/>
    <w:rsid w:val="00FB5EFD"/>
    <w:rsid w:val="00FB681B"/>
    <w:rsid w:val="00FC01A1"/>
    <w:rsid w:val="00FC035B"/>
    <w:rsid w:val="00FC03FC"/>
    <w:rsid w:val="00FC0B19"/>
    <w:rsid w:val="00FC14F5"/>
    <w:rsid w:val="00FC1EA4"/>
    <w:rsid w:val="00FC20F0"/>
    <w:rsid w:val="00FC2492"/>
    <w:rsid w:val="00FC2553"/>
    <w:rsid w:val="00FC27F0"/>
    <w:rsid w:val="00FC3307"/>
    <w:rsid w:val="00FC50D0"/>
    <w:rsid w:val="00FC59B9"/>
    <w:rsid w:val="00FC5F00"/>
    <w:rsid w:val="00FC72E7"/>
    <w:rsid w:val="00FD02EC"/>
    <w:rsid w:val="00FD0B69"/>
    <w:rsid w:val="00FD1617"/>
    <w:rsid w:val="00FD22E3"/>
    <w:rsid w:val="00FD2512"/>
    <w:rsid w:val="00FD2A78"/>
    <w:rsid w:val="00FD3440"/>
    <w:rsid w:val="00FD5B28"/>
    <w:rsid w:val="00FD6534"/>
    <w:rsid w:val="00FD7BBA"/>
    <w:rsid w:val="00FE0DC6"/>
    <w:rsid w:val="00FE0E88"/>
    <w:rsid w:val="00FE1448"/>
    <w:rsid w:val="00FE1D5F"/>
    <w:rsid w:val="00FE2E96"/>
    <w:rsid w:val="00FE30A1"/>
    <w:rsid w:val="00FE32B3"/>
    <w:rsid w:val="00FE3C5D"/>
    <w:rsid w:val="00FE3CDE"/>
    <w:rsid w:val="00FE635E"/>
    <w:rsid w:val="00FE6937"/>
    <w:rsid w:val="00FE6B98"/>
    <w:rsid w:val="00FE70B3"/>
    <w:rsid w:val="00FE714B"/>
    <w:rsid w:val="00FE7F03"/>
    <w:rsid w:val="00FE7F1E"/>
    <w:rsid w:val="00FF03A9"/>
    <w:rsid w:val="00FF048D"/>
    <w:rsid w:val="00FF050E"/>
    <w:rsid w:val="00FF071B"/>
    <w:rsid w:val="00FF1DCD"/>
    <w:rsid w:val="00FF2119"/>
    <w:rsid w:val="00FF3041"/>
    <w:rsid w:val="00FF4BE3"/>
    <w:rsid w:val="00FF5303"/>
    <w:rsid w:val="00FF5D04"/>
    <w:rsid w:val="00FF7389"/>
    <w:rsid w:val="00FF7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7D3319"/>
  <w15:docId w15:val="{1754D905-A00B-43B9-BD45-2668C8A3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2AD"/>
    <w:rPr>
      <w:rFonts w:ascii="Times New Roman" w:eastAsia="Times New Roman" w:hAnsi="Times New Roman"/>
      <w:sz w:val="24"/>
      <w:szCs w:val="24"/>
    </w:rPr>
  </w:style>
  <w:style w:type="paragraph" w:styleId="1">
    <w:name w:val="heading 1"/>
    <w:basedOn w:val="a"/>
    <w:next w:val="a"/>
    <w:link w:val="10"/>
    <w:uiPriority w:val="99"/>
    <w:qFormat/>
    <w:locked/>
    <w:rsid w:val="0080573D"/>
    <w:pPr>
      <w:keepNext/>
      <w:keepLines/>
      <w:spacing w:before="480"/>
      <w:outlineLvl w:val="0"/>
    </w:pPr>
    <w:rPr>
      <w:rFonts w:ascii="Cambria" w:hAnsi="Cambria" w:cs="Cambria"/>
      <w:b/>
      <w:bCs/>
      <w:color w:val="365F91"/>
      <w:sz w:val="28"/>
      <w:szCs w:val="28"/>
    </w:rPr>
  </w:style>
  <w:style w:type="paragraph" w:styleId="3">
    <w:name w:val="heading 3"/>
    <w:basedOn w:val="a"/>
    <w:next w:val="a"/>
    <w:link w:val="30"/>
    <w:unhideWhenUsed/>
    <w:qFormat/>
    <w:locked/>
    <w:rsid w:val="002E64BB"/>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semiHidden/>
    <w:unhideWhenUsed/>
    <w:qFormat/>
    <w:locked/>
    <w:rsid w:val="00515BDA"/>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semiHidden/>
    <w:unhideWhenUsed/>
    <w:qFormat/>
    <w:locked/>
    <w:rsid w:val="001F73AF"/>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0573D"/>
    <w:rPr>
      <w:rFonts w:ascii="Cambria" w:hAnsi="Cambria" w:cs="Cambria"/>
      <w:b/>
      <w:bCs/>
      <w:color w:val="365F91"/>
      <w:sz w:val="28"/>
      <w:szCs w:val="28"/>
    </w:rPr>
  </w:style>
  <w:style w:type="character" w:customStyle="1" w:styleId="30">
    <w:name w:val="Заголовок 3 Знак"/>
    <w:basedOn w:val="a0"/>
    <w:link w:val="3"/>
    <w:rsid w:val="002E64BB"/>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semiHidden/>
    <w:rsid w:val="00515BDA"/>
    <w:rPr>
      <w:rFonts w:asciiTheme="majorHAnsi" w:eastAsiaTheme="majorEastAsia" w:hAnsiTheme="majorHAnsi" w:cstheme="majorBidi"/>
      <w:color w:val="365F91" w:themeColor="accent1" w:themeShade="BF"/>
      <w:sz w:val="24"/>
      <w:szCs w:val="24"/>
    </w:rPr>
  </w:style>
  <w:style w:type="paragraph" w:styleId="a3">
    <w:name w:val="Normal (Web)"/>
    <w:basedOn w:val="a"/>
    <w:uiPriority w:val="99"/>
    <w:rsid w:val="00736F6C"/>
    <w:pPr>
      <w:spacing w:before="100" w:beforeAutospacing="1" w:after="100" w:afterAutospacing="1"/>
    </w:pPr>
  </w:style>
  <w:style w:type="paragraph" w:styleId="a4">
    <w:name w:val="No Spacing"/>
    <w:uiPriority w:val="1"/>
    <w:qFormat/>
    <w:rsid w:val="00736F6C"/>
    <w:rPr>
      <w:rFonts w:ascii="Times New Roman" w:eastAsia="Times New Roman" w:hAnsi="Times New Roman"/>
      <w:sz w:val="24"/>
      <w:szCs w:val="24"/>
    </w:rPr>
  </w:style>
  <w:style w:type="paragraph" w:styleId="a5">
    <w:name w:val="Balloon Text"/>
    <w:basedOn w:val="a"/>
    <w:link w:val="a6"/>
    <w:uiPriority w:val="99"/>
    <w:semiHidden/>
    <w:rsid w:val="00717DBE"/>
    <w:rPr>
      <w:rFonts w:ascii="Tahoma" w:hAnsi="Tahoma" w:cs="Tahoma"/>
      <w:sz w:val="16"/>
      <w:szCs w:val="16"/>
    </w:rPr>
  </w:style>
  <w:style w:type="character" w:customStyle="1" w:styleId="a6">
    <w:name w:val="Текст выноски Знак"/>
    <w:basedOn w:val="a0"/>
    <w:link w:val="a5"/>
    <w:uiPriority w:val="99"/>
    <w:semiHidden/>
    <w:locked/>
    <w:rsid w:val="00717DBE"/>
    <w:rPr>
      <w:rFonts w:ascii="Tahoma" w:hAnsi="Tahoma" w:cs="Tahoma"/>
      <w:sz w:val="16"/>
      <w:szCs w:val="16"/>
      <w:lang w:eastAsia="ru-RU"/>
    </w:rPr>
  </w:style>
  <w:style w:type="character" w:customStyle="1" w:styleId="apple-converted-space">
    <w:name w:val="apple-converted-space"/>
    <w:basedOn w:val="a0"/>
    <w:uiPriority w:val="99"/>
    <w:rsid w:val="00F50040"/>
  </w:style>
  <w:style w:type="character" w:customStyle="1" w:styleId="a7">
    <w:name w:val="Основной текст Знак"/>
    <w:link w:val="a8"/>
    <w:uiPriority w:val="99"/>
    <w:locked/>
    <w:rsid w:val="00AC0E83"/>
    <w:rPr>
      <w:sz w:val="26"/>
      <w:szCs w:val="26"/>
      <w:shd w:val="clear" w:color="auto" w:fill="FFFFFF"/>
    </w:rPr>
  </w:style>
  <w:style w:type="paragraph" w:styleId="a8">
    <w:name w:val="Body Text"/>
    <w:basedOn w:val="a"/>
    <w:link w:val="a7"/>
    <w:uiPriority w:val="99"/>
    <w:rsid w:val="00AC0E83"/>
    <w:pPr>
      <w:shd w:val="clear" w:color="auto" w:fill="FFFFFF"/>
      <w:spacing w:line="240" w:lineRule="atLeast"/>
    </w:pPr>
    <w:rPr>
      <w:rFonts w:ascii="Calibri" w:eastAsia="Calibri" w:hAnsi="Calibri" w:cs="Calibri"/>
      <w:sz w:val="26"/>
      <w:szCs w:val="26"/>
      <w:shd w:val="clear" w:color="auto" w:fill="FFFFFF"/>
    </w:rPr>
  </w:style>
  <w:style w:type="character" w:customStyle="1" w:styleId="BodyTextChar1">
    <w:name w:val="Body Text Char1"/>
    <w:basedOn w:val="a0"/>
    <w:uiPriority w:val="99"/>
    <w:semiHidden/>
    <w:locked/>
    <w:rsid w:val="0079496C"/>
    <w:rPr>
      <w:rFonts w:ascii="Times New Roman" w:hAnsi="Times New Roman" w:cs="Times New Roman"/>
      <w:sz w:val="24"/>
      <w:szCs w:val="24"/>
    </w:rPr>
  </w:style>
  <w:style w:type="character" w:customStyle="1" w:styleId="11">
    <w:name w:val="Основной текст Знак1"/>
    <w:basedOn w:val="a0"/>
    <w:uiPriority w:val="99"/>
    <w:locked/>
    <w:rsid w:val="00AC0E83"/>
    <w:rPr>
      <w:rFonts w:ascii="Times New Roman" w:hAnsi="Times New Roman" w:cs="Times New Roman"/>
      <w:sz w:val="24"/>
      <w:szCs w:val="24"/>
      <w:lang w:eastAsia="ru-RU"/>
    </w:rPr>
  </w:style>
  <w:style w:type="paragraph" w:styleId="a9">
    <w:name w:val="List Paragraph"/>
    <w:basedOn w:val="a"/>
    <w:link w:val="aa"/>
    <w:uiPriority w:val="34"/>
    <w:qFormat/>
    <w:rsid w:val="004E2BA1"/>
    <w:pPr>
      <w:ind w:left="720"/>
    </w:pPr>
  </w:style>
  <w:style w:type="character" w:customStyle="1" w:styleId="aa">
    <w:name w:val="Абзац списка Знак"/>
    <w:link w:val="a9"/>
    <w:uiPriority w:val="34"/>
    <w:locked/>
    <w:rsid w:val="004547BE"/>
    <w:rPr>
      <w:rFonts w:ascii="Times New Roman" w:eastAsia="Times New Roman" w:hAnsi="Times New Roman"/>
      <w:sz w:val="24"/>
      <w:szCs w:val="24"/>
    </w:rPr>
  </w:style>
  <w:style w:type="character" w:styleId="ab">
    <w:name w:val="Strong"/>
    <w:basedOn w:val="a0"/>
    <w:qFormat/>
    <w:rsid w:val="0039387F"/>
    <w:rPr>
      <w:b/>
      <w:bCs/>
    </w:rPr>
  </w:style>
  <w:style w:type="paragraph" w:customStyle="1" w:styleId="110">
    <w:name w:val="Основной шрифт абзаца1 Знак1"/>
    <w:aliases w:val="Основной шрифт абзаца Знак Знак2,Основной шрифт абзаца Знак Знак Знак1,Знак1 Знак Знак Знак Знак1 Знак"/>
    <w:basedOn w:val="a"/>
    <w:autoRedefine/>
    <w:uiPriority w:val="99"/>
    <w:rsid w:val="00166C67"/>
    <w:pPr>
      <w:spacing w:after="160" w:line="240" w:lineRule="exact"/>
      <w:jc w:val="both"/>
    </w:pPr>
    <w:rPr>
      <w:sz w:val="28"/>
      <w:szCs w:val="28"/>
      <w:lang w:val="en-US" w:eastAsia="en-US"/>
    </w:rPr>
  </w:style>
  <w:style w:type="character" w:customStyle="1" w:styleId="ac">
    <w:name w:val="Знак Знак"/>
    <w:basedOn w:val="a0"/>
    <w:uiPriority w:val="99"/>
    <w:rsid w:val="008957DF"/>
    <w:rPr>
      <w:sz w:val="22"/>
      <w:szCs w:val="22"/>
    </w:rPr>
  </w:style>
  <w:style w:type="character" w:customStyle="1" w:styleId="margin">
    <w:name w:val="margin"/>
    <w:basedOn w:val="a0"/>
    <w:rsid w:val="00CE7B2A"/>
  </w:style>
  <w:style w:type="character" w:customStyle="1" w:styleId="text-small">
    <w:name w:val="text-small"/>
    <w:basedOn w:val="a0"/>
    <w:rsid w:val="00CE7B2A"/>
  </w:style>
  <w:style w:type="paragraph" w:customStyle="1" w:styleId="12">
    <w:name w:val="Без интервала1"/>
    <w:uiPriority w:val="99"/>
    <w:rsid w:val="00C906A2"/>
    <w:rPr>
      <w:rFonts w:eastAsia="Times New Roman" w:cs="Calibri"/>
      <w:sz w:val="24"/>
      <w:szCs w:val="24"/>
    </w:rPr>
  </w:style>
  <w:style w:type="paragraph" w:styleId="31">
    <w:name w:val="Body Text 3"/>
    <w:basedOn w:val="a"/>
    <w:link w:val="32"/>
    <w:uiPriority w:val="99"/>
    <w:rsid w:val="00C471A3"/>
    <w:pPr>
      <w:spacing w:after="120"/>
    </w:pPr>
    <w:rPr>
      <w:sz w:val="16"/>
      <w:szCs w:val="16"/>
    </w:rPr>
  </w:style>
  <w:style w:type="character" w:customStyle="1" w:styleId="32">
    <w:name w:val="Основной текст 3 Знак"/>
    <w:basedOn w:val="a0"/>
    <w:link w:val="31"/>
    <w:uiPriority w:val="99"/>
    <w:locked/>
    <w:rsid w:val="00C471A3"/>
    <w:rPr>
      <w:rFonts w:ascii="Times New Roman" w:hAnsi="Times New Roman" w:cs="Times New Roman"/>
      <w:sz w:val="16"/>
      <w:szCs w:val="16"/>
    </w:rPr>
  </w:style>
  <w:style w:type="paragraph" w:customStyle="1" w:styleId="0">
    <w:name w:val="Стиль0"/>
    <w:uiPriority w:val="99"/>
    <w:rsid w:val="00C471A3"/>
    <w:pPr>
      <w:jc w:val="both"/>
    </w:pPr>
    <w:rPr>
      <w:rFonts w:ascii="Arial" w:eastAsia="Times New Roman" w:hAnsi="Arial" w:cs="Arial"/>
    </w:rPr>
  </w:style>
  <w:style w:type="paragraph" w:styleId="ad">
    <w:name w:val="Plain Text"/>
    <w:aliases w:val="Знак,Текст Знак2,Текст Знак1 Знак Знак,Текст Знак Знак Знак Знак,Знак Знак Знак Знак Знак,Знак Знак Знак Знак1,Текст Знак1 Знак1,Текст Знак Знак,Текст Знак1 Знак, Знак Знак Знак Знак, Знак,Знак Знак Знак Знак,Текст Знак Знак Знак1 Знак, Знак3, , З"/>
    <w:basedOn w:val="a"/>
    <w:link w:val="ae"/>
    <w:rsid w:val="00F2179E"/>
    <w:rPr>
      <w:rFonts w:ascii="Courier New" w:hAnsi="Courier New" w:cs="Courier New"/>
      <w:sz w:val="20"/>
      <w:szCs w:val="20"/>
    </w:rPr>
  </w:style>
  <w:style w:type="character" w:customStyle="1" w:styleId="ae">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Текст Знак1 Знак1 Знак,Текст Знак Знак Знак,Текст Знак1 Знак Знак1, Знак Знак Знак Знак Знак,  Знак"/>
    <w:basedOn w:val="a0"/>
    <w:link w:val="ad"/>
    <w:rsid w:val="00F2179E"/>
    <w:rPr>
      <w:rFonts w:ascii="Courier New" w:eastAsia="Times New Roman" w:hAnsi="Courier New" w:cs="Courier New"/>
      <w:sz w:val="20"/>
      <w:szCs w:val="20"/>
    </w:rPr>
  </w:style>
  <w:style w:type="paragraph" w:styleId="2">
    <w:name w:val="Body Text 2"/>
    <w:basedOn w:val="a"/>
    <w:link w:val="20"/>
    <w:uiPriority w:val="99"/>
    <w:unhideWhenUsed/>
    <w:rsid w:val="00310EFD"/>
    <w:pPr>
      <w:spacing w:after="120" w:line="480" w:lineRule="auto"/>
    </w:pPr>
  </w:style>
  <w:style w:type="character" w:customStyle="1" w:styleId="20">
    <w:name w:val="Основной текст 2 Знак"/>
    <w:basedOn w:val="a0"/>
    <w:link w:val="2"/>
    <w:uiPriority w:val="99"/>
    <w:rsid w:val="00310EFD"/>
    <w:rPr>
      <w:rFonts w:ascii="Times New Roman" w:eastAsia="Times New Roman" w:hAnsi="Times New Roman"/>
      <w:sz w:val="24"/>
      <w:szCs w:val="24"/>
    </w:rPr>
  </w:style>
  <w:style w:type="character" w:styleId="af">
    <w:name w:val="Emphasis"/>
    <w:basedOn w:val="a0"/>
    <w:uiPriority w:val="20"/>
    <w:qFormat/>
    <w:locked/>
    <w:rsid w:val="006E61D1"/>
    <w:rPr>
      <w:i/>
      <w:iCs/>
    </w:rPr>
  </w:style>
  <w:style w:type="character" w:customStyle="1" w:styleId="21">
    <w:name w:val="Основной текст (2)"/>
    <w:basedOn w:val="a0"/>
    <w:rsid w:val="00B2731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western">
    <w:name w:val="western"/>
    <w:basedOn w:val="a"/>
    <w:rsid w:val="00E91201"/>
    <w:pPr>
      <w:spacing w:before="100" w:beforeAutospacing="1" w:after="100" w:afterAutospacing="1"/>
    </w:pPr>
  </w:style>
  <w:style w:type="character" w:customStyle="1" w:styleId="markedcontent">
    <w:name w:val="markedcontent"/>
    <w:basedOn w:val="a0"/>
    <w:rsid w:val="00DA32CA"/>
  </w:style>
  <w:style w:type="paragraph" w:customStyle="1" w:styleId="Default">
    <w:name w:val="Default"/>
    <w:rsid w:val="00286152"/>
    <w:pPr>
      <w:autoSpaceDE w:val="0"/>
      <w:autoSpaceDN w:val="0"/>
      <w:adjustRightInd w:val="0"/>
    </w:pPr>
    <w:rPr>
      <w:rFonts w:ascii="Times New Roman" w:hAnsi="Times New Roman"/>
      <w:color w:val="000000"/>
      <w:sz w:val="24"/>
      <w:szCs w:val="24"/>
    </w:rPr>
  </w:style>
  <w:style w:type="paragraph" w:styleId="af0">
    <w:name w:val="header"/>
    <w:basedOn w:val="a"/>
    <w:link w:val="af1"/>
    <w:uiPriority w:val="99"/>
    <w:unhideWhenUsed/>
    <w:rsid w:val="00B22B53"/>
    <w:pPr>
      <w:tabs>
        <w:tab w:val="center" w:pos="4677"/>
        <w:tab w:val="right" w:pos="9355"/>
      </w:tabs>
    </w:pPr>
  </w:style>
  <w:style w:type="character" w:customStyle="1" w:styleId="af1">
    <w:name w:val="Верхний колонтитул Знак"/>
    <w:basedOn w:val="a0"/>
    <w:link w:val="af0"/>
    <w:uiPriority w:val="99"/>
    <w:rsid w:val="00B22B53"/>
    <w:rPr>
      <w:rFonts w:ascii="Times New Roman" w:eastAsia="Times New Roman" w:hAnsi="Times New Roman"/>
      <w:sz w:val="24"/>
      <w:szCs w:val="24"/>
    </w:rPr>
  </w:style>
  <w:style w:type="paragraph" w:styleId="af2">
    <w:name w:val="footer"/>
    <w:basedOn w:val="a"/>
    <w:link w:val="af3"/>
    <w:uiPriority w:val="99"/>
    <w:unhideWhenUsed/>
    <w:rsid w:val="00B22B53"/>
    <w:pPr>
      <w:tabs>
        <w:tab w:val="center" w:pos="4677"/>
        <w:tab w:val="right" w:pos="9355"/>
      </w:tabs>
    </w:pPr>
  </w:style>
  <w:style w:type="character" w:customStyle="1" w:styleId="af3">
    <w:name w:val="Нижний колонтитул Знак"/>
    <w:basedOn w:val="a0"/>
    <w:link w:val="af2"/>
    <w:uiPriority w:val="99"/>
    <w:rsid w:val="00B22B53"/>
    <w:rPr>
      <w:rFonts w:ascii="Times New Roman" w:eastAsia="Times New Roman" w:hAnsi="Times New Roman"/>
      <w:sz w:val="24"/>
      <w:szCs w:val="24"/>
    </w:rPr>
  </w:style>
  <w:style w:type="table" w:styleId="af4">
    <w:name w:val="Table Grid"/>
    <w:basedOn w:val="a1"/>
    <w:uiPriority w:val="39"/>
    <w:locked/>
    <w:rsid w:val="00D97F0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7D2729"/>
    <w:rPr>
      <w:sz w:val="16"/>
      <w:szCs w:val="16"/>
    </w:rPr>
  </w:style>
  <w:style w:type="paragraph" w:styleId="af6">
    <w:name w:val="annotation text"/>
    <w:basedOn w:val="a"/>
    <w:link w:val="af7"/>
    <w:uiPriority w:val="99"/>
    <w:semiHidden/>
    <w:unhideWhenUsed/>
    <w:rsid w:val="007D2729"/>
    <w:rPr>
      <w:sz w:val="20"/>
      <w:szCs w:val="20"/>
    </w:rPr>
  </w:style>
  <w:style w:type="character" w:customStyle="1" w:styleId="af7">
    <w:name w:val="Текст примечания Знак"/>
    <w:basedOn w:val="a0"/>
    <w:link w:val="af6"/>
    <w:uiPriority w:val="99"/>
    <w:semiHidden/>
    <w:rsid w:val="007D2729"/>
    <w:rPr>
      <w:rFonts w:ascii="Times New Roman" w:eastAsia="Times New Roman" w:hAnsi="Times New Roman"/>
      <w:sz w:val="20"/>
      <w:szCs w:val="20"/>
    </w:rPr>
  </w:style>
  <w:style w:type="character" w:customStyle="1" w:styleId="60">
    <w:name w:val="Заголовок 6 Знак"/>
    <w:basedOn w:val="a0"/>
    <w:link w:val="6"/>
    <w:semiHidden/>
    <w:rsid w:val="001F73AF"/>
    <w:rPr>
      <w:rFonts w:asciiTheme="majorHAnsi" w:eastAsiaTheme="majorEastAsia" w:hAnsiTheme="majorHAnsi" w:cstheme="majorBidi"/>
      <w:color w:val="243F60" w:themeColor="accent1" w:themeShade="7F"/>
      <w:sz w:val="24"/>
      <w:szCs w:val="24"/>
    </w:rPr>
  </w:style>
  <w:style w:type="paragraph" w:styleId="af8">
    <w:name w:val="annotation subject"/>
    <w:basedOn w:val="af6"/>
    <w:next w:val="af6"/>
    <w:link w:val="af9"/>
    <w:uiPriority w:val="99"/>
    <w:semiHidden/>
    <w:unhideWhenUsed/>
    <w:rsid w:val="006B24FE"/>
    <w:rPr>
      <w:b/>
      <w:bCs/>
    </w:rPr>
  </w:style>
  <w:style w:type="character" w:customStyle="1" w:styleId="af9">
    <w:name w:val="Тема примечания Знак"/>
    <w:basedOn w:val="af7"/>
    <w:link w:val="af8"/>
    <w:uiPriority w:val="99"/>
    <w:semiHidden/>
    <w:rsid w:val="006B24FE"/>
    <w:rPr>
      <w:rFonts w:ascii="Times New Roman" w:eastAsia="Times New Roman" w:hAnsi="Times New Roman"/>
      <w:b/>
      <w:bCs/>
      <w:sz w:val="20"/>
      <w:szCs w:val="20"/>
    </w:rPr>
  </w:style>
  <w:style w:type="paragraph" w:styleId="afa">
    <w:name w:val="Revision"/>
    <w:hidden/>
    <w:uiPriority w:val="99"/>
    <w:semiHidden/>
    <w:rsid w:val="00E32A6A"/>
    <w:rPr>
      <w:rFonts w:ascii="Times New Roman" w:eastAsia="Times New Roman" w:hAnsi="Times New Roman"/>
      <w:sz w:val="24"/>
      <w:szCs w:val="24"/>
    </w:rPr>
  </w:style>
  <w:style w:type="character" w:customStyle="1" w:styleId="afb">
    <w:name w:val="Основной текст_"/>
    <w:basedOn w:val="a0"/>
    <w:link w:val="13"/>
    <w:rsid w:val="00740461"/>
    <w:rPr>
      <w:rFonts w:ascii="Times New Roman" w:eastAsia="Times New Roman" w:hAnsi="Times New Roman"/>
      <w:sz w:val="26"/>
      <w:szCs w:val="26"/>
    </w:rPr>
  </w:style>
  <w:style w:type="paragraph" w:customStyle="1" w:styleId="13">
    <w:name w:val="Основной текст1"/>
    <w:basedOn w:val="a"/>
    <w:link w:val="afb"/>
    <w:rsid w:val="00740461"/>
    <w:pPr>
      <w:widowControl w:val="0"/>
      <w:spacing w:line="259" w:lineRule="auto"/>
      <w:ind w:firstLine="400"/>
    </w:pPr>
    <w:rPr>
      <w:sz w:val="26"/>
      <w:szCs w:val="26"/>
    </w:rPr>
  </w:style>
  <w:style w:type="table" w:customStyle="1" w:styleId="120">
    <w:name w:val="Сетка таблицы12"/>
    <w:basedOn w:val="a1"/>
    <w:uiPriority w:val="39"/>
    <w:rsid w:val="000947E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39"/>
    <w:rsid w:val="000947E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4"/>
    <w:uiPriority w:val="39"/>
    <w:rsid w:val="000214E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601FB9"/>
  </w:style>
  <w:style w:type="paragraph" w:styleId="afc">
    <w:name w:val="endnote text"/>
    <w:basedOn w:val="a"/>
    <w:link w:val="afd"/>
    <w:uiPriority w:val="99"/>
    <w:semiHidden/>
    <w:unhideWhenUsed/>
    <w:rsid w:val="00431F87"/>
    <w:rPr>
      <w:sz w:val="20"/>
      <w:szCs w:val="20"/>
    </w:rPr>
  </w:style>
  <w:style w:type="character" w:customStyle="1" w:styleId="afd">
    <w:name w:val="Текст концевой сноски Знак"/>
    <w:basedOn w:val="a0"/>
    <w:link w:val="afc"/>
    <w:uiPriority w:val="99"/>
    <w:semiHidden/>
    <w:rsid w:val="00431F87"/>
    <w:rPr>
      <w:rFonts w:ascii="Times New Roman" w:eastAsia="Times New Roman" w:hAnsi="Times New Roman"/>
      <w:sz w:val="20"/>
      <w:szCs w:val="20"/>
    </w:rPr>
  </w:style>
  <w:style w:type="character" w:styleId="afe">
    <w:name w:val="endnote reference"/>
    <w:basedOn w:val="a0"/>
    <w:uiPriority w:val="99"/>
    <w:semiHidden/>
    <w:unhideWhenUsed/>
    <w:rsid w:val="00431F87"/>
    <w:rPr>
      <w:vertAlign w:val="superscript"/>
    </w:rPr>
  </w:style>
  <w:style w:type="character" w:styleId="aff">
    <w:name w:val="Hyperlink"/>
    <w:basedOn w:val="a0"/>
    <w:uiPriority w:val="99"/>
    <w:unhideWhenUsed/>
    <w:rsid w:val="00455016"/>
    <w:rPr>
      <w:color w:val="0000FF" w:themeColor="hyperlink"/>
      <w:u w:val="single"/>
    </w:rPr>
  </w:style>
  <w:style w:type="character" w:customStyle="1" w:styleId="14">
    <w:name w:val="Неразрешенное упоминание1"/>
    <w:basedOn w:val="a0"/>
    <w:uiPriority w:val="99"/>
    <w:semiHidden/>
    <w:unhideWhenUsed/>
    <w:rsid w:val="00455016"/>
    <w:rPr>
      <w:color w:val="605E5C"/>
      <w:shd w:val="clear" w:color="auto" w:fill="E1DFDD"/>
    </w:rPr>
  </w:style>
  <w:style w:type="paragraph" w:customStyle="1" w:styleId="head">
    <w:name w:val="head"/>
    <w:basedOn w:val="a"/>
    <w:uiPriority w:val="99"/>
    <w:rsid w:val="00911E65"/>
    <w:pPr>
      <w:spacing w:before="100" w:beforeAutospacing="1" w:after="100" w:afterAutospacing="1"/>
      <w:jc w:val="center"/>
    </w:pPr>
    <w:rPr>
      <w:sz w:val="28"/>
      <w:szCs w:val="20"/>
    </w:rPr>
  </w:style>
  <w:style w:type="paragraph" w:customStyle="1" w:styleId="aff0">
    <w:name w:val="Татьяна"/>
    <w:basedOn w:val="a8"/>
    <w:rsid w:val="0035624A"/>
    <w:pPr>
      <w:shd w:val="clear" w:color="auto" w:fill="auto"/>
      <w:spacing w:after="120" w:line="240" w:lineRule="auto"/>
    </w:pPr>
    <w:rPr>
      <w:rFonts w:ascii="Times New Roman" w:hAnsi="Times New Roman" w:cs="Times New Roman"/>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6663">
      <w:bodyDiv w:val="1"/>
      <w:marLeft w:val="0"/>
      <w:marRight w:val="0"/>
      <w:marTop w:val="0"/>
      <w:marBottom w:val="0"/>
      <w:divBdr>
        <w:top w:val="none" w:sz="0" w:space="0" w:color="auto"/>
        <w:left w:val="none" w:sz="0" w:space="0" w:color="auto"/>
        <w:bottom w:val="none" w:sz="0" w:space="0" w:color="auto"/>
        <w:right w:val="none" w:sz="0" w:space="0" w:color="auto"/>
      </w:divBdr>
    </w:div>
    <w:div w:id="98523947">
      <w:bodyDiv w:val="1"/>
      <w:marLeft w:val="0"/>
      <w:marRight w:val="0"/>
      <w:marTop w:val="0"/>
      <w:marBottom w:val="0"/>
      <w:divBdr>
        <w:top w:val="none" w:sz="0" w:space="0" w:color="auto"/>
        <w:left w:val="none" w:sz="0" w:space="0" w:color="auto"/>
        <w:bottom w:val="none" w:sz="0" w:space="0" w:color="auto"/>
        <w:right w:val="none" w:sz="0" w:space="0" w:color="auto"/>
      </w:divBdr>
    </w:div>
    <w:div w:id="172111699">
      <w:bodyDiv w:val="1"/>
      <w:marLeft w:val="0"/>
      <w:marRight w:val="0"/>
      <w:marTop w:val="0"/>
      <w:marBottom w:val="0"/>
      <w:divBdr>
        <w:top w:val="none" w:sz="0" w:space="0" w:color="auto"/>
        <w:left w:val="none" w:sz="0" w:space="0" w:color="auto"/>
        <w:bottom w:val="none" w:sz="0" w:space="0" w:color="auto"/>
        <w:right w:val="none" w:sz="0" w:space="0" w:color="auto"/>
      </w:divBdr>
      <w:divsChild>
        <w:div w:id="791510989">
          <w:marLeft w:val="0"/>
          <w:marRight w:val="0"/>
          <w:marTop w:val="0"/>
          <w:marBottom w:val="0"/>
          <w:divBdr>
            <w:top w:val="none" w:sz="0" w:space="0" w:color="auto"/>
            <w:left w:val="none" w:sz="0" w:space="0" w:color="auto"/>
            <w:bottom w:val="none" w:sz="0" w:space="0" w:color="auto"/>
            <w:right w:val="none" w:sz="0" w:space="0" w:color="auto"/>
          </w:divBdr>
        </w:div>
      </w:divsChild>
    </w:div>
    <w:div w:id="189614086">
      <w:bodyDiv w:val="1"/>
      <w:marLeft w:val="0"/>
      <w:marRight w:val="0"/>
      <w:marTop w:val="0"/>
      <w:marBottom w:val="0"/>
      <w:divBdr>
        <w:top w:val="none" w:sz="0" w:space="0" w:color="auto"/>
        <w:left w:val="none" w:sz="0" w:space="0" w:color="auto"/>
        <w:bottom w:val="none" w:sz="0" w:space="0" w:color="auto"/>
        <w:right w:val="none" w:sz="0" w:space="0" w:color="auto"/>
      </w:divBdr>
    </w:div>
    <w:div w:id="196625877">
      <w:bodyDiv w:val="1"/>
      <w:marLeft w:val="0"/>
      <w:marRight w:val="0"/>
      <w:marTop w:val="0"/>
      <w:marBottom w:val="0"/>
      <w:divBdr>
        <w:top w:val="none" w:sz="0" w:space="0" w:color="auto"/>
        <w:left w:val="none" w:sz="0" w:space="0" w:color="auto"/>
        <w:bottom w:val="none" w:sz="0" w:space="0" w:color="auto"/>
        <w:right w:val="none" w:sz="0" w:space="0" w:color="auto"/>
      </w:divBdr>
      <w:divsChild>
        <w:div w:id="1743867677">
          <w:marLeft w:val="0"/>
          <w:marRight w:val="0"/>
          <w:marTop w:val="0"/>
          <w:marBottom w:val="0"/>
          <w:divBdr>
            <w:top w:val="none" w:sz="0" w:space="0" w:color="auto"/>
            <w:left w:val="none" w:sz="0" w:space="0" w:color="auto"/>
            <w:bottom w:val="none" w:sz="0" w:space="0" w:color="auto"/>
            <w:right w:val="none" w:sz="0" w:space="0" w:color="auto"/>
          </w:divBdr>
        </w:div>
        <w:div w:id="730081660">
          <w:marLeft w:val="0"/>
          <w:marRight w:val="0"/>
          <w:marTop w:val="0"/>
          <w:marBottom w:val="0"/>
          <w:divBdr>
            <w:top w:val="none" w:sz="0" w:space="0" w:color="auto"/>
            <w:left w:val="none" w:sz="0" w:space="0" w:color="auto"/>
            <w:bottom w:val="none" w:sz="0" w:space="0" w:color="auto"/>
            <w:right w:val="none" w:sz="0" w:space="0" w:color="auto"/>
          </w:divBdr>
        </w:div>
      </w:divsChild>
    </w:div>
    <w:div w:id="212158314">
      <w:bodyDiv w:val="1"/>
      <w:marLeft w:val="0"/>
      <w:marRight w:val="0"/>
      <w:marTop w:val="0"/>
      <w:marBottom w:val="0"/>
      <w:divBdr>
        <w:top w:val="none" w:sz="0" w:space="0" w:color="auto"/>
        <w:left w:val="none" w:sz="0" w:space="0" w:color="auto"/>
        <w:bottom w:val="none" w:sz="0" w:space="0" w:color="auto"/>
        <w:right w:val="none" w:sz="0" w:space="0" w:color="auto"/>
      </w:divBdr>
      <w:divsChild>
        <w:div w:id="1892031999">
          <w:marLeft w:val="0"/>
          <w:marRight w:val="0"/>
          <w:marTop w:val="0"/>
          <w:marBottom w:val="0"/>
          <w:divBdr>
            <w:top w:val="none" w:sz="0" w:space="0" w:color="auto"/>
            <w:left w:val="none" w:sz="0" w:space="0" w:color="auto"/>
            <w:bottom w:val="none" w:sz="0" w:space="0" w:color="auto"/>
            <w:right w:val="none" w:sz="0" w:space="0" w:color="auto"/>
          </w:divBdr>
          <w:divsChild>
            <w:div w:id="319358355">
              <w:marLeft w:val="0"/>
              <w:marRight w:val="0"/>
              <w:marTop w:val="0"/>
              <w:marBottom w:val="240"/>
              <w:divBdr>
                <w:top w:val="none" w:sz="0" w:space="0" w:color="auto"/>
                <w:left w:val="none" w:sz="0" w:space="0" w:color="auto"/>
                <w:bottom w:val="none" w:sz="0" w:space="0" w:color="auto"/>
                <w:right w:val="none" w:sz="0" w:space="0" w:color="auto"/>
              </w:divBdr>
              <w:divsChild>
                <w:div w:id="6550364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6984262">
          <w:marLeft w:val="0"/>
          <w:marRight w:val="0"/>
          <w:marTop w:val="0"/>
          <w:marBottom w:val="0"/>
          <w:divBdr>
            <w:top w:val="none" w:sz="0" w:space="0" w:color="auto"/>
            <w:left w:val="none" w:sz="0" w:space="0" w:color="auto"/>
            <w:bottom w:val="none" w:sz="0" w:space="0" w:color="auto"/>
            <w:right w:val="none" w:sz="0" w:space="0" w:color="auto"/>
          </w:divBdr>
          <w:divsChild>
            <w:div w:id="247538414">
              <w:marLeft w:val="0"/>
              <w:marRight w:val="0"/>
              <w:marTop w:val="0"/>
              <w:marBottom w:val="240"/>
              <w:divBdr>
                <w:top w:val="none" w:sz="0" w:space="0" w:color="auto"/>
                <w:left w:val="none" w:sz="0" w:space="0" w:color="auto"/>
                <w:bottom w:val="none" w:sz="0" w:space="0" w:color="auto"/>
                <w:right w:val="none" w:sz="0" w:space="0" w:color="auto"/>
              </w:divBdr>
              <w:divsChild>
                <w:div w:id="11291241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9762139">
          <w:marLeft w:val="0"/>
          <w:marRight w:val="0"/>
          <w:marTop w:val="0"/>
          <w:marBottom w:val="0"/>
          <w:divBdr>
            <w:top w:val="none" w:sz="0" w:space="0" w:color="auto"/>
            <w:left w:val="none" w:sz="0" w:space="0" w:color="auto"/>
            <w:bottom w:val="none" w:sz="0" w:space="0" w:color="auto"/>
            <w:right w:val="none" w:sz="0" w:space="0" w:color="auto"/>
          </w:divBdr>
          <w:divsChild>
            <w:div w:id="633101021">
              <w:marLeft w:val="0"/>
              <w:marRight w:val="0"/>
              <w:marTop w:val="0"/>
              <w:marBottom w:val="240"/>
              <w:divBdr>
                <w:top w:val="none" w:sz="0" w:space="0" w:color="auto"/>
                <w:left w:val="none" w:sz="0" w:space="0" w:color="auto"/>
                <w:bottom w:val="none" w:sz="0" w:space="0" w:color="auto"/>
                <w:right w:val="none" w:sz="0" w:space="0" w:color="auto"/>
              </w:divBdr>
              <w:divsChild>
                <w:div w:id="8920811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8797417">
          <w:marLeft w:val="0"/>
          <w:marRight w:val="0"/>
          <w:marTop w:val="0"/>
          <w:marBottom w:val="0"/>
          <w:divBdr>
            <w:top w:val="none" w:sz="0" w:space="0" w:color="auto"/>
            <w:left w:val="none" w:sz="0" w:space="0" w:color="auto"/>
            <w:bottom w:val="none" w:sz="0" w:space="0" w:color="auto"/>
            <w:right w:val="none" w:sz="0" w:space="0" w:color="auto"/>
          </w:divBdr>
          <w:divsChild>
            <w:div w:id="213542481">
              <w:marLeft w:val="0"/>
              <w:marRight w:val="0"/>
              <w:marTop w:val="0"/>
              <w:marBottom w:val="240"/>
              <w:divBdr>
                <w:top w:val="none" w:sz="0" w:space="0" w:color="auto"/>
                <w:left w:val="none" w:sz="0" w:space="0" w:color="auto"/>
                <w:bottom w:val="none" w:sz="0" w:space="0" w:color="auto"/>
                <w:right w:val="none" w:sz="0" w:space="0" w:color="auto"/>
              </w:divBdr>
              <w:divsChild>
                <w:div w:id="11052260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148869">
          <w:marLeft w:val="0"/>
          <w:marRight w:val="0"/>
          <w:marTop w:val="0"/>
          <w:marBottom w:val="0"/>
          <w:divBdr>
            <w:top w:val="none" w:sz="0" w:space="0" w:color="auto"/>
            <w:left w:val="none" w:sz="0" w:space="0" w:color="auto"/>
            <w:bottom w:val="none" w:sz="0" w:space="0" w:color="auto"/>
            <w:right w:val="none" w:sz="0" w:space="0" w:color="auto"/>
          </w:divBdr>
          <w:divsChild>
            <w:div w:id="1948271424">
              <w:marLeft w:val="0"/>
              <w:marRight w:val="0"/>
              <w:marTop w:val="0"/>
              <w:marBottom w:val="240"/>
              <w:divBdr>
                <w:top w:val="none" w:sz="0" w:space="0" w:color="auto"/>
                <w:left w:val="none" w:sz="0" w:space="0" w:color="auto"/>
                <w:bottom w:val="none" w:sz="0" w:space="0" w:color="auto"/>
                <w:right w:val="none" w:sz="0" w:space="0" w:color="auto"/>
              </w:divBdr>
              <w:divsChild>
                <w:div w:id="19261889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7373432">
          <w:marLeft w:val="0"/>
          <w:marRight w:val="0"/>
          <w:marTop w:val="0"/>
          <w:marBottom w:val="0"/>
          <w:divBdr>
            <w:top w:val="none" w:sz="0" w:space="0" w:color="auto"/>
            <w:left w:val="none" w:sz="0" w:space="0" w:color="auto"/>
            <w:bottom w:val="none" w:sz="0" w:space="0" w:color="auto"/>
            <w:right w:val="none" w:sz="0" w:space="0" w:color="auto"/>
          </w:divBdr>
          <w:divsChild>
            <w:div w:id="895703551">
              <w:marLeft w:val="0"/>
              <w:marRight w:val="0"/>
              <w:marTop w:val="0"/>
              <w:marBottom w:val="240"/>
              <w:divBdr>
                <w:top w:val="none" w:sz="0" w:space="0" w:color="auto"/>
                <w:left w:val="none" w:sz="0" w:space="0" w:color="auto"/>
                <w:bottom w:val="none" w:sz="0" w:space="0" w:color="auto"/>
                <w:right w:val="none" w:sz="0" w:space="0" w:color="auto"/>
              </w:divBdr>
              <w:divsChild>
                <w:div w:id="10862673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4683071">
          <w:marLeft w:val="0"/>
          <w:marRight w:val="0"/>
          <w:marTop w:val="0"/>
          <w:marBottom w:val="0"/>
          <w:divBdr>
            <w:top w:val="none" w:sz="0" w:space="0" w:color="auto"/>
            <w:left w:val="none" w:sz="0" w:space="0" w:color="auto"/>
            <w:bottom w:val="none" w:sz="0" w:space="0" w:color="auto"/>
            <w:right w:val="none" w:sz="0" w:space="0" w:color="auto"/>
          </w:divBdr>
          <w:divsChild>
            <w:div w:id="1374116038">
              <w:marLeft w:val="0"/>
              <w:marRight w:val="0"/>
              <w:marTop w:val="0"/>
              <w:marBottom w:val="240"/>
              <w:divBdr>
                <w:top w:val="none" w:sz="0" w:space="0" w:color="auto"/>
                <w:left w:val="none" w:sz="0" w:space="0" w:color="auto"/>
                <w:bottom w:val="none" w:sz="0" w:space="0" w:color="auto"/>
                <w:right w:val="none" w:sz="0" w:space="0" w:color="auto"/>
              </w:divBdr>
              <w:divsChild>
                <w:div w:id="6205706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5488149">
          <w:marLeft w:val="0"/>
          <w:marRight w:val="0"/>
          <w:marTop w:val="0"/>
          <w:marBottom w:val="0"/>
          <w:divBdr>
            <w:top w:val="none" w:sz="0" w:space="0" w:color="auto"/>
            <w:left w:val="none" w:sz="0" w:space="0" w:color="auto"/>
            <w:bottom w:val="none" w:sz="0" w:space="0" w:color="auto"/>
            <w:right w:val="none" w:sz="0" w:space="0" w:color="auto"/>
          </w:divBdr>
          <w:divsChild>
            <w:div w:id="1834370181">
              <w:marLeft w:val="0"/>
              <w:marRight w:val="0"/>
              <w:marTop w:val="0"/>
              <w:marBottom w:val="240"/>
              <w:divBdr>
                <w:top w:val="none" w:sz="0" w:space="0" w:color="auto"/>
                <w:left w:val="none" w:sz="0" w:space="0" w:color="auto"/>
                <w:bottom w:val="none" w:sz="0" w:space="0" w:color="auto"/>
                <w:right w:val="none" w:sz="0" w:space="0" w:color="auto"/>
              </w:divBdr>
              <w:divsChild>
                <w:div w:id="15777851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6724117">
          <w:marLeft w:val="0"/>
          <w:marRight w:val="0"/>
          <w:marTop w:val="0"/>
          <w:marBottom w:val="0"/>
          <w:divBdr>
            <w:top w:val="none" w:sz="0" w:space="0" w:color="auto"/>
            <w:left w:val="none" w:sz="0" w:space="0" w:color="auto"/>
            <w:bottom w:val="none" w:sz="0" w:space="0" w:color="auto"/>
            <w:right w:val="none" w:sz="0" w:space="0" w:color="auto"/>
          </w:divBdr>
          <w:divsChild>
            <w:div w:id="1231385654">
              <w:marLeft w:val="0"/>
              <w:marRight w:val="0"/>
              <w:marTop w:val="0"/>
              <w:marBottom w:val="240"/>
              <w:divBdr>
                <w:top w:val="none" w:sz="0" w:space="0" w:color="auto"/>
                <w:left w:val="none" w:sz="0" w:space="0" w:color="auto"/>
                <w:bottom w:val="none" w:sz="0" w:space="0" w:color="auto"/>
                <w:right w:val="none" w:sz="0" w:space="0" w:color="auto"/>
              </w:divBdr>
              <w:divsChild>
                <w:div w:id="4078457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1351007">
          <w:marLeft w:val="0"/>
          <w:marRight w:val="0"/>
          <w:marTop w:val="0"/>
          <w:marBottom w:val="0"/>
          <w:divBdr>
            <w:top w:val="none" w:sz="0" w:space="0" w:color="auto"/>
            <w:left w:val="none" w:sz="0" w:space="0" w:color="auto"/>
            <w:bottom w:val="none" w:sz="0" w:space="0" w:color="auto"/>
            <w:right w:val="none" w:sz="0" w:space="0" w:color="auto"/>
          </w:divBdr>
          <w:divsChild>
            <w:div w:id="754282372">
              <w:marLeft w:val="0"/>
              <w:marRight w:val="0"/>
              <w:marTop w:val="0"/>
              <w:marBottom w:val="240"/>
              <w:divBdr>
                <w:top w:val="none" w:sz="0" w:space="0" w:color="auto"/>
                <w:left w:val="none" w:sz="0" w:space="0" w:color="auto"/>
                <w:bottom w:val="none" w:sz="0" w:space="0" w:color="auto"/>
                <w:right w:val="none" w:sz="0" w:space="0" w:color="auto"/>
              </w:divBdr>
              <w:divsChild>
                <w:div w:id="2998442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9299376">
          <w:marLeft w:val="0"/>
          <w:marRight w:val="0"/>
          <w:marTop w:val="0"/>
          <w:marBottom w:val="0"/>
          <w:divBdr>
            <w:top w:val="none" w:sz="0" w:space="0" w:color="auto"/>
            <w:left w:val="none" w:sz="0" w:space="0" w:color="auto"/>
            <w:bottom w:val="none" w:sz="0" w:space="0" w:color="auto"/>
            <w:right w:val="none" w:sz="0" w:space="0" w:color="auto"/>
          </w:divBdr>
          <w:divsChild>
            <w:div w:id="691078137">
              <w:marLeft w:val="0"/>
              <w:marRight w:val="0"/>
              <w:marTop w:val="0"/>
              <w:marBottom w:val="240"/>
              <w:divBdr>
                <w:top w:val="none" w:sz="0" w:space="0" w:color="auto"/>
                <w:left w:val="none" w:sz="0" w:space="0" w:color="auto"/>
                <w:bottom w:val="none" w:sz="0" w:space="0" w:color="auto"/>
                <w:right w:val="none" w:sz="0" w:space="0" w:color="auto"/>
              </w:divBdr>
              <w:divsChild>
                <w:div w:id="2377178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8284005">
          <w:marLeft w:val="0"/>
          <w:marRight w:val="0"/>
          <w:marTop w:val="0"/>
          <w:marBottom w:val="0"/>
          <w:divBdr>
            <w:top w:val="none" w:sz="0" w:space="0" w:color="auto"/>
            <w:left w:val="none" w:sz="0" w:space="0" w:color="auto"/>
            <w:bottom w:val="none" w:sz="0" w:space="0" w:color="auto"/>
            <w:right w:val="none" w:sz="0" w:space="0" w:color="auto"/>
          </w:divBdr>
          <w:divsChild>
            <w:div w:id="1756709053">
              <w:marLeft w:val="0"/>
              <w:marRight w:val="0"/>
              <w:marTop w:val="0"/>
              <w:marBottom w:val="240"/>
              <w:divBdr>
                <w:top w:val="none" w:sz="0" w:space="0" w:color="auto"/>
                <w:left w:val="none" w:sz="0" w:space="0" w:color="auto"/>
                <w:bottom w:val="none" w:sz="0" w:space="0" w:color="auto"/>
                <w:right w:val="none" w:sz="0" w:space="0" w:color="auto"/>
              </w:divBdr>
              <w:divsChild>
                <w:div w:id="3722733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487548">
          <w:marLeft w:val="0"/>
          <w:marRight w:val="0"/>
          <w:marTop w:val="0"/>
          <w:marBottom w:val="0"/>
          <w:divBdr>
            <w:top w:val="none" w:sz="0" w:space="0" w:color="auto"/>
            <w:left w:val="none" w:sz="0" w:space="0" w:color="auto"/>
            <w:bottom w:val="none" w:sz="0" w:space="0" w:color="auto"/>
            <w:right w:val="none" w:sz="0" w:space="0" w:color="auto"/>
          </w:divBdr>
          <w:divsChild>
            <w:div w:id="222757064">
              <w:marLeft w:val="0"/>
              <w:marRight w:val="0"/>
              <w:marTop w:val="0"/>
              <w:marBottom w:val="240"/>
              <w:divBdr>
                <w:top w:val="none" w:sz="0" w:space="0" w:color="auto"/>
                <w:left w:val="none" w:sz="0" w:space="0" w:color="auto"/>
                <w:bottom w:val="none" w:sz="0" w:space="0" w:color="auto"/>
                <w:right w:val="none" w:sz="0" w:space="0" w:color="auto"/>
              </w:divBdr>
              <w:divsChild>
                <w:div w:id="15463331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6695934">
          <w:marLeft w:val="0"/>
          <w:marRight w:val="0"/>
          <w:marTop w:val="0"/>
          <w:marBottom w:val="0"/>
          <w:divBdr>
            <w:top w:val="none" w:sz="0" w:space="0" w:color="auto"/>
            <w:left w:val="none" w:sz="0" w:space="0" w:color="auto"/>
            <w:bottom w:val="none" w:sz="0" w:space="0" w:color="auto"/>
            <w:right w:val="none" w:sz="0" w:space="0" w:color="auto"/>
          </w:divBdr>
          <w:divsChild>
            <w:div w:id="2037851902">
              <w:marLeft w:val="0"/>
              <w:marRight w:val="0"/>
              <w:marTop w:val="0"/>
              <w:marBottom w:val="240"/>
              <w:divBdr>
                <w:top w:val="none" w:sz="0" w:space="0" w:color="auto"/>
                <w:left w:val="none" w:sz="0" w:space="0" w:color="auto"/>
                <w:bottom w:val="none" w:sz="0" w:space="0" w:color="auto"/>
                <w:right w:val="none" w:sz="0" w:space="0" w:color="auto"/>
              </w:divBdr>
              <w:divsChild>
                <w:div w:id="1588927480">
                  <w:marLeft w:val="-450"/>
                  <w:marRight w:val="0"/>
                  <w:marTop w:val="0"/>
                  <w:marBottom w:val="240"/>
                  <w:divBdr>
                    <w:top w:val="none" w:sz="0" w:space="0" w:color="auto"/>
                    <w:left w:val="none" w:sz="0" w:space="0" w:color="auto"/>
                    <w:bottom w:val="none" w:sz="0" w:space="0" w:color="auto"/>
                    <w:right w:val="none" w:sz="0" w:space="0" w:color="auto"/>
                  </w:divBdr>
                  <w:divsChild>
                    <w:div w:id="788162590">
                      <w:marLeft w:val="0"/>
                      <w:marRight w:val="0"/>
                      <w:marTop w:val="0"/>
                      <w:marBottom w:val="240"/>
                      <w:divBdr>
                        <w:top w:val="none" w:sz="0" w:space="0" w:color="auto"/>
                        <w:left w:val="none" w:sz="0" w:space="0" w:color="auto"/>
                        <w:bottom w:val="none" w:sz="0" w:space="0" w:color="auto"/>
                        <w:right w:val="none" w:sz="0" w:space="0" w:color="auto"/>
                      </w:divBdr>
                    </w:div>
                  </w:divsChild>
                </w:div>
                <w:div w:id="336954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238102788">
      <w:bodyDiv w:val="1"/>
      <w:marLeft w:val="0"/>
      <w:marRight w:val="0"/>
      <w:marTop w:val="0"/>
      <w:marBottom w:val="0"/>
      <w:divBdr>
        <w:top w:val="none" w:sz="0" w:space="0" w:color="auto"/>
        <w:left w:val="none" w:sz="0" w:space="0" w:color="auto"/>
        <w:bottom w:val="none" w:sz="0" w:space="0" w:color="auto"/>
        <w:right w:val="none" w:sz="0" w:space="0" w:color="auto"/>
      </w:divBdr>
    </w:div>
    <w:div w:id="282999454">
      <w:bodyDiv w:val="1"/>
      <w:marLeft w:val="0"/>
      <w:marRight w:val="0"/>
      <w:marTop w:val="0"/>
      <w:marBottom w:val="0"/>
      <w:divBdr>
        <w:top w:val="none" w:sz="0" w:space="0" w:color="auto"/>
        <w:left w:val="none" w:sz="0" w:space="0" w:color="auto"/>
        <w:bottom w:val="none" w:sz="0" w:space="0" w:color="auto"/>
        <w:right w:val="none" w:sz="0" w:space="0" w:color="auto"/>
      </w:divBdr>
    </w:div>
    <w:div w:id="314603424">
      <w:bodyDiv w:val="1"/>
      <w:marLeft w:val="0"/>
      <w:marRight w:val="0"/>
      <w:marTop w:val="0"/>
      <w:marBottom w:val="0"/>
      <w:divBdr>
        <w:top w:val="none" w:sz="0" w:space="0" w:color="auto"/>
        <w:left w:val="none" w:sz="0" w:space="0" w:color="auto"/>
        <w:bottom w:val="none" w:sz="0" w:space="0" w:color="auto"/>
        <w:right w:val="none" w:sz="0" w:space="0" w:color="auto"/>
      </w:divBdr>
    </w:div>
    <w:div w:id="322248299">
      <w:bodyDiv w:val="1"/>
      <w:marLeft w:val="0"/>
      <w:marRight w:val="0"/>
      <w:marTop w:val="0"/>
      <w:marBottom w:val="0"/>
      <w:divBdr>
        <w:top w:val="none" w:sz="0" w:space="0" w:color="auto"/>
        <w:left w:val="none" w:sz="0" w:space="0" w:color="auto"/>
        <w:bottom w:val="none" w:sz="0" w:space="0" w:color="auto"/>
        <w:right w:val="none" w:sz="0" w:space="0" w:color="auto"/>
      </w:divBdr>
    </w:div>
    <w:div w:id="324743757">
      <w:bodyDiv w:val="1"/>
      <w:marLeft w:val="0"/>
      <w:marRight w:val="0"/>
      <w:marTop w:val="0"/>
      <w:marBottom w:val="0"/>
      <w:divBdr>
        <w:top w:val="none" w:sz="0" w:space="0" w:color="auto"/>
        <w:left w:val="none" w:sz="0" w:space="0" w:color="auto"/>
        <w:bottom w:val="none" w:sz="0" w:space="0" w:color="auto"/>
        <w:right w:val="none" w:sz="0" w:space="0" w:color="auto"/>
      </w:divBdr>
    </w:div>
    <w:div w:id="466969550">
      <w:bodyDiv w:val="1"/>
      <w:marLeft w:val="0"/>
      <w:marRight w:val="0"/>
      <w:marTop w:val="0"/>
      <w:marBottom w:val="0"/>
      <w:divBdr>
        <w:top w:val="none" w:sz="0" w:space="0" w:color="auto"/>
        <w:left w:val="none" w:sz="0" w:space="0" w:color="auto"/>
        <w:bottom w:val="none" w:sz="0" w:space="0" w:color="auto"/>
        <w:right w:val="none" w:sz="0" w:space="0" w:color="auto"/>
      </w:divBdr>
    </w:div>
    <w:div w:id="527376747">
      <w:bodyDiv w:val="1"/>
      <w:marLeft w:val="0"/>
      <w:marRight w:val="0"/>
      <w:marTop w:val="0"/>
      <w:marBottom w:val="0"/>
      <w:divBdr>
        <w:top w:val="none" w:sz="0" w:space="0" w:color="auto"/>
        <w:left w:val="none" w:sz="0" w:space="0" w:color="auto"/>
        <w:bottom w:val="none" w:sz="0" w:space="0" w:color="auto"/>
        <w:right w:val="none" w:sz="0" w:space="0" w:color="auto"/>
      </w:divBdr>
    </w:div>
    <w:div w:id="617487299">
      <w:bodyDiv w:val="1"/>
      <w:marLeft w:val="0"/>
      <w:marRight w:val="0"/>
      <w:marTop w:val="0"/>
      <w:marBottom w:val="0"/>
      <w:divBdr>
        <w:top w:val="none" w:sz="0" w:space="0" w:color="auto"/>
        <w:left w:val="none" w:sz="0" w:space="0" w:color="auto"/>
        <w:bottom w:val="none" w:sz="0" w:space="0" w:color="auto"/>
        <w:right w:val="none" w:sz="0" w:space="0" w:color="auto"/>
      </w:divBdr>
    </w:div>
    <w:div w:id="711272220">
      <w:bodyDiv w:val="1"/>
      <w:marLeft w:val="0"/>
      <w:marRight w:val="0"/>
      <w:marTop w:val="0"/>
      <w:marBottom w:val="0"/>
      <w:divBdr>
        <w:top w:val="none" w:sz="0" w:space="0" w:color="auto"/>
        <w:left w:val="none" w:sz="0" w:space="0" w:color="auto"/>
        <w:bottom w:val="none" w:sz="0" w:space="0" w:color="auto"/>
        <w:right w:val="none" w:sz="0" w:space="0" w:color="auto"/>
      </w:divBdr>
    </w:div>
    <w:div w:id="730735659">
      <w:bodyDiv w:val="1"/>
      <w:marLeft w:val="0"/>
      <w:marRight w:val="0"/>
      <w:marTop w:val="0"/>
      <w:marBottom w:val="0"/>
      <w:divBdr>
        <w:top w:val="none" w:sz="0" w:space="0" w:color="auto"/>
        <w:left w:val="none" w:sz="0" w:space="0" w:color="auto"/>
        <w:bottom w:val="none" w:sz="0" w:space="0" w:color="auto"/>
        <w:right w:val="none" w:sz="0" w:space="0" w:color="auto"/>
      </w:divBdr>
      <w:divsChild>
        <w:div w:id="1525365912">
          <w:marLeft w:val="0"/>
          <w:marRight w:val="0"/>
          <w:marTop w:val="0"/>
          <w:marBottom w:val="0"/>
          <w:divBdr>
            <w:top w:val="none" w:sz="0" w:space="0" w:color="auto"/>
            <w:left w:val="none" w:sz="0" w:space="0" w:color="auto"/>
            <w:bottom w:val="none" w:sz="0" w:space="0" w:color="auto"/>
            <w:right w:val="none" w:sz="0" w:space="0" w:color="auto"/>
          </w:divBdr>
        </w:div>
        <w:div w:id="865097091">
          <w:marLeft w:val="0"/>
          <w:marRight w:val="0"/>
          <w:marTop w:val="0"/>
          <w:marBottom w:val="0"/>
          <w:divBdr>
            <w:top w:val="none" w:sz="0" w:space="0" w:color="auto"/>
            <w:left w:val="none" w:sz="0" w:space="0" w:color="auto"/>
            <w:bottom w:val="none" w:sz="0" w:space="0" w:color="auto"/>
            <w:right w:val="none" w:sz="0" w:space="0" w:color="auto"/>
          </w:divBdr>
        </w:div>
      </w:divsChild>
    </w:div>
    <w:div w:id="757093741">
      <w:bodyDiv w:val="1"/>
      <w:marLeft w:val="0"/>
      <w:marRight w:val="0"/>
      <w:marTop w:val="0"/>
      <w:marBottom w:val="0"/>
      <w:divBdr>
        <w:top w:val="none" w:sz="0" w:space="0" w:color="auto"/>
        <w:left w:val="none" w:sz="0" w:space="0" w:color="auto"/>
        <w:bottom w:val="none" w:sz="0" w:space="0" w:color="auto"/>
        <w:right w:val="none" w:sz="0" w:space="0" w:color="auto"/>
      </w:divBdr>
    </w:div>
    <w:div w:id="758257472">
      <w:bodyDiv w:val="1"/>
      <w:marLeft w:val="0"/>
      <w:marRight w:val="0"/>
      <w:marTop w:val="0"/>
      <w:marBottom w:val="0"/>
      <w:divBdr>
        <w:top w:val="none" w:sz="0" w:space="0" w:color="auto"/>
        <w:left w:val="none" w:sz="0" w:space="0" w:color="auto"/>
        <w:bottom w:val="none" w:sz="0" w:space="0" w:color="auto"/>
        <w:right w:val="none" w:sz="0" w:space="0" w:color="auto"/>
      </w:divBdr>
    </w:div>
    <w:div w:id="784272661">
      <w:bodyDiv w:val="1"/>
      <w:marLeft w:val="0"/>
      <w:marRight w:val="0"/>
      <w:marTop w:val="0"/>
      <w:marBottom w:val="0"/>
      <w:divBdr>
        <w:top w:val="none" w:sz="0" w:space="0" w:color="auto"/>
        <w:left w:val="none" w:sz="0" w:space="0" w:color="auto"/>
        <w:bottom w:val="none" w:sz="0" w:space="0" w:color="auto"/>
        <w:right w:val="none" w:sz="0" w:space="0" w:color="auto"/>
      </w:divBdr>
    </w:div>
    <w:div w:id="799736068">
      <w:bodyDiv w:val="1"/>
      <w:marLeft w:val="0"/>
      <w:marRight w:val="0"/>
      <w:marTop w:val="0"/>
      <w:marBottom w:val="0"/>
      <w:divBdr>
        <w:top w:val="none" w:sz="0" w:space="0" w:color="auto"/>
        <w:left w:val="none" w:sz="0" w:space="0" w:color="auto"/>
        <w:bottom w:val="none" w:sz="0" w:space="0" w:color="auto"/>
        <w:right w:val="none" w:sz="0" w:space="0" w:color="auto"/>
      </w:divBdr>
    </w:div>
    <w:div w:id="858928303">
      <w:bodyDiv w:val="1"/>
      <w:marLeft w:val="0"/>
      <w:marRight w:val="0"/>
      <w:marTop w:val="0"/>
      <w:marBottom w:val="0"/>
      <w:divBdr>
        <w:top w:val="none" w:sz="0" w:space="0" w:color="auto"/>
        <w:left w:val="none" w:sz="0" w:space="0" w:color="auto"/>
        <w:bottom w:val="none" w:sz="0" w:space="0" w:color="auto"/>
        <w:right w:val="none" w:sz="0" w:space="0" w:color="auto"/>
      </w:divBdr>
    </w:div>
    <w:div w:id="911550015">
      <w:bodyDiv w:val="1"/>
      <w:marLeft w:val="0"/>
      <w:marRight w:val="0"/>
      <w:marTop w:val="0"/>
      <w:marBottom w:val="0"/>
      <w:divBdr>
        <w:top w:val="none" w:sz="0" w:space="0" w:color="auto"/>
        <w:left w:val="none" w:sz="0" w:space="0" w:color="auto"/>
        <w:bottom w:val="none" w:sz="0" w:space="0" w:color="auto"/>
        <w:right w:val="none" w:sz="0" w:space="0" w:color="auto"/>
      </w:divBdr>
    </w:div>
    <w:div w:id="975910852">
      <w:bodyDiv w:val="1"/>
      <w:marLeft w:val="0"/>
      <w:marRight w:val="0"/>
      <w:marTop w:val="0"/>
      <w:marBottom w:val="0"/>
      <w:divBdr>
        <w:top w:val="none" w:sz="0" w:space="0" w:color="auto"/>
        <w:left w:val="none" w:sz="0" w:space="0" w:color="auto"/>
        <w:bottom w:val="none" w:sz="0" w:space="0" w:color="auto"/>
        <w:right w:val="none" w:sz="0" w:space="0" w:color="auto"/>
      </w:divBdr>
    </w:div>
    <w:div w:id="1015108719">
      <w:bodyDiv w:val="1"/>
      <w:marLeft w:val="0"/>
      <w:marRight w:val="0"/>
      <w:marTop w:val="0"/>
      <w:marBottom w:val="0"/>
      <w:divBdr>
        <w:top w:val="none" w:sz="0" w:space="0" w:color="auto"/>
        <w:left w:val="none" w:sz="0" w:space="0" w:color="auto"/>
        <w:bottom w:val="none" w:sz="0" w:space="0" w:color="auto"/>
        <w:right w:val="none" w:sz="0" w:space="0" w:color="auto"/>
      </w:divBdr>
    </w:div>
    <w:div w:id="1061713236">
      <w:bodyDiv w:val="1"/>
      <w:marLeft w:val="0"/>
      <w:marRight w:val="0"/>
      <w:marTop w:val="0"/>
      <w:marBottom w:val="0"/>
      <w:divBdr>
        <w:top w:val="none" w:sz="0" w:space="0" w:color="auto"/>
        <w:left w:val="none" w:sz="0" w:space="0" w:color="auto"/>
        <w:bottom w:val="none" w:sz="0" w:space="0" w:color="auto"/>
        <w:right w:val="none" w:sz="0" w:space="0" w:color="auto"/>
      </w:divBdr>
    </w:div>
    <w:div w:id="1069576525">
      <w:bodyDiv w:val="1"/>
      <w:marLeft w:val="0"/>
      <w:marRight w:val="0"/>
      <w:marTop w:val="0"/>
      <w:marBottom w:val="0"/>
      <w:divBdr>
        <w:top w:val="none" w:sz="0" w:space="0" w:color="auto"/>
        <w:left w:val="none" w:sz="0" w:space="0" w:color="auto"/>
        <w:bottom w:val="none" w:sz="0" w:space="0" w:color="auto"/>
        <w:right w:val="none" w:sz="0" w:space="0" w:color="auto"/>
      </w:divBdr>
    </w:div>
    <w:div w:id="1091857080">
      <w:bodyDiv w:val="1"/>
      <w:marLeft w:val="0"/>
      <w:marRight w:val="0"/>
      <w:marTop w:val="0"/>
      <w:marBottom w:val="0"/>
      <w:divBdr>
        <w:top w:val="none" w:sz="0" w:space="0" w:color="auto"/>
        <w:left w:val="none" w:sz="0" w:space="0" w:color="auto"/>
        <w:bottom w:val="none" w:sz="0" w:space="0" w:color="auto"/>
        <w:right w:val="none" w:sz="0" w:space="0" w:color="auto"/>
      </w:divBdr>
    </w:div>
    <w:div w:id="1096437649">
      <w:bodyDiv w:val="1"/>
      <w:marLeft w:val="0"/>
      <w:marRight w:val="0"/>
      <w:marTop w:val="0"/>
      <w:marBottom w:val="0"/>
      <w:divBdr>
        <w:top w:val="none" w:sz="0" w:space="0" w:color="auto"/>
        <w:left w:val="none" w:sz="0" w:space="0" w:color="auto"/>
        <w:bottom w:val="none" w:sz="0" w:space="0" w:color="auto"/>
        <w:right w:val="none" w:sz="0" w:space="0" w:color="auto"/>
      </w:divBdr>
    </w:div>
    <w:div w:id="1131366811">
      <w:bodyDiv w:val="1"/>
      <w:marLeft w:val="0"/>
      <w:marRight w:val="0"/>
      <w:marTop w:val="0"/>
      <w:marBottom w:val="0"/>
      <w:divBdr>
        <w:top w:val="none" w:sz="0" w:space="0" w:color="auto"/>
        <w:left w:val="none" w:sz="0" w:space="0" w:color="auto"/>
        <w:bottom w:val="none" w:sz="0" w:space="0" w:color="auto"/>
        <w:right w:val="none" w:sz="0" w:space="0" w:color="auto"/>
      </w:divBdr>
    </w:div>
    <w:div w:id="1132792905">
      <w:bodyDiv w:val="1"/>
      <w:marLeft w:val="0"/>
      <w:marRight w:val="0"/>
      <w:marTop w:val="0"/>
      <w:marBottom w:val="0"/>
      <w:divBdr>
        <w:top w:val="none" w:sz="0" w:space="0" w:color="auto"/>
        <w:left w:val="none" w:sz="0" w:space="0" w:color="auto"/>
        <w:bottom w:val="none" w:sz="0" w:space="0" w:color="auto"/>
        <w:right w:val="none" w:sz="0" w:space="0" w:color="auto"/>
      </w:divBdr>
    </w:div>
    <w:div w:id="1149055728">
      <w:bodyDiv w:val="1"/>
      <w:marLeft w:val="0"/>
      <w:marRight w:val="0"/>
      <w:marTop w:val="0"/>
      <w:marBottom w:val="0"/>
      <w:divBdr>
        <w:top w:val="none" w:sz="0" w:space="0" w:color="auto"/>
        <w:left w:val="none" w:sz="0" w:space="0" w:color="auto"/>
        <w:bottom w:val="none" w:sz="0" w:space="0" w:color="auto"/>
        <w:right w:val="none" w:sz="0" w:space="0" w:color="auto"/>
      </w:divBdr>
    </w:div>
    <w:div w:id="1167749241">
      <w:marLeft w:val="0"/>
      <w:marRight w:val="0"/>
      <w:marTop w:val="0"/>
      <w:marBottom w:val="0"/>
      <w:divBdr>
        <w:top w:val="none" w:sz="0" w:space="0" w:color="auto"/>
        <w:left w:val="none" w:sz="0" w:space="0" w:color="auto"/>
        <w:bottom w:val="none" w:sz="0" w:space="0" w:color="auto"/>
        <w:right w:val="none" w:sz="0" w:space="0" w:color="auto"/>
      </w:divBdr>
    </w:div>
    <w:div w:id="1167749242">
      <w:marLeft w:val="0"/>
      <w:marRight w:val="0"/>
      <w:marTop w:val="0"/>
      <w:marBottom w:val="0"/>
      <w:divBdr>
        <w:top w:val="none" w:sz="0" w:space="0" w:color="auto"/>
        <w:left w:val="none" w:sz="0" w:space="0" w:color="auto"/>
        <w:bottom w:val="none" w:sz="0" w:space="0" w:color="auto"/>
        <w:right w:val="none" w:sz="0" w:space="0" w:color="auto"/>
      </w:divBdr>
    </w:div>
    <w:div w:id="1167749243">
      <w:marLeft w:val="0"/>
      <w:marRight w:val="0"/>
      <w:marTop w:val="0"/>
      <w:marBottom w:val="0"/>
      <w:divBdr>
        <w:top w:val="none" w:sz="0" w:space="0" w:color="auto"/>
        <w:left w:val="none" w:sz="0" w:space="0" w:color="auto"/>
        <w:bottom w:val="none" w:sz="0" w:space="0" w:color="auto"/>
        <w:right w:val="none" w:sz="0" w:space="0" w:color="auto"/>
      </w:divBdr>
    </w:div>
    <w:div w:id="1167749244">
      <w:marLeft w:val="0"/>
      <w:marRight w:val="0"/>
      <w:marTop w:val="0"/>
      <w:marBottom w:val="0"/>
      <w:divBdr>
        <w:top w:val="none" w:sz="0" w:space="0" w:color="auto"/>
        <w:left w:val="none" w:sz="0" w:space="0" w:color="auto"/>
        <w:bottom w:val="none" w:sz="0" w:space="0" w:color="auto"/>
        <w:right w:val="none" w:sz="0" w:space="0" w:color="auto"/>
      </w:divBdr>
    </w:div>
    <w:div w:id="1167749245">
      <w:marLeft w:val="0"/>
      <w:marRight w:val="0"/>
      <w:marTop w:val="0"/>
      <w:marBottom w:val="0"/>
      <w:divBdr>
        <w:top w:val="none" w:sz="0" w:space="0" w:color="auto"/>
        <w:left w:val="none" w:sz="0" w:space="0" w:color="auto"/>
        <w:bottom w:val="none" w:sz="0" w:space="0" w:color="auto"/>
        <w:right w:val="none" w:sz="0" w:space="0" w:color="auto"/>
      </w:divBdr>
    </w:div>
    <w:div w:id="1167749246">
      <w:marLeft w:val="0"/>
      <w:marRight w:val="0"/>
      <w:marTop w:val="0"/>
      <w:marBottom w:val="0"/>
      <w:divBdr>
        <w:top w:val="none" w:sz="0" w:space="0" w:color="auto"/>
        <w:left w:val="none" w:sz="0" w:space="0" w:color="auto"/>
        <w:bottom w:val="none" w:sz="0" w:space="0" w:color="auto"/>
        <w:right w:val="none" w:sz="0" w:space="0" w:color="auto"/>
      </w:divBdr>
    </w:div>
    <w:div w:id="1167749247">
      <w:marLeft w:val="0"/>
      <w:marRight w:val="0"/>
      <w:marTop w:val="0"/>
      <w:marBottom w:val="0"/>
      <w:divBdr>
        <w:top w:val="none" w:sz="0" w:space="0" w:color="auto"/>
        <w:left w:val="none" w:sz="0" w:space="0" w:color="auto"/>
        <w:bottom w:val="none" w:sz="0" w:space="0" w:color="auto"/>
        <w:right w:val="none" w:sz="0" w:space="0" w:color="auto"/>
      </w:divBdr>
    </w:div>
    <w:div w:id="1167749248">
      <w:marLeft w:val="0"/>
      <w:marRight w:val="0"/>
      <w:marTop w:val="0"/>
      <w:marBottom w:val="0"/>
      <w:divBdr>
        <w:top w:val="none" w:sz="0" w:space="0" w:color="auto"/>
        <w:left w:val="none" w:sz="0" w:space="0" w:color="auto"/>
        <w:bottom w:val="none" w:sz="0" w:space="0" w:color="auto"/>
        <w:right w:val="none" w:sz="0" w:space="0" w:color="auto"/>
      </w:divBdr>
    </w:div>
    <w:div w:id="1167749249">
      <w:marLeft w:val="0"/>
      <w:marRight w:val="0"/>
      <w:marTop w:val="0"/>
      <w:marBottom w:val="0"/>
      <w:divBdr>
        <w:top w:val="none" w:sz="0" w:space="0" w:color="auto"/>
        <w:left w:val="none" w:sz="0" w:space="0" w:color="auto"/>
        <w:bottom w:val="none" w:sz="0" w:space="0" w:color="auto"/>
        <w:right w:val="none" w:sz="0" w:space="0" w:color="auto"/>
      </w:divBdr>
    </w:div>
    <w:div w:id="1167749250">
      <w:marLeft w:val="0"/>
      <w:marRight w:val="0"/>
      <w:marTop w:val="0"/>
      <w:marBottom w:val="0"/>
      <w:divBdr>
        <w:top w:val="none" w:sz="0" w:space="0" w:color="auto"/>
        <w:left w:val="none" w:sz="0" w:space="0" w:color="auto"/>
        <w:bottom w:val="none" w:sz="0" w:space="0" w:color="auto"/>
        <w:right w:val="none" w:sz="0" w:space="0" w:color="auto"/>
      </w:divBdr>
    </w:div>
    <w:div w:id="1167749251">
      <w:marLeft w:val="0"/>
      <w:marRight w:val="0"/>
      <w:marTop w:val="0"/>
      <w:marBottom w:val="0"/>
      <w:divBdr>
        <w:top w:val="none" w:sz="0" w:space="0" w:color="auto"/>
        <w:left w:val="none" w:sz="0" w:space="0" w:color="auto"/>
        <w:bottom w:val="none" w:sz="0" w:space="0" w:color="auto"/>
        <w:right w:val="none" w:sz="0" w:space="0" w:color="auto"/>
      </w:divBdr>
    </w:div>
    <w:div w:id="1167749252">
      <w:marLeft w:val="0"/>
      <w:marRight w:val="0"/>
      <w:marTop w:val="0"/>
      <w:marBottom w:val="0"/>
      <w:divBdr>
        <w:top w:val="none" w:sz="0" w:space="0" w:color="auto"/>
        <w:left w:val="none" w:sz="0" w:space="0" w:color="auto"/>
        <w:bottom w:val="none" w:sz="0" w:space="0" w:color="auto"/>
        <w:right w:val="none" w:sz="0" w:space="0" w:color="auto"/>
      </w:divBdr>
    </w:div>
    <w:div w:id="1167749253">
      <w:marLeft w:val="0"/>
      <w:marRight w:val="0"/>
      <w:marTop w:val="0"/>
      <w:marBottom w:val="0"/>
      <w:divBdr>
        <w:top w:val="none" w:sz="0" w:space="0" w:color="auto"/>
        <w:left w:val="none" w:sz="0" w:space="0" w:color="auto"/>
        <w:bottom w:val="none" w:sz="0" w:space="0" w:color="auto"/>
        <w:right w:val="none" w:sz="0" w:space="0" w:color="auto"/>
      </w:divBdr>
    </w:div>
    <w:div w:id="1198398071">
      <w:bodyDiv w:val="1"/>
      <w:marLeft w:val="0"/>
      <w:marRight w:val="0"/>
      <w:marTop w:val="0"/>
      <w:marBottom w:val="0"/>
      <w:divBdr>
        <w:top w:val="none" w:sz="0" w:space="0" w:color="auto"/>
        <w:left w:val="none" w:sz="0" w:space="0" w:color="auto"/>
        <w:bottom w:val="none" w:sz="0" w:space="0" w:color="auto"/>
        <w:right w:val="none" w:sz="0" w:space="0" w:color="auto"/>
      </w:divBdr>
    </w:div>
    <w:div w:id="1204057871">
      <w:bodyDiv w:val="1"/>
      <w:marLeft w:val="0"/>
      <w:marRight w:val="0"/>
      <w:marTop w:val="0"/>
      <w:marBottom w:val="0"/>
      <w:divBdr>
        <w:top w:val="none" w:sz="0" w:space="0" w:color="auto"/>
        <w:left w:val="none" w:sz="0" w:space="0" w:color="auto"/>
        <w:bottom w:val="none" w:sz="0" w:space="0" w:color="auto"/>
        <w:right w:val="none" w:sz="0" w:space="0" w:color="auto"/>
      </w:divBdr>
    </w:div>
    <w:div w:id="1237742911">
      <w:bodyDiv w:val="1"/>
      <w:marLeft w:val="0"/>
      <w:marRight w:val="0"/>
      <w:marTop w:val="0"/>
      <w:marBottom w:val="0"/>
      <w:divBdr>
        <w:top w:val="none" w:sz="0" w:space="0" w:color="auto"/>
        <w:left w:val="none" w:sz="0" w:space="0" w:color="auto"/>
        <w:bottom w:val="none" w:sz="0" w:space="0" w:color="auto"/>
        <w:right w:val="none" w:sz="0" w:space="0" w:color="auto"/>
      </w:divBdr>
    </w:div>
    <w:div w:id="1278101224">
      <w:bodyDiv w:val="1"/>
      <w:marLeft w:val="0"/>
      <w:marRight w:val="0"/>
      <w:marTop w:val="0"/>
      <w:marBottom w:val="0"/>
      <w:divBdr>
        <w:top w:val="none" w:sz="0" w:space="0" w:color="auto"/>
        <w:left w:val="none" w:sz="0" w:space="0" w:color="auto"/>
        <w:bottom w:val="none" w:sz="0" w:space="0" w:color="auto"/>
        <w:right w:val="none" w:sz="0" w:space="0" w:color="auto"/>
      </w:divBdr>
    </w:div>
    <w:div w:id="1384282828">
      <w:bodyDiv w:val="1"/>
      <w:marLeft w:val="0"/>
      <w:marRight w:val="0"/>
      <w:marTop w:val="0"/>
      <w:marBottom w:val="0"/>
      <w:divBdr>
        <w:top w:val="none" w:sz="0" w:space="0" w:color="auto"/>
        <w:left w:val="none" w:sz="0" w:space="0" w:color="auto"/>
        <w:bottom w:val="none" w:sz="0" w:space="0" w:color="auto"/>
        <w:right w:val="none" w:sz="0" w:space="0" w:color="auto"/>
      </w:divBdr>
    </w:div>
    <w:div w:id="1441951395">
      <w:bodyDiv w:val="1"/>
      <w:marLeft w:val="0"/>
      <w:marRight w:val="0"/>
      <w:marTop w:val="0"/>
      <w:marBottom w:val="0"/>
      <w:divBdr>
        <w:top w:val="none" w:sz="0" w:space="0" w:color="auto"/>
        <w:left w:val="none" w:sz="0" w:space="0" w:color="auto"/>
        <w:bottom w:val="none" w:sz="0" w:space="0" w:color="auto"/>
        <w:right w:val="none" w:sz="0" w:space="0" w:color="auto"/>
      </w:divBdr>
    </w:div>
    <w:div w:id="1472555249">
      <w:bodyDiv w:val="1"/>
      <w:marLeft w:val="0"/>
      <w:marRight w:val="0"/>
      <w:marTop w:val="0"/>
      <w:marBottom w:val="0"/>
      <w:divBdr>
        <w:top w:val="none" w:sz="0" w:space="0" w:color="auto"/>
        <w:left w:val="none" w:sz="0" w:space="0" w:color="auto"/>
        <w:bottom w:val="none" w:sz="0" w:space="0" w:color="auto"/>
        <w:right w:val="none" w:sz="0" w:space="0" w:color="auto"/>
      </w:divBdr>
    </w:div>
    <w:div w:id="1527715325">
      <w:bodyDiv w:val="1"/>
      <w:marLeft w:val="0"/>
      <w:marRight w:val="0"/>
      <w:marTop w:val="0"/>
      <w:marBottom w:val="0"/>
      <w:divBdr>
        <w:top w:val="none" w:sz="0" w:space="0" w:color="auto"/>
        <w:left w:val="none" w:sz="0" w:space="0" w:color="auto"/>
        <w:bottom w:val="none" w:sz="0" w:space="0" w:color="auto"/>
        <w:right w:val="none" w:sz="0" w:space="0" w:color="auto"/>
      </w:divBdr>
    </w:div>
    <w:div w:id="1568154103">
      <w:bodyDiv w:val="1"/>
      <w:marLeft w:val="0"/>
      <w:marRight w:val="0"/>
      <w:marTop w:val="0"/>
      <w:marBottom w:val="0"/>
      <w:divBdr>
        <w:top w:val="none" w:sz="0" w:space="0" w:color="auto"/>
        <w:left w:val="none" w:sz="0" w:space="0" w:color="auto"/>
        <w:bottom w:val="none" w:sz="0" w:space="0" w:color="auto"/>
        <w:right w:val="none" w:sz="0" w:space="0" w:color="auto"/>
      </w:divBdr>
    </w:div>
    <w:div w:id="1592009839">
      <w:bodyDiv w:val="1"/>
      <w:marLeft w:val="0"/>
      <w:marRight w:val="0"/>
      <w:marTop w:val="0"/>
      <w:marBottom w:val="0"/>
      <w:divBdr>
        <w:top w:val="none" w:sz="0" w:space="0" w:color="auto"/>
        <w:left w:val="none" w:sz="0" w:space="0" w:color="auto"/>
        <w:bottom w:val="none" w:sz="0" w:space="0" w:color="auto"/>
        <w:right w:val="none" w:sz="0" w:space="0" w:color="auto"/>
      </w:divBdr>
      <w:divsChild>
        <w:div w:id="655957143">
          <w:marLeft w:val="0"/>
          <w:marRight w:val="0"/>
          <w:marTop w:val="0"/>
          <w:marBottom w:val="0"/>
          <w:divBdr>
            <w:top w:val="none" w:sz="0" w:space="0" w:color="auto"/>
            <w:left w:val="none" w:sz="0" w:space="0" w:color="auto"/>
            <w:bottom w:val="none" w:sz="0" w:space="0" w:color="auto"/>
            <w:right w:val="none" w:sz="0" w:space="0" w:color="auto"/>
          </w:divBdr>
        </w:div>
        <w:div w:id="1622951763">
          <w:marLeft w:val="0"/>
          <w:marRight w:val="0"/>
          <w:marTop w:val="0"/>
          <w:marBottom w:val="0"/>
          <w:divBdr>
            <w:top w:val="none" w:sz="0" w:space="0" w:color="auto"/>
            <w:left w:val="none" w:sz="0" w:space="0" w:color="auto"/>
            <w:bottom w:val="none" w:sz="0" w:space="0" w:color="auto"/>
            <w:right w:val="none" w:sz="0" w:space="0" w:color="auto"/>
          </w:divBdr>
        </w:div>
      </w:divsChild>
    </w:div>
    <w:div w:id="1635483391">
      <w:bodyDiv w:val="1"/>
      <w:marLeft w:val="0"/>
      <w:marRight w:val="0"/>
      <w:marTop w:val="0"/>
      <w:marBottom w:val="0"/>
      <w:divBdr>
        <w:top w:val="none" w:sz="0" w:space="0" w:color="auto"/>
        <w:left w:val="none" w:sz="0" w:space="0" w:color="auto"/>
        <w:bottom w:val="none" w:sz="0" w:space="0" w:color="auto"/>
        <w:right w:val="none" w:sz="0" w:space="0" w:color="auto"/>
      </w:divBdr>
    </w:div>
    <w:div w:id="1659074638">
      <w:bodyDiv w:val="1"/>
      <w:marLeft w:val="0"/>
      <w:marRight w:val="0"/>
      <w:marTop w:val="0"/>
      <w:marBottom w:val="0"/>
      <w:divBdr>
        <w:top w:val="none" w:sz="0" w:space="0" w:color="auto"/>
        <w:left w:val="none" w:sz="0" w:space="0" w:color="auto"/>
        <w:bottom w:val="none" w:sz="0" w:space="0" w:color="auto"/>
        <w:right w:val="none" w:sz="0" w:space="0" w:color="auto"/>
      </w:divBdr>
    </w:div>
    <w:div w:id="1683585383">
      <w:bodyDiv w:val="1"/>
      <w:marLeft w:val="0"/>
      <w:marRight w:val="0"/>
      <w:marTop w:val="0"/>
      <w:marBottom w:val="0"/>
      <w:divBdr>
        <w:top w:val="none" w:sz="0" w:space="0" w:color="auto"/>
        <w:left w:val="none" w:sz="0" w:space="0" w:color="auto"/>
        <w:bottom w:val="none" w:sz="0" w:space="0" w:color="auto"/>
        <w:right w:val="none" w:sz="0" w:space="0" w:color="auto"/>
      </w:divBdr>
      <w:divsChild>
        <w:div w:id="2074113300">
          <w:marLeft w:val="0"/>
          <w:marRight w:val="0"/>
          <w:marTop w:val="0"/>
          <w:marBottom w:val="0"/>
          <w:divBdr>
            <w:top w:val="none" w:sz="0" w:space="0" w:color="auto"/>
            <w:left w:val="none" w:sz="0" w:space="0" w:color="auto"/>
            <w:bottom w:val="none" w:sz="0" w:space="0" w:color="auto"/>
            <w:right w:val="none" w:sz="0" w:space="0" w:color="auto"/>
          </w:divBdr>
        </w:div>
        <w:div w:id="1045762899">
          <w:marLeft w:val="0"/>
          <w:marRight w:val="0"/>
          <w:marTop w:val="0"/>
          <w:marBottom w:val="0"/>
          <w:divBdr>
            <w:top w:val="none" w:sz="0" w:space="0" w:color="auto"/>
            <w:left w:val="none" w:sz="0" w:space="0" w:color="auto"/>
            <w:bottom w:val="none" w:sz="0" w:space="0" w:color="auto"/>
            <w:right w:val="none" w:sz="0" w:space="0" w:color="auto"/>
          </w:divBdr>
        </w:div>
      </w:divsChild>
    </w:div>
    <w:div w:id="1717852838">
      <w:bodyDiv w:val="1"/>
      <w:marLeft w:val="0"/>
      <w:marRight w:val="0"/>
      <w:marTop w:val="0"/>
      <w:marBottom w:val="0"/>
      <w:divBdr>
        <w:top w:val="none" w:sz="0" w:space="0" w:color="auto"/>
        <w:left w:val="none" w:sz="0" w:space="0" w:color="auto"/>
        <w:bottom w:val="none" w:sz="0" w:space="0" w:color="auto"/>
        <w:right w:val="none" w:sz="0" w:space="0" w:color="auto"/>
      </w:divBdr>
    </w:div>
    <w:div w:id="1733890830">
      <w:bodyDiv w:val="1"/>
      <w:marLeft w:val="0"/>
      <w:marRight w:val="0"/>
      <w:marTop w:val="0"/>
      <w:marBottom w:val="0"/>
      <w:divBdr>
        <w:top w:val="none" w:sz="0" w:space="0" w:color="auto"/>
        <w:left w:val="none" w:sz="0" w:space="0" w:color="auto"/>
        <w:bottom w:val="none" w:sz="0" w:space="0" w:color="auto"/>
        <w:right w:val="none" w:sz="0" w:space="0" w:color="auto"/>
      </w:divBdr>
    </w:div>
    <w:div w:id="1756854483">
      <w:bodyDiv w:val="1"/>
      <w:marLeft w:val="0"/>
      <w:marRight w:val="0"/>
      <w:marTop w:val="0"/>
      <w:marBottom w:val="0"/>
      <w:divBdr>
        <w:top w:val="none" w:sz="0" w:space="0" w:color="auto"/>
        <w:left w:val="none" w:sz="0" w:space="0" w:color="auto"/>
        <w:bottom w:val="none" w:sz="0" w:space="0" w:color="auto"/>
        <w:right w:val="none" w:sz="0" w:space="0" w:color="auto"/>
      </w:divBdr>
    </w:div>
    <w:div w:id="1937788397">
      <w:bodyDiv w:val="1"/>
      <w:marLeft w:val="0"/>
      <w:marRight w:val="0"/>
      <w:marTop w:val="0"/>
      <w:marBottom w:val="0"/>
      <w:divBdr>
        <w:top w:val="none" w:sz="0" w:space="0" w:color="auto"/>
        <w:left w:val="none" w:sz="0" w:space="0" w:color="auto"/>
        <w:bottom w:val="none" w:sz="0" w:space="0" w:color="auto"/>
        <w:right w:val="none" w:sz="0" w:space="0" w:color="auto"/>
      </w:divBdr>
    </w:div>
    <w:div w:id="1943100654">
      <w:bodyDiv w:val="1"/>
      <w:marLeft w:val="0"/>
      <w:marRight w:val="0"/>
      <w:marTop w:val="0"/>
      <w:marBottom w:val="0"/>
      <w:divBdr>
        <w:top w:val="none" w:sz="0" w:space="0" w:color="auto"/>
        <w:left w:val="none" w:sz="0" w:space="0" w:color="auto"/>
        <w:bottom w:val="none" w:sz="0" w:space="0" w:color="auto"/>
        <w:right w:val="none" w:sz="0" w:space="0" w:color="auto"/>
      </w:divBdr>
    </w:div>
    <w:div w:id="1964116363">
      <w:bodyDiv w:val="1"/>
      <w:marLeft w:val="0"/>
      <w:marRight w:val="0"/>
      <w:marTop w:val="0"/>
      <w:marBottom w:val="0"/>
      <w:divBdr>
        <w:top w:val="none" w:sz="0" w:space="0" w:color="auto"/>
        <w:left w:val="none" w:sz="0" w:space="0" w:color="auto"/>
        <w:bottom w:val="none" w:sz="0" w:space="0" w:color="auto"/>
        <w:right w:val="none" w:sz="0" w:space="0" w:color="auto"/>
      </w:divBdr>
    </w:div>
    <w:div w:id="1973904233">
      <w:bodyDiv w:val="1"/>
      <w:marLeft w:val="0"/>
      <w:marRight w:val="0"/>
      <w:marTop w:val="0"/>
      <w:marBottom w:val="0"/>
      <w:divBdr>
        <w:top w:val="none" w:sz="0" w:space="0" w:color="auto"/>
        <w:left w:val="none" w:sz="0" w:space="0" w:color="auto"/>
        <w:bottom w:val="none" w:sz="0" w:space="0" w:color="auto"/>
        <w:right w:val="none" w:sz="0" w:space="0" w:color="auto"/>
      </w:divBdr>
      <w:divsChild>
        <w:div w:id="12002779">
          <w:marLeft w:val="0"/>
          <w:marRight w:val="0"/>
          <w:marTop w:val="0"/>
          <w:marBottom w:val="0"/>
          <w:divBdr>
            <w:top w:val="none" w:sz="0" w:space="0" w:color="auto"/>
            <w:left w:val="none" w:sz="0" w:space="0" w:color="auto"/>
            <w:bottom w:val="none" w:sz="0" w:space="0" w:color="auto"/>
            <w:right w:val="none" w:sz="0" w:space="0" w:color="auto"/>
          </w:divBdr>
        </w:div>
        <w:div w:id="1529441908">
          <w:marLeft w:val="0"/>
          <w:marRight w:val="0"/>
          <w:marTop w:val="0"/>
          <w:marBottom w:val="0"/>
          <w:divBdr>
            <w:top w:val="none" w:sz="0" w:space="0" w:color="auto"/>
            <w:left w:val="none" w:sz="0" w:space="0" w:color="auto"/>
            <w:bottom w:val="none" w:sz="0" w:space="0" w:color="auto"/>
            <w:right w:val="none" w:sz="0" w:space="0" w:color="auto"/>
          </w:divBdr>
        </w:div>
      </w:divsChild>
    </w:div>
    <w:div w:id="2034572682">
      <w:bodyDiv w:val="1"/>
      <w:marLeft w:val="0"/>
      <w:marRight w:val="0"/>
      <w:marTop w:val="0"/>
      <w:marBottom w:val="0"/>
      <w:divBdr>
        <w:top w:val="none" w:sz="0" w:space="0" w:color="auto"/>
        <w:left w:val="none" w:sz="0" w:space="0" w:color="auto"/>
        <w:bottom w:val="none" w:sz="0" w:space="0" w:color="auto"/>
        <w:right w:val="none" w:sz="0" w:space="0" w:color="auto"/>
      </w:divBdr>
    </w:div>
    <w:div w:id="2046445024">
      <w:bodyDiv w:val="1"/>
      <w:marLeft w:val="0"/>
      <w:marRight w:val="0"/>
      <w:marTop w:val="0"/>
      <w:marBottom w:val="0"/>
      <w:divBdr>
        <w:top w:val="none" w:sz="0" w:space="0" w:color="auto"/>
        <w:left w:val="none" w:sz="0" w:space="0" w:color="auto"/>
        <w:bottom w:val="none" w:sz="0" w:space="0" w:color="auto"/>
        <w:right w:val="none" w:sz="0" w:space="0" w:color="auto"/>
      </w:divBdr>
    </w:div>
    <w:div w:id="21152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A4544-B939-4D30-9C00-1176CFCDE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39</Pages>
  <Words>15167</Words>
  <Characters>86457</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yak</dc:creator>
  <cp:lastModifiedBy>Александр В. Димитрогло</cp:lastModifiedBy>
  <cp:revision>246</cp:revision>
  <cp:lastPrinted>2020-07-17T12:52:00Z</cp:lastPrinted>
  <dcterms:created xsi:type="dcterms:W3CDTF">2025-07-01T06:24:00Z</dcterms:created>
  <dcterms:modified xsi:type="dcterms:W3CDTF">2025-08-11T07:58:00Z</dcterms:modified>
</cp:coreProperties>
</file>